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8ACDC" w14:textId="77777777" w:rsidR="00F14343" w:rsidRDefault="00F14343" w:rsidP="00322814">
      <w:pPr>
        <w:spacing w:before="100" w:beforeAutospacing="1" w:after="100" w:afterAutospacing="1" w:line="240" w:lineRule="auto"/>
        <w:rPr>
          <w:rFonts w:ascii="Aptos corps" w:eastAsia="Times New Roman" w:hAnsi="Aptos corps" w:cs="Times New Roman"/>
          <w:b/>
          <w:bCs/>
          <w:kern w:val="0"/>
          <w:lang w:eastAsia="es-ES"/>
          <w14:ligatures w14:val="none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s-CL"/>
          <w14:ligatures w14:val="standardContextual"/>
        </w:rPr>
        <w:id w:val="280390681"/>
        <w:docPartObj>
          <w:docPartGallery w:val="Table of Contents"/>
          <w:docPartUnique/>
        </w:docPartObj>
      </w:sdtPr>
      <w:sdtContent>
        <w:p w14:paraId="28BD9E58" w14:textId="1C71E41D" w:rsidR="00F14343" w:rsidRPr="00F14343" w:rsidRDefault="00F14343">
          <w:pPr>
            <w:pStyle w:val="CabealhodoSumrio"/>
          </w:pPr>
          <w:r w:rsidRPr="00F14343">
            <w:rPr>
              <w:sz w:val="32"/>
              <w:szCs w:val="32"/>
            </w:rPr>
            <w:t>Contenido</w:t>
          </w:r>
        </w:p>
        <w:p w14:paraId="595D8177" w14:textId="59D21EF1" w:rsidR="00F14343" w:rsidRPr="00F14343" w:rsidRDefault="00F14343">
          <w:pPr>
            <w:pStyle w:val="Sumrio3"/>
            <w:tabs>
              <w:tab w:val="right" w:leader="dot" w:pos="10456"/>
            </w:tabs>
            <w:rPr>
              <w:noProof/>
              <w:sz w:val="28"/>
              <w:szCs w:val="28"/>
            </w:rPr>
          </w:pPr>
          <w:r w:rsidRPr="00F14343">
            <w:rPr>
              <w:sz w:val="28"/>
              <w:szCs w:val="28"/>
              <w:lang w:val="es-ES"/>
            </w:rPr>
            <w:fldChar w:fldCharType="begin"/>
          </w:r>
          <w:r w:rsidRPr="00F14343">
            <w:rPr>
              <w:sz w:val="28"/>
              <w:szCs w:val="28"/>
              <w:lang w:val="es-ES"/>
            </w:rPr>
            <w:instrText xml:space="preserve"> TOC \o "1-3" \h \z \u </w:instrText>
          </w:r>
          <w:r w:rsidRPr="00F14343">
            <w:rPr>
              <w:sz w:val="28"/>
              <w:szCs w:val="28"/>
              <w:lang w:val="es-ES"/>
            </w:rPr>
            <w:fldChar w:fldCharType="separate"/>
          </w:r>
          <w:hyperlink w:anchor="_Toc188608679" w:history="1">
            <w:r w:rsidRPr="00F14343">
              <w:rPr>
                <w:rStyle w:val="Hyperlink"/>
                <w:rFonts w:ascii="Aptos corps" w:eastAsia="Times New Roman" w:hAnsi="Aptos corps" w:cs="Times New Roman"/>
                <w:b/>
                <w:bCs/>
                <w:noProof/>
                <w:kern w:val="0"/>
                <w:sz w:val="28"/>
                <w:szCs w:val="28"/>
                <w:lang w:val="es-ES" w:eastAsia="es-ES"/>
                <w14:ligatures w14:val="none"/>
              </w:rPr>
              <w:t>1. Introducción</w:t>
            </w:r>
            <w:r w:rsidRPr="00F14343">
              <w:rPr>
                <w:noProof/>
                <w:webHidden/>
                <w:sz w:val="28"/>
                <w:szCs w:val="28"/>
              </w:rPr>
              <w:tab/>
            </w:r>
            <w:r w:rsidRPr="00F14343">
              <w:rPr>
                <w:noProof/>
                <w:webHidden/>
                <w:sz w:val="28"/>
                <w:szCs w:val="28"/>
              </w:rPr>
              <w:fldChar w:fldCharType="begin"/>
            </w:r>
            <w:r w:rsidRPr="00F14343">
              <w:rPr>
                <w:noProof/>
                <w:webHidden/>
                <w:sz w:val="28"/>
                <w:szCs w:val="28"/>
              </w:rPr>
              <w:instrText xml:space="preserve"> PAGEREF _Toc188608679 \h </w:instrText>
            </w:r>
            <w:r w:rsidRPr="00F14343">
              <w:rPr>
                <w:noProof/>
                <w:webHidden/>
                <w:sz w:val="28"/>
                <w:szCs w:val="28"/>
              </w:rPr>
            </w:r>
            <w:r w:rsidRPr="00F1434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23BA">
              <w:rPr>
                <w:noProof/>
                <w:webHidden/>
                <w:sz w:val="28"/>
                <w:szCs w:val="28"/>
              </w:rPr>
              <w:t>2</w:t>
            </w:r>
            <w:r w:rsidRPr="00F143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3CA40B" w14:textId="35342E28" w:rsidR="00F14343" w:rsidRPr="00F14343" w:rsidRDefault="00F14343">
          <w:pPr>
            <w:pStyle w:val="Sumrio3"/>
            <w:tabs>
              <w:tab w:val="right" w:leader="dot" w:pos="10456"/>
            </w:tabs>
            <w:rPr>
              <w:noProof/>
              <w:sz w:val="28"/>
              <w:szCs w:val="28"/>
            </w:rPr>
          </w:pPr>
          <w:hyperlink w:anchor="_Toc188608680" w:history="1">
            <w:r w:rsidRPr="00F14343">
              <w:rPr>
                <w:rStyle w:val="Hyperlink"/>
                <w:rFonts w:ascii="Aptos corps" w:eastAsia="Times New Roman" w:hAnsi="Aptos corps" w:cs="Times New Roman"/>
                <w:b/>
                <w:bCs/>
                <w:noProof/>
                <w:kern w:val="0"/>
                <w:sz w:val="28"/>
                <w:szCs w:val="28"/>
                <w:lang w:val="es-ES" w:eastAsia="es-ES"/>
                <w14:ligatures w14:val="none"/>
              </w:rPr>
              <w:t>2. Objetivos de la Revisión</w:t>
            </w:r>
            <w:r w:rsidRPr="00F14343">
              <w:rPr>
                <w:noProof/>
                <w:webHidden/>
                <w:sz w:val="28"/>
                <w:szCs w:val="28"/>
              </w:rPr>
              <w:tab/>
            </w:r>
            <w:r w:rsidRPr="00F14343">
              <w:rPr>
                <w:noProof/>
                <w:webHidden/>
                <w:sz w:val="28"/>
                <w:szCs w:val="28"/>
              </w:rPr>
              <w:fldChar w:fldCharType="begin"/>
            </w:r>
            <w:r w:rsidRPr="00F14343">
              <w:rPr>
                <w:noProof/>
                <w:webHidden/>
                <w:sz w:val="28"/>
                <w:szCs w:val="28"/>
              </w:rPr>
              <w:instrText xml:space="preserve"> PAGEREF _Toc188608680 \h </w:instrText>
            </w:r>
            <w:r w:rsidRPr="00F14343">
              <w:rPr>
                <w:noProof/>
                <w:webHidden/>
                <w:sz w:val="28"/>
                <w:szCs w:val="28"/>
              </w:rPr>
            </w:r>
            <w:r w:rsidRPr="00F1434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23BA">
              <w:rPr>
                <w:noProof/>
                <w:webHidden/>
                <w:sz w:val="28"/>
                <w:szCs w:val="28"/>
              </w:rPr>
              <w:t>2</w:t>
            </w:r>
            <w:r w:rsidRPr="00F143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6E36D3" w14:textId="592B789E" w:rsidR="00F14343" w:rsidRPr="00F14343" w:rsidRDefault="00F14343">
          <w:pPr>
            <w:pStyle w:val="Sumrio3"/>
            <w:tabs>
              <w:tab w:val="right" w:leader="dot" w:pos="10456"/>
            </w:tabs>
            <w:rPr>
              <w:noProof/>
              <w:sz w:val="28"/>
              <w:szCs w:val="28"/>
            </w:rPr>
          </w:pPr>
          <w:hyperlink w:anchor="_Toc188608681" w:history="1">
            <w:r w:rsidRPr="00F14343">
              <w:rPr>
                <w:rStyle w:val="Hyperlink"/>
                <w:rFonts w:ascii="Aptos corps" w:eastAsia="Times New Roman" w:hAnsi="Aptos corps" w:cs="Times New Roman"/>
                <w:b/>
                <w:bCs/>
                <w:noProof/>
                <w:kern w:val="0"/>
                <w:sz w:val="28"/>
                <w:szCs w:val="28"/>
                <w:lang w:val="es-ES" w:eastAsia="es-ES"/>
                <w14:ligatures w14:val="none"/>
              </w:rPr>
              <w:t>3. Información Revisada</w:t>
            </w:r>
            <w:r w:rsidRPr="00F14343">
              <w:rPr>
                <w:noProof/>
                <w:webHidden/>
                <w:sz w:val="28"/>
                <w:szCs w:val="28"/>
              </w:rPr>
              <w:tab/>
            </w:r>
            <w:r w:rsidRPr="00F14343">
              <w:rPr>
                <w:noProof/>
                <w:webHidden/>
                <w:sz w:val="28"/>
                <w:szCs w:val="28"/>
              </w:rPr>
              <w:fldChar w:fldCharType="begin"/>
            </w:r>
            <w:r w:rsidRPr="00F14343">
              <w:rPr>
                <w:noProof/>
                <w:webHidden/>
                <w:sz w:val="28"/>
                <w:szCs w:val="28"/>
              </w:rPr>
              <w:instrText xml:space="preserve"> PAGEREF _Toc188608681 \h </w:instrText>
            </w:r>
            <w:r w:rsidRPr="00F14343">
              <w:rPr>
                <w:noProof/>
                <w:webHidden/>
                <w:sz w:val="28"/>
                <w:szCs w:val="28"/>
              </w:rPr>
            </w:r>
            <w:r w:rsidRPr="00F1434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23BA">
              <w:rPr>
                <w:noProof/>
                <w:webHidden/>
                <w:sz w:val="28"/>
                <w:szCs w:val="28"/>
              </w:rPr>
              <w:t>2</w:t>
            </w:r>
            <w:r w:rsidRPr="00F143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3A2E2B" w14:textId="05E4BB6C" w:rsidR="00F14343" w:rsidRPr="00F14343" w:rsidRDefault="00F14343">
          <w:pPr>
            <w:pStyle w:val="Sumrio3"/>
            <w:tabs>
              <w:tab w:val="right" w:leader="dot" w:pos="10456"/>
            </w:tabs>
            <w:rPr>
              <w:noProof/>
              <w:sz w:val="28"/>
              <w:szCs w:val="28"/>
            </w:rPr>
          </w:pPr>
          <w:hyperlink w:anchor="_Toc188608682" w:history="1">
            <w:r w:rsidRPr="00F14343">
              <w:rPr>
                <w:rStyle w:val="Hyperlink"/>
                <w:rFonts w:ascii="Aptos corps" w:eastAsia="Times New Roman" w:hAnsi="Aptos corps" w:cs="Times New Roman"/>
                <w:b/>
                <w:bCs/>
                <w:noProof/>
                <w:kern w:val="0"/>
                <w:sz w:val="28"/>
                <w:szCs w:val="28"/>
                <w:lang w:val="es-ES" w:eastAsia="es-ES"/>
                <w14:ligatures w14:val="none"/>
              </w:rPr>
              <w:t>4. Acciones Correctivas y de Mejora</w:t>
            </w:r>
            <w:r w:rsidRPr="00F14343">
              <w:rPr>
                <w:noProof/>
                <w:webHidden/>
                <w:sz w:val="28"/>
                <w:szCs w:val="28"/>
              </w:rPr>
              <w:tab/>
            </w:r>
            <w:r w:rsidRPr="00F14343">
              <w:rPr>
                <w:noProof/>
                <w:webHidden/>
                <w:sz w:val="28"/>
                <w:szCs w:val="28"/>
              </w:rPr>
              <w:fldChar w:fldCharType="begin"/>
            </w:r>
            <w:r w:rsidRPr="00F14343">
              <w:rPr>
                <w:noProof/>
                <w:webHidden/>
                <w:sz w:val="28"/>
                <w:szCs w:val="28"/>
              </w:rPr>
              <w:instrText xml:space="preserve"> PAGEREF _Toc188608682 \h </w:instrText>
            </w:r>
            <w:r w:rsidRPr="00F14343">
              <w:rPr>
                <w:noProof/>
                <w:webHidden/>
                <w:sz w:val="28"/>
                <w:szCs w:val="28"/>
              </w:rPr>
            </w:r>
            <w:r w:rsidRPr="00F1434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23BA">
              <w:rPr>
                <w:noProof/>
                <w:webHidden/>
                <w:sz w:val="28"/>
                <w:szCs w:val="28"/>
              </w:rPr>
              <w:t>3</w:t>
            </w:r>
            <w:r w:rsidRPr="00F143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0A08A7" w14:textId="42A6FB7A" w:rsidR="00F14343" w:rsidRPr="00F14343" w:rsidRDefault="00F14343">
          <w:pPr>
            <w:pStyle w:val="Sumrio3"/>
            <w:tabs>
              <w:tab w:val="right" w:leader="dot" w:pos="10456"/>
            </w:tabs>
            <w:rPr>
              <w:noProof/>
              <w:sz w:val="28"/>
              <w:szCs w:val="28"/>
            </w:rPr>
          </w:pPr>
          <w:hyperlink w:anchor="_Toc188608683" w:history="1">
            <w:r w:rsidRPr="00F14343">
              <w:rPr>
                <w:rStyle w:val="Hyperlink"/>
                <w:rFonts w:ascii="Aptos corps" w:eastAsia="Times New Roman" w:hAnsi="Aptos corps" w:cs="Times New Roman"/>
                <w:b/>
                <w:bCs/>
                <w:noProof/>
                <w:kern w:val="0"/>
                <w:sz w:val="28"/>
                <w:szCs w:val="28"/>
                <w:lang w:val="es-ES" w:eastAsia="es-ES"/>
                <w14:ligatures w14:val="none"/>
              </w:rPr>
              <w:t>5. Revisión de Recursos</w:t>
            </w:r>
            <w:r w:rsidRPr="00F14343">
              <w:rPr>
                <w:noProof/>
                <w:webHidden/>
                <w:sz w:val="28"/>
                <w:szCs w:val="28"/>
              </w:rPr>
              <w:tab/>
            </w:r>
            <w:r w:rsidRPr="00F14343">
              <w:rPr>
                <w:noProof/>
                <w:webHidden/>
                <w:sz w:val="28"/>
                <w:szCs w:val="28"/>
              </w:rPr>
              <w:fldChar w:fldCharType="begin"/>
            </w:r>
            <w:r w:rsidRPr="00F14343">
              <w:rPr>
                <w:noProof/>
                <w:webHidden/>
                <w:sz w:val="28"/>
                <w:szCs w:val="28"/>
              </w:rPr>
              <w:instrText xml:space="preserve"> PAGEREF _Toc188608683 \h </w:instrText>
            </w:r>
            <w:r w:rsidRPr="00F14343">
              <w:rPr>
                <w:noProof/>
                <w:webHidden/>
                <w:sz w:val="28"/>
                <w:szCs w:val="28"/>
              </w:rPr>
            </w:r>
            <w:r w:rsidRPr="00F1434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23BA">
              <w:rPr>
                <w:noProof/>
                <w:webHidden/>
                <w:sz w:val="28"/>
                <w:szCs w:val="28"/>
              </w:rPr>
              <w:t>3</w:t>
            </w:r>
            <w:r w:rsidRPr="00F143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FAD11F" w14:textId="774E12C0" w:rsidR="00F14343" w:rsidRPr="00F14343" w:rsidRDefault="00F14343">
          <w:pPr>
            <w:pStyle w:val="Sumrio3"/>
            <w:tabs>
              <w:tab w:val="right" w:leader="dot" w:pos="10456"/>
            </w:tabs>
            <w:rPr>
              <w:noProof/>
              <w:sz w:val="28"/>
              <w:szCs w:val="28"/>
            </w:rPr>
          </w:pPr>
          <w:hyperlink w:anchor="_Toc188608684" w:history="1">
            <w:r w:rsidRPr="00F14343">
              <w:rPr>
                <w:rStyle w:val="Hyperlink"/>
                <w:rFonts w:ascii="Aptos corps" w:eastAsia="Times New Roman" w:hAnsi="Aptos corps" w:cs="Times New Roman"/>
                <w:b/>
                <w:bCs/>
                <w:noProof/>
                <w:kern w:val="0"/>
                <w:sz w:val="28"/>
                <w:szCs w:val="28"/>
                <w:lang w:val="es-ES" w:eastAsia="es-ES"/>
                <w14:ligatures w14:val="none"/>
              </w:rPr>
              <w:t>6. Conclusiones y Compromiso</w:t>
            </w:r>
            <w:r w:rsidRPr="00F14343">
              <w:rPr>
                <w:noProof/>
                <w:webHidden/>
                <w:sz w:val="28"/>
                <w:szCs w:val="28"/>
              </w:rPr>
              <w:tab/>
            </w:r>
            <w:r w:rsidRPr="00F14343">
              <w:rPr>
                <w:noProof/>
                <w:webHidden/>
                <w:sz w:val="28"/>
                <w:szCs w:val="28"/>
              </w:rPr>
              <w:fldChar w:fldCharType="begin"/>
            </w:r>
            <w:r w:rsidRPr="00F14343">
              <w:rPr>
                <w:noProof/>
                <w:webHidden/>
                <w:sz w:val="28"/>
                <w:szCs w:val="28"/>
              </w:rPr>
              <w:instrText xml:space="preserve"> PAGEREF _Toc188608684 \h </w:instrText>
            </w:r>
            <w:r w:rsidRPr="00F14343">
              <w:rPr>
                <w:noProof/>
                <w:webHidden/>
                <w:sz w:val="28"/>
                <w:szCs w:val="28"/>
              </w:rPr>
            </w:r>
            <w:r w:rsidRPr="00F1434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23BA">
              <w:rPr>
                <w:noProof/>
                <w:webHidden/>
                <w:sz w:val="28"/>
                <w:szCs w:val="28"/>
              </w:rPr>
              <w:t>3</w:t>
            </w:r>
            <w:r w:rsidRPr="00F143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7052BD" w14:textId="5760177C" w:rsidR="00F14343" w:rsidRDefault="00F14343">
          <w:pPr>
            <w:rPr>
              <w:lang w:val="es-ES"/>
            </w:rPr>
          </w:pPr>
          <w:r w:rsidRPr="00F14343">
            <w:rPr>
              <w:sz w:val="28"/>
              <w:szCs w:val="28"/>
              <w:lang w:val="es-ES"/>
            </w:rPr>
            <w:fldChar w:fldCharType="end"/>
          </w:r>
        </w:p>
      </w:sdtContent>
    </w:sdt>
    <w:p w14:paraId="1BA18F5B" w14:textId="77777777" w:rsidR="00F14343" w:rsidRDefault="00F14343" w:rsidP="00F14343">
      <w:pPr>
        <w:spacing w:before="100" w:beforeAutospacing="1" w:after="100" w:afterAutospacing="1" w:line="240" w:lineRule="auto"/>
        <w:rPr>
          <w:rFonts w:ascii="Aptos corps" w:eastAsia="Times New Roman" w:hAnsi="Aptos corps" w:cs="Times New Roman"/>
          <w:b/>
          <w:bCs/>
          <w:kern w:val="0"/>
          <w:lang w:eastAsia="es-ES"/>
          <w14:ligatures w14:val="none"/>
        </w:rPr>
      </w:pPr>
    </w:p>
    <w:p w14:paraId="0835E3AD" w14:textId="77777777" w:rsidR="00F14343" w:rsidRDefault="00F14343" w:rsidP="00322814">
      <w:pPr>
        <w:spacing w:before="100" w:beforeAutospacing="1" w:after="100" w:afterAutospacing="1" w:line="240" w:lineRule="auto"/>
        <w:rPr>
          <w:rFonts w:ascii="Aptos corps" w:eastAsia="Times New Roman" w:hAnsi="Aptos corps" w:cs="Times New Roman"/>
          <w:b/>
          <w:bCs/>
          <w:kern w:val="0"/>
          <w:lang w:eastAsia="es-ES"/>
          <w14:ligatures w14:val="none"/>
        </w:rPr>
      </w:pPr>
    </w:p>
    <w:p w14:paraId="4A5A8D40" w14:textId="77777777" w:rsidR="00F14343" w:rsidRDefault="00F14343" w:rsidP="00322814">
      <w:pPr>
        <w:spacing w:before="100" w:beforeAutospacing="1" w:after="100" w:afterAutospacing="1" w:line="240" w:lineRule="auto"/>
        <w:rPr>
          <w:rFonts w:ascii="Aptos corps" w:eastAsia="Times New Roman" w:hAnsi="Aptos corps" w:cs="Times New Roman"/>
          <w:b/>
          <w:bCs/>
          <w:kern w:val="0"/>
          <w:lang w:eastAsia="es-ES"/>
          <w14:ligatures w14:val="none"/>
        </w:rPr>
      </w:pPr>
    </w:p>
    <w:p w14:paraId="330FBE79" w14:textId="77777777" w:rsidR="00F14343" w:rsidRDefault="00F14343" w:rsidP="00322814">
      <w:pPr>
        <w:spacing w:before="100" w:beforeAutospacing="1" w:after="100" w:afterAutospacing="1" w:line="240" w:lineRule="auto"/>
        <w:rPr>
          <w:rFonts w:ascii="Aptos corps" w:eastAsia="Times New Roman" w:hAnsi="Aptos corps" w:cs="Times New Roman"/>
          <w:b/>
          <w:bCs/>
          <w:kern w:val="0"/>
          <w:lang w:eastAsia="es-ES"/>
          <w14:ligatures w14:val="none"/>
        </w:rPr>
      </w:pPr>
    </w:p>
    <w:p w14:paraId="033D4FBB" w14:textId="77777777" w:rsidR="00F14343" w:rsidRDefault="00F14343" w:rsidP="00322814">
      <w:pPr>
        <w:spacing w:before="100" w:beforeAutospacing="1" w:after="100" w:afterAutospacing="1" w:line="240" w:lineRule="auto"/>
        <w:rPr>
          <w:rFonts w:ascii="Aptos corps" w:eastAsia="Times New Roman" w:hAnsi="Aptos corps" w:cs="Times New Roman"/>
          <w:b/>
          <w:bCs/>
          <w:kern w:val="0"/>
          <w:lang w:eastAsia="es-ES"/>
          <w14:ligatures w14:val="none"/>
        </w:rPr>
      </w:pPr>
    </w:p>
    <w:p w14:paraId="43BCCADA" w14:textId="77777777" w:rsidR="00F14343" w:rsidRDefault="00F14343" w:rsidP="00322814">
      <w:pPr>
        <w:spacing w:before="100" w:beforeAutospacing="1" w:after="100" w:afterAutospacing="1" w:line="240" w:lineRule="auto"/>
        <w:rPr>
          <w:rFonts w:ascii="Aptos corps" w:eastAsia="Times New Roman" w:hAnsi="Aptos corps" w:cs="Times New Roman"/>
          <w:b/>
          <w:bCs/>
          <w:kern w:val="0"/>
          <w:lang w:eastAsia="es-ES"/>
          <w14:ligatures w14:val="none"/>
        </w:rPr>
      </w:pPr>
    </w:p>
    <w:p w14:paraId="05445854" w14:textId="77777777" w:rsidR="00F14343" w:rsidRDefault="00F14343" w:rsidP="00322814">
      <w:pPr>
        <w:spacing w:before="100" w:beforeAutospacing="1" w:after="100" w:afterAutospacing="1" w:line="240" w:lineRule="auto"/>
        <w:rPr>
          <w:rFonts w:ascii="Aptos corps" w:eastAsia="Times New Roman" w:hAnsi="Aptos corps" w:cs="Times New Roman"/>
          <w:b/>
          <w:bCs/>
          <w:kern w:val="0"/>
          <w:lang w:eastAsia="es-ES"/>
          <w14:ligatures w14:val="none"/>
        </w:rPr>
      </w:pPr>
    </w:p>
    <w:p w14:paraId="76158535" w14:textId="77777777" w:rsidR="00F14343" w:rsidRDefault="00F14343" w:rsidP="00322814">
      <w:pPr>
        <w:spacing w:before="100" w:beforeAutospacing="1" w:after="100" w:afterAutospacing="1" w:line="240" w:lineRule="auto"/>
        <w:rPr>
          <w:rFonts w:ascii="Aptos corps" w:eastAsia="Times New Roman" w:hAnsi="Aptos corps" w:cs="Times New Roman"/>
          <w:b/>
          <w:bCs/>
          <w:kern w:val="0"/>
          <w:lang w:eastAsia="es-ES"/>
          <w14:ligatures w14:val="none"/>
        </w:rPr>
      </w:pPr>
    </w:p>
    <w:p w14:paraId="605A4DE9" w14:textId="77777777" w:rsidR="00F14343" w:rsidRDefault="00F14343" w:rsidP="00322814">
      <w:pPr>
        <w:spacing w:before="100" w:beforeAutospacing="1" w:after="100" w:afterAutospacing="1" w:line="240" w:lineRule="auto"/>
        <w:rPr>
          <w:rFonts w:ascii="Aptos corps" w:eastAsia="Times New Roman" w:hAnsi="Aptos corps" w:cs="Times New Roman"/>
          <w:b/>
          <w:bCs/>
          <w:kern w:val="0"/>
          <w:lang w:eastAsia="es-ES"/>
          <w14:ligatures w14:val="none"/>
        </w:rPr>
      </w:pPr>
    </w:p>
    <w:p w14:paraId="596A9789" w14:textId="77777777" w:rsidR="00F14343" w:rsidRDefault="00F14343" w:rsidP="00322814">
      <w:pPr>
        <w:spacing w:before="100" w:beforeAutospacing="1" w:after="100" w:afterAutospacing="1" w:line="240" w:lineRule="auto"/>
        <w:rPr>
          <w:rFonts w:ascii="Aptos corps" w:eastAsia="Times New Roman" w:hAnsi="Aptos corps" w:cs="Times New Roman"/>
          <w:b/>
          <w:bCs/>
          <w:kern w:val="0"/>
          <w:lang w:eastAsia="es-ES"/>
          <w14:ligatures w14:val="none"/>
        </w:rPr>
      </w:pPr>
    </w:p>
    <w:p w14:paraId="794364F0" w14:textId="77777777" w:rsidR="00F14343" w:rsidRDefault="00F14343" w:rsidP="00322814">
      <w:pPr>
        <w:spacing w:before="100" w:beforeAutospacing="1" w:after="100" w:afterAutospacing="1" w:line="240" w:lineRule="auto"/>
        <w:rPr>
          <w:rFonts w:ascii="Aptos corps" w:eastAsia="Times New Roman" w:hAnsi="Aptos corps" w:cs="Times New Roman"/>
          <w:b/>
          <w:bCs/>
          <w:kern w:val="0"/>
          <w:lang w:eastAsia="es-ES"/>
          <w14:ligatures w14:val="none"/>
        </w:rPr>
      </w:pPr>
    </w:p>
    <w:p w14:paraId="503C5075" w14:textId="77777777" w:rsidR="00F14343" w:rsidRDefault="00F14343" w:rsidP="00322814">
      <w:pPr>
        <w:spacing w:before="100" w:beforeAutospacing="1" w:after="100" w:afterAutospacing="1" w:line="240" w:lineRule="auto"/>
        <w:rPr>
          <w:rFonts w:ascii="Aptos corps" w:eastAsia="Times New Roman" w:hAnsi="Aptos corps" w:cs="Times New Roman"/>
          <w:b/>
          <w:bCs/>
          <w:kern w:val="0"/>
          <w:lang w:eastAsia="es-ES"/>
          <w14:ligatures w14:val="none"/>
        </w:rPr>
      </w:pPr>
    </w:p>
    <w:p w14:paraId="2C4020FB" w14:textId="77777777" w:rsidR="00F14343" w:rsidRDefault="00F14343" w:rsidP="00322814">
      <w:pPr>
        <w:spacing w:before="100" w:beforeAutospacing="1" w:after="100" w:afterAutospacing="1" w:line="240" w:lineRule="auto"/>
        <w:rPr>
          <w:rFonts w:ascii="Aptos corps" w:eastAsia="Times New Roman" w:hAnsi="Aptos corps" w:cs="Times New Roman"/>
          <w:b/>
          <w:bCs/>
          <w:kern w:val="0"/>
          <w:lang w:eastAsia="es-ES"/>
          <w14:ligatures w14:val="none"/>
        </w:rPr>
      </w:pPr>
    </w:p>
    <w:p w14:paraId="6E5F85DC" w14:textId="77777777" w:rsidR="00F14343" w:rsidRDefault="00F14343" w:rsidP="00322814">
      <w:pPr>
        <w:spacing w:before="100" w:beforeAutospacing="1" w:after="100" w:afterAutospacing="1" w:line="240" w:lineRule="auto"/>
        <w:rPr>
          <w:rFonts w:ascii="Aptos corps" w:eastAsia="Times New Roman" w:hAnsi="Aptos corps" w:cs="Times New Roman"/>
          <w:b/>
          <w:bCs/>
          <w:kern w:val="0"/>
          <w:lang w:eastAsia="es-ES"/>
          <w14:ligatures w14:val="none"/>
        </w:rPr>
      </w:pPr>
    </w:p>
    <w:p w14:paraId="35805110" w14:textId="77777777" w:rsidR="00F14343" w:rsidRDefault="00F14343" w:rsidP="00322814">
      <w:pPr>
        <w:spacing w:before="100" w:beforeAutospacing="1" w:after="100" w:afterAutospacing="1" w:line="240" w:lineRule="auto"/>
        <w:rPr>
          <w:rFonts w:ascii="Aptos corps" w:eastAsia="Times New Roman" w:hAnsi="Aptos corps" w:cs="Times New Roman"/>
          <w:b/>
          <w:bCs/>
          <w:kern w:val="0"/>
          <w:lang w:eastAsia="es-ES"/>
          <w14:ligatures w14:val="none"/>
        </w:rPr>
      </w:pPr>
    </w:p>
    <w:p w14:paraId="31C01700" w14:textId="77777777" w:rsidR="00F14343" w:rsidRDefault="00F14343" w:rsidP="00322814">
      <w:pPr>
        <w:spacing w:before="100" w:beforeAutospacing="1" w:after="100" w:afterAutospacing="1" w:line="240" w:lineRule="auto"/>
        <w:rPr>
          <w:rFonts w:ascii="Aptos corps" w:eastAsia="Times New Roman" w:hAnsi="Aptos corps" w:cs="Times New Roman"/>
          <w:b/>
          <w:bCs/>
          <w:kern w:val="0"/>
          <w:lang w:eastAsia="es-ES"/>
          <w14:ligatures w14:val="none"/>
        </w:rPr>
      </w:pPr>
    </w:p>
    <w:p w14:paraId="0880CFF4" w14:textId="77777777" w:rsidR="00F14343" w:rsidRDefault="00F14343" w:rsidP="00322814">
      <w:pPr>
        <w:spacing w:before="100" w:beforeAutospacing="1" w:after="100" w:afterAutospacing="1" w:line="240" w:lineRule="auto"/>
        <w:rPr>
          <w:rFonts w:ascii="Aptos corps" w:eastAsia="Times New Roman" w:hAnsi="Aptos corps" w:cs="Times New Roman"/>
          <w:b/>
          <w:bCs/>
          <w:kern w:val="0"/>
          <w:lang w:eastAsia="es-ES"/>
          <w14:ligatures w14:val="none"/>
        </w:rPr>
      </w:pPr>
    </w:p>
    <w:p w14:paraId="548AE4A4" w14:textId="7730B791" w:rsidR="00322814" w:rsidRPr="00322814" w:rsidRDefault="00322814" w:rsidP="00322814">
      <w:p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b/>
          <w:bCs/>
          <w:kern w:val="0"/>
          <w:lang w:val="es-ES" w:eastAsia="es-ES"/>
          <w14:ligatures w14:val="none"/>
        </w:rPr>
        <w:t>REPORTE DE REVISIÓN POR LA DIRECCIÓN</w:t>
      </w: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br/>
      </w:r>
      <w:r w:rsidRPr="00322814">
        <w:rPr>
          <w:rFonts w:ascii="Aptos corps" w:eastAsia="Times New Roman" w:hAnsi="Aptos corps" w:cs="Times New Roman"/>
          <w:b/>
          <w:bCs/>
          <w:kern w:val="0"/>
          <w:lang w:val="es-ES" w:eastAsia="es-ES"/>
          <w14:ligatures w14:val="none"/>
        </w:rPr>
        <w:t>Organización</w:t>
      </w: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br/>
      </w:r>
      <w:r w:rsidRPr="00322814">
        <w:rPr>
          <w:rFonts w:ascii="Aptos corps" w:eastAsia="Times New Roman" w:hAnsi="Aptos corps" w:cs="Times New Roman"/>
          <w:b/>
          <w:bCs/>
          <w:kern w:val="0"/>
          <w:lang w:val="es-ES" w:eastAsia="es-ES"/>
          <w14:ligatures w14:val="none"/>
        </w:rPr>
        <w:t>Dirección:</w:t>
      </w: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 xml:space="preserve"> [Dirección]</w:t>
      </w: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br/>
      </w:r>
      <w:r w:rsidRPr="00322814">
        <w:rPr>
          <w:rFonts w:ascii="Aptos corps" w:eastAsia="Times New Roman" w:hAnsi="Aptos corps" w:cs="Times New Roman"/>
          <w:b/>
          <w:bCs/>
          <w:kern w:val="0"/>
          <w:lang w:val="es-ES" w:eastAsia="es-ES"/>
          <w14:ligatures w14:val="none"/>
        </w:rPr>
        <w:t>Fecha de Revisión:</w:t>
      </w: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 xml:space="preserve"> [Fecha de la revisión]</w:t>
      </w: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br/>
      </w:r>
      <w:r w:rsidRPr="00322814">
        <w:rPr>
          <w:rFonts w:ascii="Aptos corps" w:eastAsia="Times New Roman" w:hAnsi="Aptos corps" w:cs="Times New Roman"/>
          <w:b/>
          <w:bCs/>
          <w:kern w:val="0"/>
          <w:lang w:val="es-ES" w:eastAsia="es-ES"/>
          <w14:ligatures w14:val="none"/>
        </w:rPr>
        <w:t>Firmado por:</w:t>
      </w: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 xml:space="preserve"> Alta Dirección</w:t>
      </w:r>
    </w:p>
    <w:p w14:paraId="6F723A85" w14:textId="19A91F08" w:rsidR="00322814" w:rsidRPr="00322814" w:rsidRDefault="00322814" w:rsidP="00322814">
      <w:pPr>
        <w:spacing w:after="0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</w:p>
    <w:p w14:paraId="0C3C0372" w14:textId="77777777" w:rsidR="00322814" w:rsidRPr="00322814" w:rsidRDefault="00322814" w:rsidP="00322814">
      <w:pPr>
        <w:spacing w:before="100" w:beforeAutospacing="1" w:after="100" w:afterAutospacing="1" w:line="240" w:lineRule="auto"/>
        <w:outlineLvl w:val="2"/>
        <w:rPr>
          <w:rFonts w:ascii="Aptos corps" w:eastAsia="Times New Roman" w:hAnsi="Aptos corps" w:cs="Times New Roman"/>
          <w:b/>
          <w:bCs/>
          <w:color w:val="002060"/>
          <w:kern w:val="0"/>
          <w:sz w:val="32"/>
          <w:szCs w:val="32"/>
          <w:lang w:val="es-ES" w:eastAsia="es-ES"/>
          <w14:ligatures w14:val="none"/>
        </w:rPr>
      </w:pPr>
      <w:bookmarkStart w:id="0" w:name="_Toc188608679"/>
      <w:r w:rsidRPr="00322814">
        <w:rPr>
          <w:rFonts w:ascii="Aptos corps" w:eastAsia="Times New Roman" w:hAnsi="Aptos corps" w:cs="Times New Roman"/>
          <w:b/>
          <w:bCs/>
          <w:color w:val="002060"/>
          <w:kern w:val="0"/>
          <w:sz w:val="32"/>
          <w:szCs w:val="32"/>
          <w:lang w:val="es-ES" w:eastAsia="es-ES"/>
          <w14:ligatures w14:val="none"/>
        </w:rPr>
        <w:t>1. Introducción</w:t>
      </w:r>
      <w:bookmarkEnd w:id="0"/>
    </w:p>
    <w:p w14:paraId="064E07C8" w14:textId="2EDAC44A" w:rsidR="00322814" w:rsidRPr="00322814" w:rsidRDefault="00322814" w:rsidP="00322814">
      <w:p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>Este documento presenta el informe de la Revisión por la Dirección, llevado a cabo de conformidad con los requisitos establecidos en la norma ISO 9001:2015. Su propósito es evaluar la efectividad y el desempeño del Sistema de Gestión de la Calidad (SGC) en función de los objetivos definidos, los resultados de auditorías internas, el análisis de datos, la identificación de riesgos y oportunidades, y la planificación de acciones de mejora continua.</w:t>
      </w:r>
    </w:p>
    <w:p w14:paraId="7A8D3209" w14:textId="77777777" w:rsidR="00322814" w:rsidRPr="00322814" w:rsidRDefault="00322814" w:rsidP="00322814">
      <w:pPr>
        <w:spacing w:before="100" w:beforeAutospacing="1" w:after="100" w:afterAutospacing="1" w:line="240" w:lineRule="auto"/>
        <w:outlineLvl w:val="2"/>
        <w:rPr>
          <w:rFonts w:ascii="Aptos corps" w:eastAsia="Times New Roman" w:hAnsi="Aptos corps" w:cs="Times New Roman"/>
          <w:b/>
          <w:bCs/>
          <w:color w:val="002060"/>
          <w:kern w:val="0"/>
          <w:sz w:val="27"/>
          <w:szCs w:val="27"/>
          <w:lang w:val="es-ES" w:eastAsia="es-ES"/>
          <w14:ligatures w14:val="none"/>
        </w:rPr>
      </w:pPr>
      <w:bookmarkStart w:id="1" w:name="_Toc188608680"/>
      <w:r w:rsidRPr="00322814">
        <w:rPr>
          <w:rFonts w:ascii="Aptos corps" w:eastAsia="Times New Roman" w:hAnsi="Aptos corps" w:cs="Times New Roman"/>
          <w:b/>
          <w:bCs/>
          <w:color w:val="002060"/>
          <w:kern w:val="0"/>
          <w:sz w:val="27"/>
          <w:szCs w:val="27"/>
          <w:lang w:val="es-ES" w:eastAsia="es-ES"/>
          <w14:ligatures w14:val="none"/>
        </w:rPr>
        <w:t>2. Objetivos de la Revisión</w:t>
      </w:r>
      <w:bookmarkEnd w:id="1"/>
    </w:p>
    <w:p w14:paraId="15C56DD2" w14:textId="77777777" w:rsidR="00322814" w:rsidRPr="00322814" w:rsidRDefault="00322814" w:rsidP="0032281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>Confirmar la eficacia del SGC en el cumplimiento de los requisitos normativos y los objetivos de calidad establecidos.</w:t>
      </w:r>
    </w:p>
    <w:p w14:paraId="5212D027" w14:textId="77777777" w:rsidR="00322814" w:rsidRPr="00322814" w:rsidRDefault="00322814" w:rsidP="0032281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>Identificar áreas de mejora para garantizar la satisfacción del cliente y la mejora continua.</w:t>
      </w:r>
    </w:p>
    <w:p w14:paraId="3DE09E25" w14:textId="3061052F" w:rsidR="00322814" w:rsidRPr="00322814" w:rsidRDefault="00322814" w:rsidP="0032281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>Evaluar los recursos disponibles y su alineación con las necesidades organizativas.</w:t>
      </w:r>
    </w:p>
    <w:p w14:paraId="6D1FD23F" w14:textId="77777777" w:rsidR="00322814" w:rsidRPr="00322814" w:rsidRDefault="00322814" w:rsidP="00322814">
      <w:pPr>
        <w:spacing w:before="100" w:beforeAutospacing="1" w:after="100" w:afterAutospacing="1" w:line="240" w:lineRule="auto"/>
        <w:outlineLvl w:val="2"/>
        <w:rPr>
          <w:rFonts w:ascii="Aptos corps" w:eastAsia="Times New Roman" w:hAnsi="Aptos corps" w:cs="Times New Roman"/>
          <w:b/>
          <w:bCs/>
          <w:color w:val="002060"/>
          <w:kern w:val="0"/>
          <w:sz w:val="27"/>
          <w:szCs w:val="27"/>
          <w:lang w:val="es-ES" w:eastAsia="es-ES"/>
          <w14:ligatures w14:val="none"/>
        </w:rPr>
      </w:pPr>
      <w:bookmarkStart w:id="2" w:name="_Toc188608681"/>
      <w:r w:rsidRPr="00322814">
        <w:rPr>
          <w:rFonts w:ascii="Aptos corps" w:eastAsia="Times New Roman" w:hAnsi="Aptos corps" w:cs="Times New Roman"/>
          <w:b/>
          <w:bCs/>
          <w:color w:val="002060"/>
          <w:kern w:val="0"/>
          <w:sz w:val="27"/>
          <w:szCs w:val="27"/>
          <w:lang w:val="es-ES" w:eastAsia="es-ES"/>
          <w14:ligatures w14:val="none"/>
        </w:rPr>
        <w:t>3. Información Revisada</w:t>
      </w:r>
      <w:bookmarkEnd w:id="2"/>
    </w:p>
    <w:p w14:paraId="78D1AECC" w14:textId="77777777" w:rsidR="00322814" w:rsidRPr="00322814" w:rsidRDefault="00322814" w:rsidP="00322814">
      <w:pPr>
        <w:spacing w:before="100" w:beforeAutospacing="1" w:after="100" w:afterAutospacing="1" w:line="240" w:lineRule="auto"/>
        <w:outlineLvl w:val="3"/>
        <w:rPr>
          <w:rFonts w:ascii="Aptos corps" w:eastAsia="Times New Roman" w:hAnsi="Aptos corps" w:cs="Times New Roman"/>
          <w:b/>
          <w:bCs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b/>
          <w:bCs/>
          <w:kern w:val="0"/>
          <w:lang w:val="es-ES" w:eastAsia="es-ES"/>
          <w14:ligatures w14:val="none"/>
        </w:rPr>
        <w:t>3.1 Resultados de Auditorías Internas y Externas</w:t>
      </w:r>
    </w:p>
    <w:p w14:paraId="1F2BC850" w14:textId="77777777" w:rsidR="00322814" w:rsidRPr="00322814" w:rsidRDefault="00322814" w:rsidP="0032281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b/>
          <w:bCs/>
          <w:kern w:val="0"/>
          <w:lang w:val="es-ES" w:eastAsia="es-ES"/>
          <w14:ligatures w14:val="none"/>
        </w:rPr>
        <w:t>Conformidades Identificadas:</w:t>
      </w: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br/>
        <w:t>Los procesos clave cumplen con los requisitos normativos y las especificaciones contractuales.</w:t>
      </w:r>
    </w:p>
    <w:p w14:paraId="6DB076CF" w14:textId="77777777" w:rsidR="00322814" w:rsidRPr="00322814" w:rsidRDefault="00322814" w:rsidP="0032281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b/>
          <w:bCs/>
          <w:kern w:val="0"/>
          <w:lang w:val="es-ES" w:eastAsia="es-ES"/>
          <w14:ligatures w14:val="none"/>
        </w:rPr>
        <w:t>No Conformidades Detectadas:</w:t>
      </w:r>
    </w:p>
    <w:p w14:paraId="25CAC38F" w14:textId="77777777" w:rsidR="00322814" w:rsidRPr="00322814" w:rsidRDefault="00322814" w:rsidP="00322814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b/>
          <w:bCs/>
          <w:kern w:val="0"/>
          <w:lang w:val="es-ES" w:eastAsia="es-ES"/>
          <w14:ligatures w14:val="none"/>
        </w:rPr>
        <w:t>Gestión del feedback:</w:t>
      </w: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 xml:space="preserve"> Falta de registros sistemáticos de la satisfacción del cliente.</w:t>
      </w:r>
    </w:p>
    <w:p w14:paraId="6EBD0F33" w14:textId="77777777" w:rsidR="00322814" w:rsidRPr="00322814" w:rsidRDefault="00322814" w:rsidP="00322814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b/>
          <w:bCs/>
          <w:kern w:val="0"/>
          <w:lang w:val="es-ES" w:eastAsia="es-ES"/>
          <w14:ligatures w14:val="none"/>
        </w:rPr>
        <w:t>Capacitación:</w:t>
      </w: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 xml:space="preserve"> Documentación insuficiente de competencias críticas.</w:t>
      </w:r>
    </w:p>
    <w:p w14:paraId="65FD17F4" w14:textId="77777777" w:rsidR="00322814" w:rsidRPr="00322814" w:rsidRDefault="00322814" w:rsidP="00322814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b/>
          <w:bCs/>
          <w:kern w:val="0"/>
          <w:lang w:val="es-ES" w:eastAsia="es-ES"/>
          <w14:ligatures w14:val="none"/>
        </w:rPr>
        <w:t>Gestión Administrativa:</w:t>
      </w: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 xml:space="preserve"> Ausencia de procedimientos estandarizados en áreas clave.</w:t>
      </w:r>
    </w:p>
    <w:p w14:paraId="398CD25E" w14:textId="77777777" w:rsidR="00322814" w:rsidRPr="00322814" w:rsidRDefault="00322814" w:rsidP="00322814">
      <w:pPr>
        <w:spacing w:before="100" w:beforeAutospacing="1" w:after="100" w:afterAutospacing="1" w:line="240" w:lineRule="auto"/>
        <w:outlineLvl w:val="3"/>
        <w:rPr>
          <w:rFonts w:ascii="Aptos corps" w:eastAsia="Times New Roman" w:hAnsi="Aptos corps" w:cs="Times New Roman"/>
          <w:b/>
          <w:bCs/>
          <w:color w:val="002060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b/>
          <w:bCs/>
          <w:color w:val="002060"/>
          <w:kern w:val="0"/>
          <w:lang w:val="es-ES" w:eastAsia="es-ES"/>
          <w14:ligatures w14:val="none"/>
        </w:rPr>
        <w:t>3.2 Desempeño del SGC</w:t>
      </w:r>
    </w:p>
    <w:p w14:paraId="6A6F3B1C" w14:textId="77777777" w:rsidR="00322814" w:rsidRPr="00322814" w:rsidRDefault="00322814" w:rsidP="0032281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b/>
          <w:bCs/>
          <w:kern w:val="0"/>
          <w:lang w:val="es-ES" w:eastAsia="es-ES"/>
          <w14:ligatures w14:val="none"/>
        </w:rPr>
        <w:t>Fortalezas:</w:t>
      </w:r>
    </w:p>
    <w:p w14:paraId="483B8EA4" w14:textId="77777777" w:rsidR="00322814" w:rsidRPr="00322814" w:rsidRDefault="00322814" w:rsidP="0032281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>Alta tasa de cumplimiento de objetivos operativos.</w:t>
      </w:r>
    </w:p>
    <w:p w14:paraId="2FDC11E1" w14:textId="77777777" w:rsidR="00322814" w:rsidRPr="00322814" w:rsidRDefault="00322814" w:rsidP="0032281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>Sólida renovación de contratos con clientes.</w:t>
      </w:r>
    </w:p>
    <w:p w14:paraId="28A6B896" w14:textId="77777777" w:rsidR="00322814" w:rsidRPr="00322814" w:rsidRDefault="00322814" w:rsidP="0032281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b/>
          <w:bCs/>
          <w:kern w:val="0"/>
          <w:lang w:val="es-ES" w:eastAsia="es-ES"/>
          <w14:ligatures w14:val="none"/>
        </w:rPr>
        <w:t>Áreas de Mejora:</w:t>
      </w:r>
    </w:p>
    <w:p w14:paraId="1F040FC9" w14:textId="77777777" w:rsidR="00322814" w:rsidRPr="00322814" w:rsidRDefault="00322814" w:rsidP="0032281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>Formalizar procesos de recolección y análisis de feedback.</w:t>
      </w:r>
    </w:p>
    <w:p w14:paraId="79DE5BD2" w14:textId="77777777" w:rsidR="00322814" w:rsidRPr="00322814" w:rsidRDefault="00322814" w:rsidP="0032281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>Ampliar y documentar los programas de capacitación.</w:t>
      </w:r>
    </w:p>
    <w:p w14:paraId="62758445" w14:textId="77777777" w:rsidR="00322814" w:rsidRPr="00322814" w:rsidRDefault="00322814" w:rsidP="00322814">
      <w:pPr>
        <w:spacing w:before="100" w:beforeAutospacing="1" w:after="100" w:afterAutospacing="1" w:line="240" w:lineRule="auto"/>
        <w:outlineLvl w:val="3"/>
        <w:rPr>
          <w:rFonts w:ascii="Aptos corps" w:eastAsia="Times New Roman" w:hAnsi="Aptos corps" w:cs="Times New Roman"/>
          <w:b/>
          <w:bCs/>
          <w:color w:val="002060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b/>
          <w:bCs/>
          <w:color w:val="002060"/>
          <w:kern w:val="0"/>
          <w:lang w:val="es-ES" w:eastAsia="es-ES"/>
          <w14:ligatures w14:val="none"/>
        </w:rPr>
        <w:t>3.3 Indicadores de Calidad</w:t>
      </w:r>
    </w:p>
    <w:p w14:paraId="51602401" w14:textId="77777777" w:rsidR="00322814" w:rsidRPr="00322814" w:rsidRDefault="00322814" w:rsidP="0032281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b/>
          <w:bCs/>
          <w:kern w:val="0"/>
          <w:lang w:val="es-ES" w:eastAsia="es-ES"/>
          <w14:ligatures w14:val="none"/>
        </w:rPr>
        <w:lastRenderedPageBreak/>
        <w:t>Tasa de satisfacción del cliente:</w:t>
      </w: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 xml:space="preserve"> [Indicar porcentaje o evaluación].</w:t>
      </w:r>
    </w:p>
    <w:p w14:paraId="70522B81" w14:textId="77777777" w:rsidR="00322814" w:rsidRPr="00322814" w:rsidRDefault="00322814" w:rsidP="0032281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b/>
          <w:bCs/>
          <w:kern w:val="0"/>
          <w:lang w:val="es-ES" w:eastAsia="es-ES"/>
          <w14:ligatures w14:val="none"/>
        </w:rPr>
        <w:t>Rendimiento de procesos internos:</w:t>
      </w: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 xml:space="preserve"> [Resumen de los indicadores clave].</w:t>
      </w:r>
    </w:p>
    <w:p w14:paraId="1B5BD858" w14:textId="77777777" w:rsidR="00322814" w:rsidRPr="00322814" w:rsidRDefault="00322814" w:rsidP="00322814">
      <w:pPr>
        <w:spacing w:before="100" w:beforeAutospacing="1" w:after="100" w:afterAutospacing="1" w:line="240" w:lineRule="auto"/>
        <w:outlineLvl w:val="3"/>
        <w:rPr>
          <w:rFonts w:ascii="Aptos corps" w:eastAsia="Times New Roman" w:hAnsi="Aptos corps" w:cs="Times New Roman"/>
          <w:b/>
          <w:bCs/>
          <w:color w:val="002060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b/>
          <w:bCs/>
          <w:color w:val="002060"/>
          <w:kern w:val="0"/>
          <w:lang w:val="es-ES" w:eastAsia="es-ES"/>
          <w14:ligatures w14:val="none"/>
        </w:rPr>
        <w:t>3.4 Revisión de Riesgos y Oportunidades</w:t>
      </w:r>
    </w:p>
    <w:p w14:paraId="2D8771C6" w14:textId="77777777" w:rsidR="00322814" w:rsidRPr="00322814" w:rsidRDefault="00322814" w:rsidP="0032281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b/>
          <w:bCs/>
          <w:kern w:val="0"/>
          <w:lang w:val="es-ES" w:eastAsia="es-ES"/>
          <w14:ligatures w14:val="none"/>
        </w:rPr>
        <w:t>Riesgos Identificados:</w:t>
      </w:r>
    </w:p>
    <w:p w14:paraId="40248F8C" w14:textId="77777777" w:rsidR="00322814" w:rsidRPr="00322814" w:rsidRDefault="00322814" w:rsidP="00322814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>Posible insatisfacción del cliente por inconsistencias en procesos críticos.</w:t>
      </w:r>
    </w:p>
    <w:p w14:paraId="55A3C6CC" w14:textId="77777777" w:rsidR="00322814" w:rsidRPr="00322814" w:rsidRDefault="00322814" w:rsidP="00322814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>Riesgos operativos por falta de capacitación adecuada.</w:t>
      </w:r>
    </w:p>
    <w:p w14:paraId="070E7141" w14:textId="77777777" w:rsidR="00322814" w:rsidRPr="00322814" w:rsidRDefault="00322814" w:rsidP="00322814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>Variaciones en la calidad debido a la falta de estandarización de procesos administrativos.</w:t>
      </w:r>
    </w:p>
    <w:p w14:paraId="501B88BA" w14:textId="77777777" w:rsidR="00322814" w:rsidRPr="00322814" w:rsidRDefault="00322814" w:rsidP="0032281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b/>
          <w:bCs/>
          <w:kern w:val="0"/>
          <w:lang w:val="es-ES" w:eastAsia="es-ES"/>
          <w14:ligatures w14:val="none"/>
        </w:rPr>
        <w:t>Oportunidades de Mejora:</w:t>
      </w:r>
    </w:p>
    <w:p w14:paraId="4B5937AA" w14:textId="77777777" w:rsidR="00322814" w:rsidRPr="00322814" w:rsidRDefault="00322814" w:rsidP="00322814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>Implementar herramientas para el análisis continuo del feedback.</w:t>
      </w:r>
    </w:p>
    <w:p w14:paraId="38B94468" w14:textId="77777777" w:rsidR="00322814" w:rsidRPr="00322814" w:rsidRDefault="00322814" w:rsidP="00322814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>Diseñar un programa robusto de capacitación adaptado a las necesidades operativas.</w:t>
      </w:r>
    </w:p>
    <w:p w14:paraId="3A18F6E0" w14:textId="60832ED6" w:rsidR="00322814" w:rsidRPr="00322814" w:rsidRDefault="00322814" w:rsidP="00322814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>Desarrollar y aplicar procedimientos administrativos detallados.</w:t>
      </w:r>
    </w:p>
    <w:p w14:paraId="6AC3B103" w14:textId="77777777" w:rsidR="00322814" w:rsidRPr="00322814" w:rsidRDefault="00322814" w:rsidP="00322814">
      <w:pPr>
        <w:spacing w:before="100" w:beforeAutospacing="1" w:after="100" w:afterAutospacing="1" w:line="240" w:lineRule="auto"/>
        <w:outlineLvl w:val="2"/>
        <w:rPr>
          <w:rFonts w:ascii="Aptos corps" w:eastAsia="Times New Roman" w:hAnsi="Aptos corps" w:cs="Times New Roman"/>
          <w:b/>
          <w:bCs/>
          <w:color w:val="002060"/>
          <w:kern w:val="0"/>
          <w:sz w:val="27"/>
          <w:szCs w:val="27"/>
          <w:lang w:val="es-ES" w:eastAsia="es-ES"/>
          <w14:ligatures w14:val="none"/>
        </w:rPr>
      </w:pPr>
      <w:bookmarkStart w:id="3" w:name="_Toc188608682"/>
      <w:r w:rsidRPr="00322814">
        <w:rPr>
          <w:rFonts w:ascii="Aptos corps" w:eastAsia="Times New Roman" w:hAnsi="Aptos corps" w:cs="Times New Roman"/>
          <w:b/>
          <w:bCs/>
          <w:color w:val="002060"/>
          <w:kern w:val="0"/>
          <w:sz w:val="27"/>
          <w:szCs w:val="27"/>
          <w:lang w:val="es-ES" w:eastAsia="es-ES"/>
          <w14:ligatures w14:val="none"/>
        </w:rPr>
        <w:t>4. Acciones Correctivas y de Mejora</w:t>
      </w:r>
      <w:bookmarkEnd w:id="3"/>
    </w:p>
    <w:p w14:paraId="706A9E6C" w14:textId="77777777" w:rsidR="00322814" w:rsidRPr="00322814" w:rsidRDefault="00322814" w:rsidP="00322814">
      <w:p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>Se definen las siguientes acciones con el objetivo de garantizar la mejora continua del SGC:</w:t>
      </w:r>
    </w:p>
    <w:p w14:paraId="454C8960" w14:textId="77777777" w:rsidR="00322814" w:rsidRPr="00322814" w:rsidRDefault="00322814" w:rsidP="0032281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b/>
          <w:bCs/>
          <w:kern w:val="0"/>
          <w:lang w:val="es-ES" w:eastAsia="es-ES"/>
          <w14:ligatures w14:val="none"/>
        </w:rPr>
        <w:t>Gestión del Feedback:</w:t>
      </w:r>
    </w:p>
    <w:p w14:paraId="243EF055" w14:textId="77777777" w:rsidR="00322814" w:rsidRPr="00322814" w:rsidRDefault="00322814" w:rsidP="00322814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>Implementar un sistema estructurado de recolección y análisis antes de [Fecha].</w:t>
      </w:r>
    </w:p>
    <w:p w14:paraId="1D96B929" w14:textId="77777777" w:rsidR="00322814" w:rsidRPr="00322814" w:rsidRDefault="00322814" w:rsidP="0032281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b/>
          <w:bCs/>
          <w:kern w:val="0"/>
          <w:lang w:val="es-ES" w:eastAsia="es-ES"/>
          <w14:ligatures w14:val="none"/>
        </w:rPr>
        <w:t>Capacitación del Personal:</w:t>
      </w:r>
    </w:p>
    <w:p w14:paraId="3A4A09ED" w14:textId="77777777" w:rsidR="00322814" w:rsidRPr="00322814" w:rsidRDefault="00322814" w:rsidP="00322814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>Elaborar un plan de formación con registros completos antes de [Fecha].</w:t>
      </w:r>
    </w:p>
    <w:p w14:paraId="456B8D22" w14:textId="77777777" w:rsidR="00322814" w:rsidRPr="00322814" w:rsidRDefault="00322814" w:rsidP="0032281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b/>
          <w:bCs/>
          <w:kern w:val="0"/>
          <w:lang w:val="es-ES" w:eastAsia="es-ES"/>
          <w14:ligatures w14:val="none"/>
        </w:rPr>
        <w:t>Estandarización de Procesos:</w:t>
      </w:r>
    </w:p>
    <w:p w14:paraId="4A12287E" w14:textId="77777777" w:rsidR="00322814" w:rsidRPr="00322814" w:rsidRDefault="00322814" w:rsidP="00322814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>Desarrollar manuales y procedimientos documentados para procesos administrativos antes de [Fecha].</w:t>
      </w:r>
    </w:p>
    <w:p w14:paraId="35A84D21" w14:textId="77777777" w:rsidR="00322814" w:rsidRPr="00322814" w:rsidRDefault="00322814" w:rsidP="0032281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b/>
          <w:bCs/>
          <w:kern w:val="0"/>
          <w:lang w:val="es-ES" w:eastAsia="es-ES"/>
          <w14:ligatures w14:val="none"/>
        </w:rPr>
        <w:t>Auditorías Regulares:</w:t>
      </w:r>
    </w:p>
    <w:p w14:paraId="14A3BF49" w14:textId="77777777" w:rsidR="00322814" w:rsidRPr="00322814" w:rsidRDefault="00322814" w:rsidP="00322814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>Fortalecer la planificación y ejecución de auditorías internas para prevenir no conformidades.</w:t>
      </w:r>
    </w:p>
    <w:p w14:paraId="68EE1441" w14:textId="23A8BDC2" w:rsidR="00322814" w:rsidRPr="00322814" w:rsidRDefault="00322814" w:rsidP="00322814">
      <w:pPr>
        <w:spacing w:after="0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</w:p>
    <w:p w14:paraId="108BFF6C" w14:textId="77777777" w:rsidR="00322814" w:rsidRPr="00322814" w:rsidRDefault="00322814" w:rsidP="00322814">
      <w:pPr>
        <w:spacing w:before="100" w:beforeAutospacing="1" w:after="100" w:afterAutospacing="1" w:line="240" w:lineRule="auto"/>
        <w:outlineLvl w:val="2"/>
        <w:rPr>
          <w:rFonts w:ascii="Aptos corps" w:eastAsia="Times New Roman" w:hAnsi="Aptos corps" w:cs="Times New Roman"/>
          <w:b/>
          <w:bCs/>
          <w:color w:val="002060"/>
          <w:kern w:val="0"/>
          <w:sz w:val="27"/>
          <w:szCs w:val="27"/>
          <w:lang w:val="es-ES" w:eastAsia="es-ES"/>
          <w14:ligatures w14:val="none"/>
        </w:rPr>
      </w:pPr>
      <w:bookmarkStart w:id="4" w:name="_Toc188608683"/>
      <w:r w:rsidRPr="00322814">
        <w:rPr>
          <w:rFonts w:ascii="Aptos corps" w:eastAsia="Times New Roman" w:hAnsi="Aptos corps" w:cs="Times New Roman"/>
          <w:b/>
          <w:bCs/>
          <w:color w:val="002060"/>
          <w:kern w:val="0"/>
          <w:sz w:val="27"/>
          <w:szCs w:val="27"/>
          <w:lang w:val="es-ES" w:eastAsia="es-ES"/>
          <w14:ligatures w14:val="none"/>
        </w:rPr>
        <w:t>5. Revisión de Recursos</w:t>
      </w:r>
      <w:bookmarkEnd w:id="4"/>
    </w:p>
    <w:p w14:paraId="65D284BC" w14:textId="77777777" w:rsidR="00322814" w:rsidRPr="00322814" w:rsidRDefault="00322814" w:rsidP="00322814">
      <w:p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>Se confirma la disponibilidad de recursos para:</w:t>
      </w:r>
    </w:p>
    <w:p w14:paraId="583B0A78" w14:textId="77777777" w:rsidR="00322814" w:rsidRPr="00322814" w:rsidRDefault="00322814" w:rsidP="0032281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b/>
          <w:bCs/>
          <w:kern w:val="0"/>
          <w:lang w:val="es-ES" w:eastAsia="es-ES"/>
          <w14:ligatures w14:val="none"/>
        </w:rPr>
        <w:t>Formación y Desarrollo:</w:t>
      </w: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 xml:space="preserve"> Asegurar programas de capacitación continuos.</w:t>
      </w:r>
    </w:p>
    <w:p w14:paraId="6C0D8631" w14:textId="77777777" w:rsidR="00322814" w:rsidRPr="00322814" w:rsidRDefault="00322814" w:rsidP="0032281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b/>
          <w:bCs/>
          <w:kern w:val="0"/>
          <w:lang w:val="es-ES" w:eastAsia="es-ES"/>
          <w14:ligatures w14:val="none"/>
        </w:rPr>
        <w:t>Infraestructura:</w:t>
      </w: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 xml:space="preserve"> Mejorar herramientas tecnológicas para el seguimiento del SGC.</w:t>
      </w:r>
    </w:p>
    <w:p w14:paraId="5DE1F584" w14:textId="77777777" w:rsidR="00322814" w:rsidRPr="00322814" w:rsidRDefault="00322814" w:rsidP="0032281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b/>
          <w:bCs/>
          <w:kern w:val="0"/>
          <w:lang w:val="es-ES" w:eastAsia="es-ES"/>
          <w14:ligatures w14:val="none"/>
        </w:rPr>
        <w:t>Desarrollo Documental:</w:t>
      </w: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 xml:space="preserve"> Apoyar la creación y actualización de procedimientos.</w:t>
      </w:r>
    </w:p>
    <w:p w14:paraId="4094C290" w14:textId="1B84722D" w:rsidR="00322814" w:rsidRPr="00322814" w:rsidRDefault="00322814" w:rsidP="00322814">
      <w:pPr>
        <w:spacing w:after="0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</w:p>
    <w:p w14:paraId="25F8E096" w14:textId="77777777" w:rsidR="00322814" w:rsidRPr="00322814" w:rsidRDefault="00322814" w:rsidP="00322814">
      <w:pPr>
        <w:spacing w:before="100" w:beforeAutospacing="1" w:after="100" w:afterAutospacing="1" w:line="240" w:lineRule="auto"/>
        <w:outlineLvl w:val="2"/>
        <w:rPr>
          <w:rFonts w:ascii="Aptos corps" w:eastAsia="Times New Roman" w:hAnsi="Aptos corps" w:cs="Times New Roman"/>
          <w:b/>
          <w:bCs/>
          <w:color w:val="002060"/>
          <w:kern w:val="0"/>
          <w:sz w:val="27"/>
          <w:szCs w:val="27"/>
          <w:lang w:val="es-ES" w:eastAsia="es-ES"/>
          <w14:ligatures w14:val="none"/>
        </w:rPr>
      </w:pPr>
      <w:bookmarkStart w:id="5" w:name="_Toc188608684"/>
      <w:r w:rsidRPr="00322814">
        <w:rPr>
          <w:rFonts w:ascii="Aptos corps" w:eastAsia="Times New Roman" w:hAnsi="Aptos corps" w:cs="Times New Roman"/>
          <w:b/>
          <w:bCs/>
          <w:color w:val="002060"/>
          <w:kern w:val="0"/>
          <w:sz w:val="27"/>
          <w:szCs w:val="27"/>
          <w:lang w:val="es-ES" w:eastAsia="es-ES"/>
          <w14:ligatures w14:val="none"/>
        </w:rPr>
        <w:t>6. Conclusiones y Compromiso</w:t>
      </w:r>
      <w:bookmarkEnd w:id="5"/>
    </w:p>
    <w:p w14:paraId="57CC9EE7" w14:textId="77777777" w:rsidR="00322814" w:rsidRPr="00322814" w:rsidRDefault="00322814" w:rsidP="00322814">
      <w:p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>La alta dirección reitera su compromiso con la mejora continua y la satisfacción del cliente. La implementación de las acciones correctivas y de mejora propuestas contribuirá a fortalecer el desempeño del SGC, garantizar la confiabilidad de los servicios y asegurar la conformidad con los requisitos normativos.</w:t>
      </w:r>
    </w:p>
    <w:p w14:paraId="77ED4C69" w14:textId="431CF2C0" w:rsidR="00F43BED" w:rsidRPr="00F14343" w:rsidRDefault="00322814" w:rsidP="00322814">
      <w:p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b/>
          <w:bCs/>
          <w:kern w:val="0"/>
          <w:lang w:val="es-ES" w:eastAsia="es-ES"/>
          <w14:ligatures w14:val="none"/>
        </w:rPr>
        <w:lastRenderedPageBreak/>
        <w:t>Firmado por:</w:t>
      </w: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br/>
        <w:t>[Nombre y Cargo de la Alta Dirección]</w:t>
      </w:r>
      <w:r w:rsidR="002F0CC0" w:rsidRPr="00F14343">
        <w:rPr>
          <w:rFonts w:ascii="Aptos corps" w:hAnsi="Aptos corps"/>
          <w:lang w:val="es-ES"/>
        </w:rPr>
        <w:br w:type="textWrapping" w:clear="all"/>
      </w:r>
    </w:p>
    <w:p w14:paraId="47AFCB86" w14:textId="79F78B42" w:rsidR="00133915" w:rsidRPr="00F14343" w:rsidRDefault="00133915" w:rsidP="00F43BED">
      <w:pPr>
        <w:pStyle w:val="SemEspaamento"/>
        <w:jc w:val="center"/>
        <w:rPr>
          <w:rFonts w:ascii="Aptos corps" w:hAnsi="Aptos corps"/>
          <w:lang w:val="es-ES"/>
        </w:rPr>
      </w:pPr>
    </w:p>
    <w:p w14:paraId="61814B47" w14:textId="77777777" w:rsidR="00133915" w:rsidRPr="00F14343" w:rsidRDefault="00133915" w:rsidP="00F43BED">
      <w:pPr>
        <w:pStyle w:val="SemEspaamento"/>
        <w:jc w:val="center"/>
        <w:rPr>
          <w:rFonts w:ascii="Aptos corps" w:hAnsi="Aptos corps"/>
          <w:lang w:val="es-ES"/>
        </w:rPr>
      </w:pPr>
    </w:p>
    <w:p w14:paraId="6A93BCB0" w14:textId="77777777" w:rsidR="00133915" w:rsidRPr="00F14343" w:rsidRDefault="00133915" w:rsidP="00F43BED">
      <w:pPr>
        <w:pStyle w:val="SemEspaamento"/>
        <w:jc w:val="center"/>
        <w:rPr>
          <w:rFonts w:ascii="Aptos corps" w:hAnsi="Aptos corps"/>
          <w:lang w:val="es-ES"/>
        </w:rPr>
      </w:pPr>
    </w:p>
    <w:p w14:paraId="3E326A62" w14:textId="77777777" w:rsidR="00F43BED" w:rsidRPr="00F14343" w:rsidRDefault="00F43BED" w:rsidP="00590508">
      <w:pPr>
        <w:pStyle w:val="SemEspaamento"/>
        <w:jc w:val="both"/>
        <w:rPr>
          <w:rFonts w:ascii="Aptos corps" w:hAnsi="Aptos corps"/>
          <w:lang w:val="es-ES"/>
        </w:rPr>
      </w:pP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267085" w:rsidRPr="00F14343" w14:paraId="19D6B063" w14:textId="77777777" w:rsidTr="00CF0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1B6AF90" w14:textId="77777777" w:rsidR="00267085" w:rsidRPr="00F14343" w:rsidRDefault="00267085" w:rsidP="00CF0D67">
            <w:pPr>
              <w:rPr>
                <w:rFonts w:ascii="Aptos corps" w:hAnsi="Aptos corps"/>
                <w:lang w:val="es-419"/>
              </w:rPr>
            </w:pPr>
            <w:r w:rsidRPr="00F14343">
              <w:rPr>
                <w:rFonts w:ascii="Aptos corps" w:hAnsi="Aptos corps"/>
                <w:lang w:val="es-419"/>
              </w:rPr>
              <w:t>Versión</w:t>
            </w:r>
          </w:p>
        </w:tc>
        <w:tc>
          <w:tcPr>
            <w:tcW w:w="1710" w:type="dxa"/>
          </w:tcPr>
          <w:p w14:paraId="2879EC19" w14:textId="77777777" w:rsidR="00267085" w:rsidRPr="00F14343" w:rsidRDefault="00267085" w:rsidP="00CF0D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F14343">
              <w:rPr>
                <w:rFonts w:ascii="Aptos corps" w:hAnsi="Aptos corps"/>
                <w:lang w:val="es-419"/>
              </w:rPr>
              <w:t>Fecha</w:t>
            </w:r>
          </w:p>
        </w:tc>
        <w:tc>
          <w:tcPr>
            <w:tcW w:w="5490" w:type="dxa"/>
          </w:tcPr>
          <w:p w14:paraId="68634B2E" w14:textId="77777777" w:rsidR="00267085" w:rsidRPr="00F14343" w:rsidRDefault="00267085" w:rsidP="00CF0D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F14343">
              <w:rPr>
                <w:rFonts w:ascii="Aptos corps" w:hAnsi="Aptos corps"/>
                <w:lang w:val="es-419"/>
              </w:rPr>
              <w:t>Asiento</w:t>
            </w:r>
          </w:p>
        </w:tc>
        <w:tc>
          <w:tcPr>
            <w:tcW w:w="1911" w:type="dxa"/>
          </w:tcPr>
          <w:p w14:paraId="44480438" w14:textId="77777777" w:rsidR="00267085" w:rsidRPr="00F14343" w:rsidRDefault="00267085" w:rsidP="00CF0D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F14343">
              <w:rPr>
                <w:rFonts w:ascii="Aptos corps" w:hAnsi="Aptos corps"/>
                <w:lang w:val="es-419"/>
              </w:rPr>
              <w:t>Aprueba</w:t>
            </w:r>
          </w:p>
        </w:tc>
      </w:tr>
      <w:tr w:rsidR="00267085" w:rsidRPr="00F14343" w14:paraId="355528C3" w14:textId="77777777" w:rsidTr="00CF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C3989D9" w14:textId="77777777" w:rsidR="00267085" w:rsidRPr="00F14343" w:rsidRDefault="00267085" w:rsidP="00CF0D67">
            <w:pPr>
              <w:rPr>
                <w:rFonts w:ascii="Aptos corps" w:hAnsi="Aptos corps"/>
                <w:lang w:val="es-419"/>
              </w:rPr>
            </w:pPr>
            <w:r w:rsidRPr="00F14343">
              <w:rPr>
                <w:rFonts w:ascii="Aptos corps" w:hAnsi="Aptos corps"/>
                <w:lang w:val="es-419"/>
              </w:rPr>
              <w:t>000</w:t>
            </w:r>
          </w:p>
        </w:tc>
        <w:tc>
          <w:tcPr>
            <w:tcW w:w="1710" w:type="dxa"/>
          </w:tcPr>
          <w:p w14:paraId="266A3967" w14:textId="54199E9C" w:rsidR="00267085" w:rsidRPr="00F14343" w:rsidRDefault="00F14343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>
              <w:rPr>
                <w:rFonts w:ascii="Aptos corps" w:hAnsi="Aptos corps"/>
                <w:lang w:val="es-419"/>
              </w:rPr>
              <w:t>01</w:t>
            </w:r>
            <w:r w:rsidR="00267085" w:rsidRPr="00F14343">
              <w:rPr>
                <w:rFonts w:ascii="Aptos corps" w:hAnsi="Aptos corps"/>
                <w:lang w:val="es-419"/>
              </w:rPr>
              <w:t>.1</w:t>
            </w:r>
            <w:r>
              <w:rPr>
                <w:rFonts w:ascii="Aptos corps" w:hAnsi="Aptos corps"/>
                <w:lang w:val="es-419"/>
              </w:rPr>
              <w:t>2</w:t>
            </w:r>
            <w:r w:rsidR="00267085" w:rsidRPr="00F14343">
              <w:rPr>
                <w:rFonts w:ascii="Aptos corps" w:hAnsi="Aptos corps"/>
                <w:lang w:val="es-419"/>
              </w:rPr>
              <w:t>.2024</w:t>
            </w:r>
          </w:p>
        </w:tc>
        <w:tc>
          <w:tcPr>
            <w:tcW w:w="5490" w:type="dxa"/>
          </w:tcPr>
          <w:p w14:paraId="5428E9A7" w14:textId="77777777" w:rsidR="00267085" w:rsidRPr="00F1434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F14343">
              <w:rPr>
                <w:rFonts w:ascii="Aptos corps" w:hAnsi="Aptos corps"/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40987F37" w14:textId="77777777" w:rsidR="00267085" w:rsidRPr="00F1434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F14343">
              <w:rPr>
                <w:rFonts w:ascii="Aptos corps" w:hAnsi="Aptos corps"/>
                <w:lang w:val="es-419"/>
              </w:rPr>
              <w:t>CEO</w:t>
            </w:r>
          </w:p>
        </w:tc>
      </w:tr>
      <w:tr w:rsidR="00267085" w:rsidRPr="00F14343" w14:paraId="78ECA4F7" w14:textId="77777777" w:rsidTr="00CF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F099B21" w14:textId="77777777" w:rsidR="00267085" w:rsidRPr="00F14343" w:rsidRDefault="00267085" w:rsidP="00CF0D67">
            <w:pPr>
              <w:rPr>
                <w:rFonts w:ascii="Aptos corps" w:hAnsi="Aptos corps"/>
                <w:lang w:val="es-419"/>
              </w:rPr>
            </w:pPr>
          </w:p>
        </w:tc>
        <w:tc>
          <w:tcPr>
            <w:tcW w:w="1710" w:type="dxa"/>
          </w:tcPr>
          <w:p w14:paraId="4E91161B" w14:textId="77777777" w:rsidR="00267085" w:rsidRPr="00F1434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  <w:tc>
          <w:tcPr>
            <w:tcW w:w="5490" w:type="dxa"/>
          </w:tcPr>
          <w:p w14:paraId="2F09F0D6" w14:textId="77777777" w:rsidR="00267085" w:rsidRPr="00F1434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  <w:tc>
          <w:tcPr>
            <w:tcW w:w="1911" w:type="dxa"/>
          </w:tcPr>
          <w:p w14:paraId="2B691237" w14:textId="77777777" w:rsidR="00267085" w:rsidRPr="00F1434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</w:tr>
      <w:tr w:rsidR="00267085" w:rsidRPr="00F14343" w14:paraId="46C6F67D" w14:textId="77777777" w:rsidTr="00CF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9818188" w14:textId="77777777" w:rsidR="00267085" w:rsidRPr="00F14343" w:rsidRDefault="00267085" w:rsidP="00CF0D67">
            <w:pPr>
              <w:rPr>
                <w:rFonts w:ascii="Aptos corps" w:hAnsi="Aptos corps"/>
                <w:lang w:val="es-419"/>
              </w:rPr>
            </w:pPr>
          </w:p>
        </w:tc>
        <w:tc>
          <w:tcPr>
            <w:tcW w:w="1710" w:type="dxa"/>
          </w:tcPr>
          <w:p w14:paraId="6853042A" w14:textId="77777777" w:rsidR="00267085" w:rsidRPr="00F1434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  <w:tc>
          <w:tcPr>
            <w:tcW w:w="5490" w:type="dxa"/>
          </w:tcPr>
          <w:p w14:paraId="53D39D38" w14:textId="77777777" w:rsidR="00267085" w:rsidRPr="00F1434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  <w:tc>
          <w:tcPr>
            <w:tcW w:w="1911" w:type="dxa"/>
          </w:tcPr>
          <w:p w14:paraId="78433EA3" w14:textId="77777777" w:rsidR="00267085" w:rsidRPr="00F1434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</w:tr>
    </w:tbl>
    <w:p w14:paraId="562DFDE5" w14:textId="77777777" w:rsidR="00B945EC" w:rsidRPr="00F14343" w:rsidRDefault="00B945EC" w:rsidP="00B945EC">
      <w:pPr>
        <w:rPr>
          <w:rFonts w:ascii="Aptos corps" w:hAnsi="Aptos corps"/>
        </w:rPr>
      </w:pPr>
    </w:p>
    <w:sectPr w:rsidR="00B945EC" w:rsidRPr="00F14343" w:rsidSect="00B945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751C9" w14:textId="77777777" w:rsidR="009164B6" w:rsidRDefault="009164B6" w:rsidP="003A4E23">
      <w:pPr>
        <w:spacing w:after="0" w:line="240" w:lineRule="auto"/>
      </w:pPr>
      <w:r>
        <w:separator/>
      </w:r>
    </w:p>
  </w:endnote>
  <w:endnote w:type="continuationSeparator" w:id="0">
    <w:p w14:paraId="5462B5AE" w14:textId="77777777" w:rsidR="009164B6" w:rsidRDefault="009164B6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corps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E728E" w14:textId="77777777" w:rsidR="002A5A09" w:rsidRDefault="002A5A0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149F7" w14:textId="77777777" w:rsidR="002A5A09" w:rsidRDefault="002A5A0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89324" w14:textId="77777777" w:rsidR="002A5A09" w:rsidRDefault="002A5A0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EC1B8B" w14:textId="77777777" w:rsidR="009164B6" w:rsidRDefault="009164B6" w:rsidP="003A4E23">
      <w:pPr>
        <w:spacing w:after="0" w:line="240" w:lineRule="auto"/>
      </w:pPr>
      <w:r>
        <w:separator/>
      </w:r>
    </w:p>
  </w:footnote>
  <w:footnote w:type="continuationSeparator" w:id="0">
    <w:p w14:paraId="2DA9F6CF" w14:textId="77777777" w:rsidR="009164B6" w:rsidRDefault="009164B6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81A5C" w14:textId="77777777" w:rsidR="002A5A09" w:rsidRDefault="002A5A0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01F94134" w:rsidR="00B945EC" w:rsidRDefault="00F14343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B971D22" wp14:editId="4DC0109A">
                <wp:simplePos x="0" y="0"/>
                <wp:positionH relativeFrom="column">
                  <wp:posOffset>207315</wp:posOffset>
                </wp:positionH>
                <wp:positionV relativeFrom="paragraph">
                  <wp:posOffset>-159047</wp:posOffset>
                </wp:positionV>
                <wp:extent cx="1129665" cy="717250"/>
                <wp:effectExtent l="0" t="0" r="0" b="6985"/>
                <wp:wrapNone/>
                <wp:docPr id="972165446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084" cy="7187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16CC2C83" w:rsidR="00B945EC" w:rsidRPr="00B945EC" w:rsidRDefault="00F14343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PRO AIRBAG</w:t>
          </w:r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B945EC">
      <w:tc>
        <w:tcPr>
          <w:tcW w:w="2942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2D2B2398" w14:textId="338903D9" w:rsidR="00B945EC" w:rsidRPr="003E6E28" w:rsidRDefault="00F43BED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  <w:r>
            <w:rPr>
              <w:sz w:val="20"/>
              <w:szCs w:val="20"/>
            </w:rPr>
            <w:t>FORM 011</w:t>
          </w:r>
          <w:r w:rsidRPr="00B945EC">
            <w:rPr>
              <w:sz w:val="20"/>
              <w:szCs w:val="20"/>
            </w:rPr>
            <w:t xml:space="preserve"> | </w:t>
          </w:r>
          <w:r>
            <w:rPr>
              <w:sz w:val="20"/>
              <w:szCs w:val="20"/>
            </w:rPr>
            <w:t>Reporte Revisión por la Dirección</w:t>
          </w:r>
        </w:p>
      </w:tc>
      <w:tc>
        <w:tcPr>
          <w:tcW w:w="1980" w:type="dxa"/>
        </w:tcPr>
        <w:p w14:paraId="6B0138BC" w14:textId="772FB09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F14343">
            <w:rPr>
              <w:sz w:val="20"/>
              <w:szCs w:val="20"/>
            </w:rPr>
            <w:t>01</w:t>
          </w:r>
          <w:r w:rsidRPr="00B945EC">
            <w:rPr>
              <w:sz w:val="20"/>
              <w:szCs w:val="20"/>
            </w:rPr>
            <w:t>.</w:t>
          </w:r>
          <w:r w:rsidR="003E6E28">
            <w:rPr>
              <w:sz w:val="20"/>
              <w:szCs w:val="20"/>
            </w:rPr>
            <w:t>1</w:t>
          </w:r>
          <w:r w:rsidR="00F14343">
            <w:rPr>
              <w:sz w:val="20"/>
              <w:szCs w:val="20"/>
            </w:rPr>
            <w:t>2</w:t>
          </w:r>
          <w:r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75A10DD7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Crea:EGC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2A5A09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0ABC4140" w14:textId="67069118" w:rsidR="00B945EC" w:rsidRDefault="001D2187" w:rsidP="00322814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46483" w14:textId="77777777" w:rsidR="002A5A09" w:rsidRDefault="002A5A0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B56174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CC44BD"/>
    <w:multiLevelType w:val="multilevel"/>
    <w:tmpl w:val="B5B6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451C3"/>
    <w:multiLevelType w:val="multilevel"/>
    <w:tmpl w:val="CE260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B671EE"/>
    <w:multiLevelType w:val="multilevel"/>
    <w:tmpl w:val="2D021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52BFF"/>
    <w:multiLevelType w:val="multilevel"/>
    <w:tmpl w:val="2368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D0E77"/>
    <w:multiLevelType w:val="multilevel"/>
    <w:tmpl w:val="9CEA3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9416B2"/>
    <w:multiLevelType w:val="multilevel"/>
    <w:tmpl w:val="A0D82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213C1D"/>
    <w:multiLevelType w:val="multilevel"/>
    <w:tmpl w:val="AAF05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DC7829"/>
    <w:multiLevelType w:val="multilevel"/>
    <w:tmpl w:val="38600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5973C6"/>
    <w:multiLevelType w:val="multilevel"/>
    <w:tmpl w:val="787E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B176C1"/>
    <w:multiLevelType w:val="multilevel"/>
    <w:tmpl w:val="3D84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E53916"/>
    <w:multiLevelType w:val="multilevel"/>
    <w:tmpl w:val="70A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B430C4"/>
    <w:multiLevelType w:val="multilevel"/>
    <w:tmpl w:val="1BA6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FE4120"/>
    <w:multiLevelType w:val="multilevel"/>
    <w:tmpl w:val="78F8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EE58A4"/>
    <w:multiLevelType w:val="multilevel"/>
    <w:tmpl w:val="8F24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3550D0"/>
    <w:multiLevelType w:val="multilevel"/>
    <w:tmpl w:val="DF86A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8D788F"/>
    <w:multiLevelType w:val="multilevel"/>
    <w:tmpl w:val="AD8EC2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4469C1"/>
    <w:multiLevelType w:val="multilevel"/>
    <w:tmpl w:val="B2FA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0C2236"/>
    <w:multiLevelType w:val="multilevel"/>
    <w:tmpl w:val="3742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347ECE"/>
    <w:multiLevelType w:val="multilevel"/>
    <w:tmpl w:val="E34C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E1568C"/>
    <w:multiLevelType w:val="multilevel"/>
    <w:tmpl w:val="E892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BF52FA"/>
    <w:multiLevelType w:val="multilevel"/>
    <w:tmpl w:val="108E5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49511B"/>
    <w:multiLevelType w:val="multilevel"/>
    <w:tmpl w:val="6642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F04BB6"/>
    <w:multiLevelType w:val="multilevel"/>
    <w:tmpl w:val="81229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844948"/>
    <w:multiLevelType w:val="multilevel"/>
    <w:tmpl w:val="1412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45238D"/>
    <w:multiLevelType w:val="multilevel"/>
    <w:tmpl w:val="FD38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BC56EF"/>
    <w:multiLevelType w:val="multilevel"/>
    <w:tmpl w:val="7CBCA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9328C1"/>
    <w:multiLevelType w:val="multilevel"/>
    <w:tmpl w:val="627E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2B38D2"/>
    <w:multiLevelType w:val="multilevel"/>
    <w:tmpl w:val="3354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276579"/>
    <w:multiLevelType w:val="multilevel"/>
    <w:tmpl w:val="4F96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A4288F"/>
    <w:multiLevelType w:val="multilevel"/>
    <w:tmpl w:val="607C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071749"/>
    <w:multiLevelType w:val="multilevel"/>
    <w:tmpl w:val="F09C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1C0CB8"/>
    <w:multiLevelType w:val="hybridMultilevel"/>
    <w:tmpl w:val="50B481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13790B"/>
    <w:multiLevelType w:val="multilevel"/>
    <w:tmpl w:val="D444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FD0E36"/>
    <w:multiLevelType w:val="hybridMultilevel"/>
    <w:tmpl w:val="AD8692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386A68"/>
    <w:multiLevelType w:val="multilevel"/>
    <w:tmpl w:val="BC04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DF5A58"/>
    <w:multiLevelType w:val="multilevel"/>
    <w:tmpl w:val="5456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8A14CC"/>
    <w:multiLevelType w:val="multilevel"/>
    <w:tmpl w:val="101C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0C37E8"/>
    <w:multiLevelType w:val="multilevel"/>
    <w:tmpl w:val="0FDE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01074C"/>
    <w:multiLevelType w:val="multilevel"/>
    <w:tmpl w:val="3D068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4805DB3"/>
    <w:multiLevelType w:val="multilevel"/>
    <w:tmpl w:val="C2A00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BC1277C"/>
    <w:multiLevelType w:val="multilevel"/>
    <w:tmpl w:val="1470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FB83FAC"/>
    <w:multiLevelType w:val="multilevel"/>
    <w:tmpl w:val="C2689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D92110"/>
    <w:multiLevelType w:val="multilevel"/>
    <w:tmpl w:val="1530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6F0DDF"/>
    <w:multiLevelType w:val="multilevel"/>
    <w:tmpl w:val="C9CE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506258">
    <w:abstractNumId w:val="41"/>
  </w:num>
  <w:num w:numId="2" w16cid:durableId="2026319856">
    <w:abstractNumId w:val="19"/>
  </w:num>
  <w:num w:numId="3" w16cid:durableId="545337571">
    <w:abstractNumId w:val="10"/>
  </w:num>
  <w:num w:numId="4" w16cid:durableId="448663118">
    <w:abstractNumId w:val="11"/>
  </w:num>
  <w:num w:numId="5" w16cid:durableId="1191070079">
    <w:abstractNumId w:val="0"/>
  </w:num>
  <w:num w:numId="6" w16cid:durableId="569845644">
    <w:abstractNumId w:val="32"/>
  </w:num>
  <w:num w:numId="7" w16cid:durableId="1780373957">
    <w:abstractNumId w:val="27"/>
  </w:num>
  <w:num w:numId="8" w16cid:durableId="861937841">
    <w:abstractNumId w:val="13"/>
  </w:num>
  <w:num w:numId="9" w16cid:durableId="2122259156">
    <w:abstractNumId w:val="39"/>
  </w:num>
  <w:num w:numId="10" w16cid:durableId="938416474">
    <w:abstractNumId w:val="36"/>
  </w:num>
  <w:num w:numId="11" w16cid:durableId="965816136">
    <w:abstractNumId w:val="30"/>
  </w:num>
  <w:num w:numId="12" w16cid:durableId="938677955">
    <w:abstractNumId w:val="2"/>
  </w:num>
  <w:num w:numId="13" w16cid:durableId="54164922">
    <w:abstractNumId w:val="40"/>
  </w:num>
  <w:num w:numId="14" w16cid:durableId="1248684601">
    <w:abstractNumId w:val="15"/>
  </w:num>
  <w:num w:numId="15" w16cid:durableId="2045323852">
    <w:abstractNumId w:val="34"/>
  </w:num>
  <w:num w:numId="16" w16cid:durableId="1124883897">
    <w:abstractNumId w:val="9"/>
  </w:num>
  <w:num w:numId="17" w16cid:durableId="233247004">
    <w:abstractNumId w:val="28"/>
  </w:num>
  <w:num w:numId="18" w16cid:durableId="2113163519">
    <w:abstractNumId w:val="21"/>
  </w:num>
  <w:num w:numId="19" w16cid:durableId="539320954">
    <w:abstractNumId w:val="4"/>
  </w:num>
  <w:num w:numId="20" w16cid:durableId="294264461">
    <w:abstractNumId w:val="14"/>
  </w:num>
  <w:num w:numId="21" w16cid:durableId="961575991">
    <w:abstractNumId w:val="25"/>
  </w:num>
  <w:num w:numId="22" w16cid:durableId="379012785">
    <w:abstractNumId w:val="16"/>
  </w:num>
  <w:num w:numId="23" w16cid:durableId="2139256101">
    <w:abstractNumId w:val="17"/>
  </w:num>
  <w:num w:numId="24" w16cid:durableId="1112750137">
    <w:abstractNumId w:val="6"/>
  </w:num>
  <w:num w:numId="25" w16cid:durableId="1455832636">
    <w:abstractNumId w:val="26"/>
  </w:num>
  <w:num w:numId="26" w16cid:durableId="948396842">
    <w:abstractNumId w:val="18"/>
  </w:num>
  <w:num w:numId="27" w16cid:durableId="710569923">
    <w:abstractNumId w:val="5"/>
  </w:num>
  <w:num w:numId="28" w16cid:durableId="1193223395">
    <w:abstractNumId w:val="12"/>
  </w:num>
  <w:num w:numId="29" w16cid:durableId="613100476">
    <w:abstractNumId w:val="38"/>
  </w:num>
  <w:num w:numId="30" w16cid:durableId="524561496">
    <w:abstractNumId w:val="42"/>
  </w:num>
  <w:num w:numId="31" w16cid:durableId="519054158">
    <w:abstractNumId w:val="33"/>
  </w:num>
  <w:num w:numId="32" w16cid:durableId="1018770142">
    <w:abstractNumId w:val="8"/>
  </w:num>
  <w:num w:numId="33" w16cid:durableId="712735244">
    <w:abstractNumId w:val="44"/>
  </w:num>
  <w:num w:numId="34" w16cid:durableId="626469863">
    <w:abstractNumId w:val="35"/>
  </w:num>
  <w:num w:numId="35" w16cid:durableId="550923629">
    <w:abstractNumId w:val="1"/>
  </w:num>
  <w:num w:numId="36" w16cid:durableId="178203430">
    <w:abstractNumId w:val="20"/>
  </w:num>
  <w:num w:numId="37" w16cid:durableId="461382963">
    <w:abstractNumId w:val="43"/>
  </w:num>
  <w:num w:numId="38" w16cid:durableId="1856308434">
    <w:abstractNumId w:val="24"/>
  </w:num>
  <w:num w:numId="39" w16cid:durableId="1104424494">
    <w:abstractNumId w:val="31"/>
  </w:num>
  <w:num w:numId="40" w16cid:durableId="388845967">
    <w:abstractNumId w:val="29"/>
  </w:num>
  <w:num w:numId="41" w16cid:durableId="880363829">
    <w:abstractNumId w:val="3"/>
  </w:num>
  <w:num w:numId="42" w16cid:durableId="1300460056">
    <w:abstractNumId w:val="23"/>
  </w:num>
  <w:num w:numId="43" w16cid:durableId="1617760219">
    <w:abstractNumId w:val="37"/>
  </w:num>
  <w:num w:numId="44" w16cid:durableId="573204696">
    <w:abstractNumId w:val="3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5" w16cid:durableId="1030452162">
    <w:abstractNumId w:val="7"/>
  </w:num>
  <w:num w:numId="46" w16cid:durableId="71180847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4935"/>
    <w:rsid w:val="0008110B"/>
    <w:rsid w:val="000A4AB9"/>
    <w:rsid w:val="000B2D24"/>
    <w:rsid w:val="000E1F1A"/>
    <w:rsid w:val="00110B76"/>
    <w:rsid w:val="001168EF"/>
    <w:rsid w:val="00133915"/>
    <w:rsid w:val="00135B5E"/>
    <w:rsid w:val="001535C3"/>
    <w:rsid w:val="00165D6E"/>
    <w:rsid w:val="00192F93"/>
    <w:rsid w:val="001C4D83"/>
    <w:rsid w:val="001C6C06"/>
    <w:rsid w:val="001D11C6"/>
    <w:rsid w:val="001D2187"/>
    <w:rsid w:val="00267085"/>
    <w:rsid w:val="002736C6"/>
    <w:rsid w:val="002A4978"/>
    <w:rsid w:val="002A5A09"/>
    <w:rsid w:val="002C5F86"/>
    <w:rsid w:val="002F0CC0"/>
    <w:rsid w:val="002F7E6F"/>
    <w:rsid w:val="00322814"/>
    <w:rsid w:val="00344060"/>
    <w:rsid w:val="003567DA"/>
    <w:rsid w:val="003658D6"/>
    <w:rsid w:val="00387C1D"/>
    <w:rsid w:val="003A4E23"/>
    <w:rsid w:val="003B4E8A"/>
    <w:rsid w:val="003B4FCE"/>
    <w:rsid w:val="003D38DE"/>
    <w:rsid w:val="003E6E28"/>
    <w:rsid w:val="004003E4"/>
    <w:rsid w:val="0047159E"/>
    <w:rsid w:val="00477985"/>
    <w:rsid w:val="00523913"/>
    <w:rsid w:val="005439DA"/>
    <w:rsid w:val="00566670"/>
    <w:rsid w:val="00590508"/>
    <w:rsid w:val="005A13D5"/>
    <w:rsid w:val="005A19C6"/>
    <w:rsid w:val="005C081F"/>
    <w:rsid w:val="005C3401"/>
    <w:rsid w:val="005C6137"/>
    <w:rsid w:val="005F4F6D"/>
    <w:rsid w:val="00604301"/>
    <w:rsid w:val="00630280"/>
    <w:rsid w:val="00643AB1"/>
    <w:rsid w:val="006534F7"/>
    <w:rsid w:val="0069769B"/>
    <w:rsid w:val="0072198F"/>
    <w:rsid w:val="0080688D"/>
    <w:rsid w:val="00834294"/>
    <w:rsid w:val="0088570C"/>
    <w:rsid w:val="00893EDB"/>
    <w:rsid w:val="008C436E"/>
    <w:rsid w:val="008D4D8E"/>
    <w:rsid w:val="008E69E8"/>
    <w:rsid w:val="008E7B9E"/>
    <w:rsid w:val="009164B6"/>
    <w:rsid w:val="0094705C"/>
    <w:rsid w:val="009523BA"/>
    <w:rsid w:val="00992657"/>
    <w:rsid w:val="009B35D8"/>
    <w:rsid w:val="009E0A76"/>
    <w:rsid w:val="00A122AD"/>
    <w:rsid w:val="00A3768C"/>
    <w:rsid w:val="00A54B57"/>
    <w:rsid w:val="00A84BC8"/>
    <w:rsid w:val="00A96A1D"/>
    <w:rsid w:val="00AA4A8E"/>
    <w:rsid w:val="00AA7615"/>
    <w:rsid w:val="00AF0999"/>
    <w:rsid w:val="00AF471A"/>
    <w:rsid w:val="00AF6E33"/>
    <w:rsid w:val="00B41694"/>
    <w:rsid w:val="00B77FA6"/>
    <w:rsid w:val="00B945EC"/>
    <w:rsid w:val="00BD6CD0"/>
    <w:rsid w:val="00C21828"/>
    <w:rsid w:val="00C26898"/>
    <w:rsid w:val="00C279A7"/>
    <w:rsid w:val="00C4422F"/>
    <w:rsid w:val="00C45A77"/>
    <w:rsid w:val="00C45FE9"/>
    <w:rsid w:val="00C512FB"/>
    <w:rsid w:val="00C91039"/>
    <w:rsid w:val="00CA1B68"/>
    <w:rsid w:val="00CA74D8"/>
    <w:rsid w:val="00CC716D"/>
    <w:rsid w:val="00CF62FF"/>
    <w:rsid w:val="00D35C1D"/>
    <w:rsid w:val="00D5277A"/>
    <w:rsid w:val="00D627E0"/>
    <w:rsid w:val="00D82F98"/>
    <w:rsid w:val="00DA427B"/>
    <w:rsid w:val="00DB6CAB"/>
    <w:rsid w:val="00E10B07"/>
    <w:rsid w:val="00E3187E"/>
    <w:rsid w:val="00E63153"/>
    <w:rsid w:val="00E81D12"/>
    <w:rsid w:val="00E949B9"/>
    <w:rsid w:val="00EA3245"/>
    <w:rsid w:val="00EB3DBA"/>
    <w:rsid w:val="00EB54DD"/>
    <w:rsid w:val="00EC3E5E"/>
    <w:rsid w:val="00EE7A85"/>
    <w:rsid w:val="00EF5B43"/>
    <w:rsid w:val="00F14343"/>
    <w:rsid w:val="00F35BF9"/>
    <w:rsid w:val="00F43BED"/>
    <w:rsid w:val="00F5285B"/>
    <w:rsid w:val="00F64BEC"/>
    <w:rsid w:val="00FC5F30"/>
    <w:rsid w:val="00FD3188"/>
    <w:rsid w:val="00FF4B65"/>
    <w:rsid w:val="00FF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14343"/>
    <w:pPr>
      <w:spacing w:before="480" w:after="0" w:line="276" w:lineRule="auto"/>
      <w:outlineLvl w:val="9"/>
    </w:pPr>
    <w:rPr>
      <w:b/>
      <w:bCs/>
      <w:kern w:val="0"/>
      <w:sz w:val="28"/>
      <w:szCs w:val="28"/>
      <w:lang w:val="es-ES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F1434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F1434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7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5D883-C70D-40CF-B7E3-52A17BA74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659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32</cp:revision>
  <cp:lastPrinted>2025-02-07T12:24:00Z</cp:lastPrinted>
  <dcterms:created xsi:type="dcterms:W3CDTF">2024-11-14T18:52:00Z</dcterms:created>
  <dcterms:modified xsi:type="dcterms:W3CDTF">2025-02-07T12:24:00Z</dcterms:modified>
</cp:coreProperties>
</file>