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</w:rPr>
      </w:sdtEndPr>
      <w:sdtContent>
        <w:p w14:paraId="0CC4C8ED" w14:textId="77777777" w:rsidR="00FC076A" w:rsidRPr="002C1054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2C1054">
            <w:rPr>
              <w:rFonts w:ascii="Aptos Corpo" w:hAnsi="Aptos Corpo"/>
              <w:lang w:val="es-MX"/>
            </w:rPr>
            <w:t>Contenido</w:t>
          </w:r>
        </w:p>
        <w:p w14:paraId="3B8CBEDB" w14:textId="50C7EB7C" w:rsidR="006255A6" w:rsidRPr="002C1054" w:rsidRDefault="00FC076A">
          <w:pPr>
            <w:pStyle w:val="Sumrio1"/>
            <w:tabs>
              <w:tab w:val="right" w:leader="dot" w:pos="10456"/>
            </w:tabs>
            <w:rPr>
              <w:noProof/>
            </w:rPr>
          </w:pPr>
          <w:r w:rsidRPr="002C1054">
            <w:rPr>
              <w:rFonts w:ascii="Aptos Corpo" w:hAnsi="Aptos Corpo"/>
            </w:rPr>
            <w:fldChar w:fldCharType="begin"/>
          </w:r>
          <w:r w:rsidRPr="002C1054">
            <w:rPr>
              <w:rFonts w:ascii="Aptos Corpo" w:hAnsi="Aptos Corpo"/>
            </w:rPr>
            <w:instrText xml:space="preserve"> TOC \o "1-3" \h \z \u </w:instrText>
          </w:r>
          <w:r w:rsidRPr="002C1054">
            <w:rPr>
              <w:rFonts w:ascii="Aptos Corpo" w:hAnsi="Aptos Corpo"/>
            </w:rPr>
            <w:fldChar w:fldCharType="separate"/>
          </w:r>
          <w:hyperlink w:anchor="_Toc188877177" w:history="1">
            <w:r w:rsidR="006255A6" w:rsidRPr="002C1054">
              <w:rPr>
                <w:rStyle w:val="Hyperlink"/>
                <w:noProof/>
                <w:kern w:val="0"/>
                <w:lang w:eastAsia="es-CL"/>
                <w14:ligatures w14:val="none"/>
              </w:rPr>
              <w:t>1. Objetivo</w:t>
            </w:r>
            <w:r w:rsidR="006255A6" w:rsidRPr="002C1054">
              <w:rPr>
                <w:noProof/>
                <w:webHidden/>
              </w:rPr>
              <w:tab/>
            </w:r>
            <w:r w:rsidR="006255A6" w:rsidRPr="002C1054">
              <w:rPr>
                <w:noProof/>
                <w:webHidden/>
              </w:rPr>
              <w:fldChar w:fldCharType="begin"/>
            </w:r>
            <w:r w:rsidR="006255A6" w:rsidRPr="002C1054">
              <w:rPr>
                <w:noProof/>
                <w:webHidden/>
              </w:rPr>
              <w:instrText xml:space="preserve"> PAGEREF _Toc188877177 \h </w:instrText>
            </w:r>
            <w:r w:rsidR="006255A6" w:rsidRPr="002C1054">
              <w:rPr>
                <w:noProof/>
                <w:webHidden/>
              </w:rPr>
            </w:r>
            <w:r w:rsidR="006255A6" w:rsidRPr="002C1054">
              <w:rPr>
                <w:noProof/>
                <w:webHidden/>
              </w:rPr>
              <w:fldChar w:fldCharType="separate"/>
            </w:r>
            <w:r w:rsidR="00630425">
              <w:rPr>
                <w:noProof/>
                <w:webHidden/>
              </w:rPr>
              <w:t>2</w:t>
            </w:r>
            <w:r w:rsidR="006255A6" w:rsidRPr="002C1054">
              <w:rPr>
                <w:noProof/>
                <w:webHidden/>
              </w:rPr>
              <w:fldChar w:fldCharType="end"/>
            </w:r>
          </w:hyperlink>
        </w:p>
        <w:p w14:paraId="2182AC4E" w14:textId="58B76D45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78" w:history="1">
            <w:r w:rsidRPr="002C1054">
              <w:rPr>
                <w:rStyle w:val="Hyperlink"/>
                <w:noProof/>
                <w:kern w:val="0"/>
                <w:lang w:eastAsia="es-CL"/>
                <w14:ligatures w14:val="none"/>
              </w:rPr>
              <w:t>2. Alcance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_Toc188877178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630425">
              <w:rPr>
                <w:noProof/>
                <w:webHidden/>
              </w:rPr>
              <w:t>2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2D18F086" w14:textId="4EC2E6B4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79" w:history="1">
            <w:r w:rsidRPr="002C1054">
              <w:rPr>
                <w:rStyle w:val="Hyperlink"/>
                <w:rFonts w:ascii="Aptos corps" w:hAnsi="Aptos corps"/>
                <w:noProof/>
              </w:rPr>
              <w:t>3. Responsabilidades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_Toc188877179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630425">
              <w:rPr>
                <w:noProof/>
                <w:webHidden/>
              </w:rPr>
              <w:t>2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30D00365" w14:textId="3A17FF0D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0" w:history="1">
            <w:r w:rsidRPr="002C1054">
              <w:rPr>
                <w:rStyle w:val="Hyperlink"/>
                <w:rFonts w:ascii="Aptos corps" w:hAnsi="Aptos corps"/>
                <w:noProof/>
              </w:rPr>
              <w:t>4. Definiciones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_Toc188877180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630425">
              <w:rPr>
                <w:noProof/>
                <w:webHidden/>
              </w:rPr>
              <w:t>2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371F14CE" w14:textId="3449D6FD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1" w:history="1">
            <w:r w:rsidRPr="002C1054">
              <w:rPr>
                <w:rStyle w:val="Hyperlink"/>
                <w:rFonts w:ascii="Aptos corps" w:hAnsi="Aptos corps"/>
                <w:noProof/>
              </w:rPr>
              <w:t>5. Procedimiento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_Toc188877181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630425">
              <w:rPr>
                <w:noProof/>
                <w:webHidden/>
              </w:rPr>
              <w:t>2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3E6DF7E1" w14:textId="3FFF3A5F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2" w:history="1">
            <w:r w:rsidRPr="002C1054">
              <w:rPr>
                <w:rStyle w:val="Hyperlink"/>
                <w:rFonts w:ascii="Aptos corps" w:hAnsi="Aptos corps"/>
                <w:noProof/>
              </w:rPr>
              <w:t>6. Registros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_Toc188877182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630425">
              <w:rPr>
                <w:noProof/>
                <w:webHidden/>
              </w:rPr>
              <w:t>3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1BCB52CD" w14:textId="6C045B05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3" w:history="1">
            <w:r w:rsidRPr="002C1054">
              <w:rPr>
                <w:rStyle w:val="Hyperlink"/>
                <w:rFonts w:ascii="Aptos corps" w:hAnsi="Aptos corps"/>
                <w:noProof/>
              </w:rPr>
              <w:t>7. Indicadores de Desempeño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_Toc188877183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630425">
              <w:rPr>
                <w:noProof/>
                <w:webHidden/>
              </w:rPr>
              <w:t>3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623430B4" w14:textId="64520E22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4" w:history="1">
            <w:r w:rsidRPr="002C1054">
              <w:rPr>
                <w:rStyle w:val="Hyperlink"/>
                <w:rFonts w:ascii="Aptos corps" w:hAnsi="Aptos corps"/>
                <w:noProof/>
              </w:rPr>
              <w:t>8. Documentos Relacionados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_Toc188877184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630425">
              <w:rPr>
                <w:noProof/>
                <w:webHidden/>
              </w:rPr>
              <w:t>4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073D4601" w14:textId="65FA4974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5" w:history="1">
            <w:r w:rsidRPr="002C1054">
              <w:rPr>
                <w:rStyle w:val="Hyperlink"/>
                <w:noProof/>
                <w:lang w:val="es-419"/>
              </w:rPr>
              <w:t>9.- Historial de Versiones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_Toc188877185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630425">
              <w:rPr>
                <w:noProof/>
                <w:webHidden/>
              </w:rPr>
              <w:t>4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671B51BC" w14:textId="54B35B52" w:rsidR="00FC076A" w:rsidRPr="002C1054" w:rsidRDefault="00FC076A" w:rsidP="00FC076A">
          <w:pPr>
            <w:jc w:val="both"/>
            <w:rPr>
              <w:rFonts w:ascii="Aptos Corpo" w:hAnsi="Aptos Corpo"/>
            </w:rPr>
          </w:pPr>
          <w:r w:rsidRPr="002C1054">
            <w:rPr>
              <w:rFonts w:ascii="Aptos Corpo" w:hAnsi="Aptos Corpo"/>
              <w:lang w:val="es-MX"/>
            </w:rPr>
            <w:fldChar w:fldCharType="end"/>
          </w:r>
        </w:p>
      </w:sdtContent>
    </w:sdt>
    <w:p w14:paraId="1E1B8D70" w14:textId="77777777" w:rsidR="00FC076A" w:rsidRPr="002C1054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A3C2543" w14:textId="77777777" w:rsidR="00E3789B" w:rsidRPr="00AD3903" w:rsidRDefault="00E3789B" w:rsidP="00E3789B">
      <w:pPr>
        <w:pStyle w:val="SemEspaamento"/>
        <w:rPr>
          <w:rFonts w:ascii="Aptos Corpo" w:hAnsi="Aptos Corpo"/>
          <w:lang w:val="es-419"/>
        </w:rPr>
      </w:pPr>
    </w:p>
    <w:p w14:paraId="6D88A771" w14:textId="77777777" w:rsidR="001C3588" w:rsidRPr="00AD3903" w:rsidRDefault="001C3588" w:rsidP="001C3588">
      <w:pPr>
        <w:pStyle w:val="SemEspaamento"/>
        <w:rPr>
          <w:rFonts w:ascii="Aptos Corpo" w:hAnsi="Aptos Corpo"/>
          <w:lang w:val="es-419"/>
        </w:rPr>
      </w:pPr>
    </w:p>
    <w:p w14:paraId="5B74965B" w14:textId="77777777" w:rsidR="002A6E48" w:rsidRDefault="002A6E48" w:rsidP="001C3588">
      <w:pPr>
        <w:pStyle w:val="SemEspaamento"/>
        <w:rPr>
          <w:rFonts w:ascii="Aptos Corpo" w:hAnsi="Aptos Corpo"/>
          <w:lang w:val="es-419"/>
        </w:rPr>
      </w:pPr>
    </w:p>
    <w:p w14:paraId="3DAAFE5B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0A90DF2A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653F0E4B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06B8D826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10473CE3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0D5F884C" w14:textId="77777777" w:rsidR="00AE63CF" w:rsidRPr="00AD3903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2555BAC4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bookmarkStart w:id="0" w:name="_Toc188877177"/>
      <w:r w:rsidRPr="002C1054">
        <w:rPr>
          <w:rStyle w:val="Ttulo1Char"/>
          <w:b/>
          <w:bCs/>
        </w:rPr>
        <w:lastRenderedPageBreak/>
        <w:t>1. Objetivo</w:t>
      </w:r>
      <w:bookmarkEnd w:id="0"/>
      <w:r w:rsidRPr="002C1054">
        <w:rPr>
          <w:rStyle w:val="Ttulo1Char"/>
          <w:b/>
          <w:bCs/>
        </w:rPr>
        <w:br/>
      </w:r>
      <w:r w:rsidRPr="00AE63CF">
        <w:rPr>
          <w:rFonts w:ascii="Aptos corps" w:hAnsi="Aptos corps"/>
        </w:rPr>
        <w:t>Establecer un procedimiento que garantice una gestión eficaz del cliente, enfocándose en cumplir con sus expectativas y necesidades, fortaleciendo su satisfacción a través de una atención eficiente, servicios de calidad, y un seguimiento proactivo.</w:t>
      </w:r>
    </w:p>
    <w:p w14:paraId="64EABA55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bookmarkStart w:id="1" w:name="_Toc188877178"/>
      <w:r w:rsidRPr="002C1054">
        <w:rPr>
          <w:rStyle w:val="Ttulo1Char"/>
          <w:b/>
          <w:bCs/>
        </w:rPr>
        <w:t>2. Alcance</w:t>
      </w:r>
      <w:bookmarkEnd w:id="1"/>
      <w:r w:rsidRPr="00AE63CF">
        <w:rPr>
          <w:rStyle w:val="Ttulo1Char"/>
        </w:rPr>
        <w:br/>
      </w:r>
      <w:r w:rsidRPr="00AE63CF">
        <w:rPr>
          <w:rFonts w:ascii="Aptos corps" w:hAnsi="Aptos corps"/>
        </w:rPr>
        <w:t>Este procedimiento se aplica a todas las actividades relacionadas con la gestión del cliente, desde el contacto inicial, la prestación de servicios, hasta el seguimiento y fidelización, abarcando únicamente el Sistema de Gestión de la Calidad (SGC) basado en la norma ISO 9001:2015.</w:t>
      </w:r>
    </w:p>
    <w:p w14:paraId="1BFB3383" w14:textId="77777777" w:rsidR="00AE63CF" w:rsidRPr="00AE63CF" w:rsidRDefault="00AE63CF" w:rsidP="00AE63CF">
      <w:pPr>
        <w:pStyle w:val="Ttulo1"/>
      </w:pPr>
      <w:bookmarkStart w:id="2" w:name="_Toc188877179"/>
      <w:r w:rsidRPr="00AE63CF">
        <w:rPr>
          <w:rStyle w:val="Forte"/>
          <w:rFonts w:ascii="Aptos corps" w:hAnsi="Aptos corps"/>
        </w:rPr>
        <w:t>3. Responsabilidades</w:t>
      </w:r>
      <w:bookmarkEnd w:id="2"/>
    </w:p>
    <w:p w14:paraId="0EF3D9E5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Gerencia General:</w:t>
      </w:r>
      <w:r w:rsidRPr="00AE63CF">
        <w:rPr>
          <w:rFonts w:ascii="Aptos corps" w:hAnsi="Aptos corps"/>
        </w:rPr>
        <w:t xml:space="preserve"> Garantizar los recursos necesarios para la implementación del procedimiento y revisar los resultados de su aplicación.</w:t>
      </w:r>
    </w:p>
    <w:p w14:paraId="3BFAED99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Departamento Comercial:</w:t>
      </w:r>
      <w:r w:rsidRPr="00AE63CF">
        <w:rPr>
          <w:rFonts w:ascii="Aptos corps" w:hAnsi="Aptos corps"/>
        </w:rPr>
        <w:t xml:space="preserve"> Captar clientes, gestionar solicitudes y cotizaciones, y realizar el seguimiento de la satisfacción.</w:t>
      </w:r>
    </w:p>
    <w:p w14:paraId="2479E465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Departamento Operativo:</w:t>
      </w:r>
      <w:r w:rsidRPr="00AE63CF">
        <w:rPr>
          <w:rFonts w:ascii="Aptos corps" w:hAnsi="Aptos corps"/>
        </w:rPr>
        <w:t xml:space="preserve"> Planificar y ejecutar los servicios contratados, asegurando el cumplimiento de los estándares de calidad.</w:t>
      </w:r>
    </w:p>
    <w:p w14:paraId="733BBA0D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Atención al Cliente:</w:t>
      </w:r>
      <w:r w:rsidRPr="00AE63CF">
        <w:rPr>
          <w:rFonts w:ascii="Aptos corps" w:hAnsi="Aptos corps"/>
        </w:rPr>
        <w:t xml:space="preserve"> Registrar y gestionar quejas, reclamos, y consultas, actuando como enlace entre el cliente y la empresa.</w:t>
      </w:r>
    </w:p>
    <w:p w14:paraId="555D69E0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Responsable del SGC:</w:t>
      </w:r>
      <w:r w:rsidRPr="00AE63CF">
        <w:rPr>
          <w:rFonts w:ascii="Aptos corps" w:hAnsi="Aptos corps"/>
        </w:rPr>
        <w:t xml:space="preserve"> Monitorear la implementación del procedimiento y analizar los indicadores de desempeño relacionados con la satisfacción del cliente.</w:t>
      </w:r>
    </w:p>
    <w:p w14:paraId="7BB3989A" w14:textId="77777777" w:rsidR="00AE63CF" w:rsidRPr="00AE63CF" w:rsidRDefault="00AE63CF" w:rsidP="00AE63CF">
      <w:pPr>
        <w:pStyle w:val="Ttulo1"/>
      </w:pPr>
      <w:bookmarkStart w:id="3" w:name="_Toc188877180"/>
      <w:r w:rsidRPr="00AE63CF">
        <w:rPr>
          <w:rStyle w:val="Forte"/>
          <w:rFonts w:ascii="Aptos corps" w:hAnsi="Aptos corps"/>
        </w:rPr>
        <w:t>4. Definiciones</w:t>
      </w:r>
      <w:bookmarkEnd w:id="3"/>
    </w:p>
    <w:p w14:paraId="33F2512B" w14:textId="77777777" w:rsidR="00AE63CF" w:rsidRPr="00AE63CF" w:rsidRDefault="00AE63CF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Cliente:</w:t>
      </w:r>
      <w:r w:rsidRPr="00AE63CF">
        <w:rPr>
          <w:rFonts w:ascii="Aptos corps" w:hAnsi="Aptos corps"/>
        </w:rPr>
        <w:t xml:space="preserve"> Persona o empresa que adquiere los servicios.</w:t>
      </w:r>
    </w:p>
    <w:p w14:paraId="7220B6F5" w14:textId="77777777" w:rsidR="00AE63CF" w:rsidRPr="00AE63CF" w:rsidRDefault="00AE63CF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Satisfacción del Cliente:</w:t>
      </w:r>
      <w:r w:rsidRPr="00AE63CF">
        <w:rPr>
          <w:rFonts w:ascii="Aptos corps" w:hAnsi="Aptos corps"/>
        </w:rPr>
        <w:t xml:space="preserve"> Percepción del cliente sobre el grado en que se han cumplido sus expectativas y necesidades.</w:t>
      </w:r>
    </w:p>
    <w:p w14:paraId="6C17DB20" w14:textId="77777777" w:rsidR="00AE63CF" w:rsidRPr="00AE63CF" w:rsidRDefault="00AE63CF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Seguimiento Post-Servicio:</w:t>
      </w:r>
      <w:r w:rsidRPr="00AE63CF">
        <w:rPr>
          <w:rFonts w:ascii="Aptos corps" w:hAnsi="Aptos corps"/>
        </w:rPr>
        <w:t xml:space="preserve"> Actividades realizadas para verificar la efectividad del servicio prestado y obtener retroalimentación.</w:t>
      </w:r>
    </w:p>
    <w:p w14:paraId="6A3E39DB" w14:textId="6BD73F23" w:rsidR="00AE63CF" w:rsidRPr="00AE63CF" w:rsidRDefault="00AE63CF" w:rsidP="00AE63CF">
      <w:pPr>
        <w:pStyle w:val="Ttulo1"/>
      </w:pPr>
      <w:bookmarkStart w:id="4" w:name="_Toc188877181"/>
      <w:r w:rsidRPr="00AE63CF">
        <w:rPr>
          <w:rStyle w:val="Forte"/>
          <w:rFonts w:ascii="Aptos corps" w:hAnsi="Aptos corps"/>
        </w:rPr>
        <w:t>5. Procedimiento</w:t>
      </w:r>
      <w:bookmarkEnd w:id="4"/>
      <w:r>
        <w:rPr>
          <w:rStyle w:val="Forte"/>
          <w:rFonts w:ascii="Aptos corps" w:hAnsi="Aptos corps"/>
        </w:rPr>
        <w:tab/>
      </w:r>
    </w:p>
    <w:p w14:paraId="703E81AA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5.1. Captación de Clientes</w:t>
      </w:r>
    </w:p>
    <w:p w14:paraId="2901414F" w14:textId="77777777" w:rsidR="00AE63CF" w:rsidRPr="00AE63CF" w:rsidRDefault="00AE63CF">
      <w:pPr>
        <w:pStyle w:val="NormalWeb"/>
        <w:numPr>
          <w:ilvl w:val="0"/>
          <w:numId w:val="3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Identificación de Potenciales Clientes:</w:t>
      </w:r>
      <w:r w:rsidRPr="00AE63CF">
        <w:rPr>
          <w:rFonts w:ascii="Aptos corps" w:hAnsi="Aptos corps"/>
        </w:rPr>
        <w:t xml:space="preserve"> Realizar actividades de marketing y promoción para captar nuevos clientes, utilizando medios como visitas comerciales, redes sociales, y alianzas estratégicas.</w:t>
      </w:r>
    </w:p>
    <w:p w14:paraId="30333291" w14:textId="77777777" w:rsidR="00AE63CF" w:rsidRPr="00AE63CF" w:rsidRDefault="00AE63CF">
      <w:pPr>
        <w:pStyle w:val="NormalWeb"/>
        <w:numPr>
          <w:ilvl w:val="0"/>
          <w:numId w:val="3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Registro de Datos del Cliente:</w:t>
      </w:r>
      <w:r w:rsidRPr="00AE63CF">
        <w:rPr>
          <w:rFonts w:ascii="Aptos corps" w:hAnsi="Aptos corps"/>
        </w:rPr>
        <w:t xml:space="preserve"> Ingresar la información del cliente en el sistema de gestión de clientes, incluyendo datos de contacto, necesidades específicas, y cualquier requerimiento especial.</w:t>
      </w:r>
    </w:p>
    <w:p w14:paraId="3727A75D" w14:textId="77777777" w:rsidR="00AE63CF" w:rsidRPr="00AE63CF" w:rsidRDefault="00AE63CF">
      <w:pPr>
        <w:pStyle w:val="NormalWeb"/>
        <w:numPr>
          <w:ilvl w:val="0"/>
          <w:numId w:val="3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Propuesta de Servicio:</w:t>
      </w:r>
      <w:r w:rsidRPr="00AE63CF">
        <w:rPr>
          <w:rFonts w:ascii="Aptos corps" w:hAnsi="Aptos corps"/>
        </w:rPr>
        <w:t xml:space="preserve"> Elaborar y enviar una cotización ajustada a las necesidades del cliente, detallando los servicios ofrecidos y los beneficios.</w:t>
      </w:r>
    </w:p>
    <w:p w14:paraId="074C6797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lastRenderedPageBreak/>
        <w:t>5.2. Atención de Solicitudes y Contratación</w:t>
      </w:r>
    </w:p>
    <w:p w14:paraId="192EC64D" w14:textId="77777777" w:rsidR="00AE63CF" w:rsidRPr="00AE63CF" w:rsidRDefault="00AE63CF">
      <w:pPr>
        <w:pStyle w:val="NormalWeb"/>
        <w:numPr>
          <w:ilvl w:val="0"/>
          <w:numId w:val="4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Recepción de Solicitudes:</w:t>
      </w:r>
      <w:r w:rsidRPr="00AE63CF">
        <w:rPr>
          <w:rFonts w:ascii="Aptos corps" w:hAnsi="Aptos corps"/>
        </w:rPr>
        <w:t xml:space="preserve"> El Departamento Comercial recibe las solicitudes de servicios.</w:t>
      </w:r>
    </w:p>
    <w:p w14:paraId="327A4586" w14:textId="77777777" w:rsidR="00AE63CF" w:rsidRPr="00AE63CF" w:rsidRDefault="00AE63CF">
      <w:pPr>
        <w:pStyle w:val="NormalWeb"/>
        <w:numPr>
          <w:ilvl w:val="0"/>
          <w:numId w:val="4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Ajuste y Confirmación del Servicio:</w:t>
      </w:r>
      <w:r w:rsidRPr="00AE63CF">
        <w:rPr>
          <w:rFonts w:ascii="Aptos corps" w:hAnsi="Aptos corps"/>
        </w:rPr>
        <w:t xml:space="preserve"> Revisar y ajustar la propuesta de servicio si es necesario, según los requerimientos del cliente.</w:t>
      </w:r>
    </w:p>
    <w:p w14:paraId="17C9FF72" w14:textId="77777777" w:rsidR="00AE63CF" w:rsidRPr="00AE63CF" w:rsidRDefault="00AE63CF">
      <w:pPr>
        <w:pStyle w:val="NormalWeb"/>
        <w:numPr>
          <w:ilvl w:val="0"/>
          <w:numId w:val="4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Formalización de Contrato:</w:t>
      </w:r>
      <w:r w:rsidRPr="00AE63CF">
        <w:rPr>
          <w:rFonts w:ascii="Aptos corps" w:hAnsi="Aptos corps"/>
        </w:rPr>
        <w:t xml:space="preserve"> Formalizar el contrato con el cliente, detallando las condiciones del servicio, frecuencia, duración, y responsabilidades de ambas partes.</w:t>
      </w:r>
    </w:p>
    <w:p w14:paraId="3B59831E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5.3. Prestación del Servicio</w:t>
      </w:r>
    </w:p>
    <w:p w14:paraId="7407F368" w14:textId="77777777" w:rsidR="00AE63CF" w:rsidRPr="00AE63CF" w:rsidRDefault="00AE63CF">
      <w:pPr>
        <w:pStyle w:val="NormalWeb"/>
        <w:numPr>
          <w:ilvl w:val="0"/>
          <w:numId w:val="5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Planificación del Servicio:</w:t>
      </w:r>
      <w:r w:rsidRPr="00AE63CF">
        <w:rPr>
          <w:rFonts w:ascii="Aptos corps" w:hAnsi="Aptos corps"/>
        </w:rPr>
        <w:t xml:space="preserve"> Programar las visitas y asignar el personal adecuado para realizar la intervención.</w:t>
      </w:r>
    </w:p>
    <w:p w14:paraId="7011D0FE" w14:textId="77777777" w:rsidR="00AE63CF" w:rsidRPr="00AE63CF" w:rsidRDefault="00AE63CF">
      <w:pPr>
        <w:pStyle w:val="NormalWeb"/>
        <w:numPr>
          <w:ilvl w:val="0"/>
          <w:numId w:val="5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Ejecución:</w:t>
      </w:r>
      <w:r w:rsidRPr="00AE63CF">
        <w:rPr>
          <w:rFonts w:ascii="Aptos corps" w:hAnsi="Aptos corps"/>
        </w:rPr>
        <w:t xml:space="preserve"> Realizar el servicio siguiendo los procedimientos estandarizados para asegurar la calidad.</w:t>
      </w:r>
    </w:p>
    <w:p w14:paraId="768B95FC" w14:textId="77777777" w:rsidR="00AE63CF" w:rsidRPr="00AE63CF" w:rsidRDefault="00AE63CF">
      <w:pPr>
        <w:pStyle w:val="NormalWeb"/>
        <w:numPr>
          <w:ilvl w:val="0"/>
          <w:numId w:val="5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Documentación:</w:t>
      </w:r>
      <w:r w:rsidRPr="00AE63CF">
        <w:rPr>
          <w:rFonts w:ascii="Aptos corps" w:hAnsi="Aptos corps"/>
        </w:rPr>
        <w:t xml:space="preserve"> Registrar cada intervención en el sistema de gestión, incluyendo detalles como el tipo de tratamiento, productos utilizados, y recomendaciones para el cliente.</w:t>
      </w:r>
    </w:p>
    <w:p w14:paraId="6405CC2C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5.4. Seguimiento Post-Servicio</w:t>
      </w:r>
    </w:p>
    <w:p w14:paraId="4D7695EA" w14:textId="77777777" w:rsidR="00AE63CF" w:rsidRPr="00AE63CF" w:rsidRDefault="00AE63CF">
      <w:pPr>
        <w:pStyle w:val="NormalWeb"/>
        <w:numPr>
          <w:ilvl w:val="0"/>
          <w:numId w:val="6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Encuesta de Satisfacción:</w:t>
      </w:r>
      <w:r w:rsidRPr="00AE63CF">
        <w:rPr>
          <w:rFonts w:ascii="Aptos corps" w:hAnsi="Aptos corps"/>
        </w:rPr>
        <w:t xml:space="preserve"> Contactar al cliente en un plazo de 5 días posteriores al servicio para evaluar su nivel de satisfacción y recoger comentarios.</w:t>
      </w:r>
    </w:p>
    <w:p w14:paraId="59621B5B" w14:textId="77777777" w:rsidR="00AE63CF" w:rsidRPr="00AE63CF" w:rsidRDefault="00AE63CF">
      <w:pPr>
        <w:pStyle w:val="NormalWeb"/>
        <w:numPr>
          <w:ilvl w:val="0"/>
          <w:numId w:val="6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Solución de Incidencias:</w:t>
      </w:r>
      <w:r w:rsidRPr="00AE63CF">
        <w:rPr>
          <w:rFonts w:ascii="Aptos corps" w:hAnsi="Aptos corps"/>
        </w:rPr>
        <w:t xml:space="preserve"> En caso de quejas o problemas, derivar la incidencia al área correspondiente para su resolución rápida y eficiente.</w:t>
      </w:r>
    </w:p>
    <w:p w14:paraId="23C05ABC" w14:textId="77777777" w:rsidR="00AE63CF" w:rsidRPr="00AE63CF" w:rsidRDefault="00AE63CF">
      <w:pPr>
        <w:pStyle w:val="NormalWeb"/>
        <w:numPr>
          <w:ilvl w:val="0"/>
          <w:numId w:val="6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Registro de Satisfacción:</w:t>
      </w:r>
      <w:r w:rsidRPr="00AE63CF">
        <w:rPr>
          <w:rFonts w:ascii="Aptos corps" w:hAnsi="Aptos corps"/>
        </w:rPr>
        <w:t xml:space="preserve"> Documentar los resultados de la encuesta en el sistema y analizar las respuestas para identificar posibles áreas de mejora.</w:t>
      </w:r>
    </w:p>
    <w:p w14:paraId="2565AE9F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5.5. Fidelización del Cliente</w:t>
      </w:r>
    </w:p>
    <w:p w14:paraId="48E8D8D0" w14:textId="77777777" w:rsidR="00AE63CF" w:rsidRPr="00AE63CF" w:rsidRDefault="00AE63CF">
      <w:pPr>
        <w:pStyle w:val="NormalWeb"/>
        <w:numPr>
          <w:ilvl w:val="0"/>
          <w:numId w:val="7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Programa de Fidelización:</w:t>
      </w:r>
      <w:r w:rsidRPr="00AE63CF">
        <w:rPr>
          <w:rFonts w:ascii="Aptos corps" w:hAnsi="Aptos corps"/>
        </w:rPr>
        <w:t xml:space="preserve"> Ofrecer descuentos, promociones o servicios adicionales a clientes recurrentes.</w:t>
      </w:r>
    </w:p>
    <w:p w14:paraId="27D26F3E" w14:textId="77777777" w:rsidR="00AE63CF" w:rsidRPr="00AE63CF" w:rsidRDefault="00AE63CF">
      <w:pPr>
        <w:pStyle w:val="NormalWeb"/>
        <w:numPr>
          <w:ilvl w:val="0"/>
          <w:numId w:val="7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Capacitación y Concientización:</w:t>
      </w:r>
      <w:r w:rsidRPr="00AE63CF">
        <w:rPr>
          <w:rFonts w:ascii="Aptos corps" w:hAnsi="Aptos corps"/>
        </w:rPr>
        <w:t xml:space="preserve"> Informar al cliente sobre buenas prácticas relacionadas con los servicios adquiridos.</w:t>
      </w:r>
    </w:p>
    <w:p w14:paraId="4F026288" w14:textId="77777777" w:rsidR="00AE63CF" w:rsidRPr="00AE63CF" w:rsidRDefault="00AE63CF">
      <w:pPr>
        <w:pStyle w:val="NormalWeb"/>
        <w:numPr>
          <w:ilvl w:val="0"/>
          <w:numId w:val="7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Renovación de Contrato:</w:t>
      </w:r>
      <w:r w:rsidRPr="00AE63CF">
        <w:rPr>
          <w:rFonts w:ascii="Aptos corps" w:hAnsi="Aptos corps"/>
        </w:rPr>
        <w:t xml:space="preserve"> Contactar al cliente antes de la expiración del contrato para ofrecer renovación del servicio ajustada a sus necesidades actuales.</w:t>
      </w:r>
    </w:p>
    <w:p w14:paraId="298AE069" w14:textId="77777777" w:rsidR="00AE63CF" w:rsidRPr="00AE63CF" w:rsidRDefault="00AE63CF" w:rsidP="00AE63CF">
      <w:pPr>
        <w:pStyle w:val="Ttulo1"/>
      </w:pPr>
      <w:bookmarkStart w:id="5" w:name="_Toc188877182"/>
      <w:r w:rsidRPr="00AE63CF">
        <w:rPr>
          <w:rStyle w:val="Forte"/>
          <w:rFonts w:ascii="Aptos corps" w:hAnsi="Aptos corps"/>
        </w:rPr>
        <w:t>6. Registros</w:t>
      </w:r>
      <w:bookmarkEnd w:id="5"/>
    </w:p>
    <w:p w14:paraId="4FCFF04A" w14:textId="77777777" w:rsidR="00AE63CF" w:rsidRPr="00AE63CF" w:rsidRDefault="00AE63CF">
      <w:pPr>
        <w:pStyle w:val="NormalWeb"/>
        <w:numPr>
          <w:ilvl w:val="0"/>
          <w:numId w:val="8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Formulario de Cotización y Contrato de Servicio.</w:t>
      </w:r>
    </w:p>
    <w:p w14:paraId="7742200B" w14:textId="77777777" w:rsidR="00AE63CF" w:rsidRPr="00AE63CF" w:rsidRDefault="00AE63CF">
      <w:pPr>
        <w:pStyle w:val="NormalWeb"/>
        <w:numPr>
          <w:ilvl w:val="0"/>
          <w:numId w:val="8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Registro de Satisfacción del Cliente.</w:t>
      </w:r>
    </w:p>
    <w:p w14:paraId="3ED44C0B" w14:textId="77777777" w:rsidR="00AE63CF" w:rsidRPr="00AE63CF" w:rsidRDefault="00AE63CF">
      <w:pPr>
        <w:pStyle w:val="NormalWeb"/>
        <w:numPr>
          <w:ilvl w:val="0"/>
          <w:numId w:val="8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Registro de Quejas y Solicitudes.</w:t>
      </w:r>
    </w:p>
    <w:p w14:paraId="71761A2F" w14:textId="77777777" w:rsidR="00AE63CF" w:rsidRPr="00AE63CF" w:rsidRDefault="00AE63CF" w:rsidP="00AE63CF">
      <w:pPr>
        <w:pStyle w:val="Ttulo1"/>
      </w:pPr>
      <w:bookmarkStart w:id="6" w:name="_Toc188877183"/>
      <w:r w:rsidRPr="00AE63CF">
        <w:rPr>
          <w:rStyle w:val="Forte"/>
          <w:rFonts w:ascii="Aptos corps" w:hAnsi="Aptos corps"/>
        </w:rPr>
        <w:t>7. Indicadores de Desempeño</w:t>
      </w:r>
      <w:bookmarkEnd w:id="6"/>
    </w:p>
    <w:p w14:paraId="5AD77542" w14:textId="77777777" w:rsidR="00AE63CF" w:rsidRPr="00AE63CF" w:rsidRDefault="00AE63CF">
      <w:pPr>
        <w:pStyle w:val="NormalWeb"/>
        <w:numPr>
          <w:ilvl w:val="0"/>
          <w:numId w:val="9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Tasa de Satisfacción del Cliente:</w:t>
      </w:r>
      <w:r w:rsidRPr="00AE63CF">
        <w:rPr>
          <w:rFonts w:ascii="Aptos corps" w:hAnsi="Aptos corps"/>
        </w:rPr>
        <w:t xml:space="preserve"> Medida mediante encuestas </w:t>
      </w:r>
      <w:proofErr w:type="spellStart"/>
      <w:r w:rsidRPr="00AE63CF">
        <w:rPr>
          <w:rFonts w:ascii="Aptos corps" w:hAnsi="Aptos corps"/>
        </w:rPr>
        <w:t>post-servicio</w:t>
      </w:r>
      <w:proofErr w:type="spellEnd"/>
      <w:r w:rsidRPr="00AE63CF">
        <w:rPr>
          <w:rFonts w:ascii="Aptos corps" w:hAnsi="Aptos corps"/>
        </w:rPr>
        <w:t>.</w:t>
      </w:r>
    </w:p>
    <w:p w14:paraId="16BA4C4E" w14:textId="77777777" w:rsidR="00AE63CF" w:rsidRPr="00AE63CF" w:rsidRDefault="00AE63CF">
      <w:pPr>
        <w:pStyle w:val="NormalWeb"/>
        <w:numPr>
          <w:ilvl w:val="0"/>
          <w:numId w:val="9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Índice de Resolución de Incidencias:</w:t>
      </w:r>
      <w:r w:rsidRPr="00AE63CF">
        <w:rPr>
          <w:rFonts w:ascii="Aptos corps" w:hAnsi="Aptos corps"/>
        </w:rPr>
        <w:t xml:space="preserve"> Tiempo promedio para resolver quejas o incidencias.</w:t>
      </w:r>
    </w:p>
    <w:p w14:paraId="040E1253" w14:textId="77777777" w:rsidR="00AE63CF" w:rsidRPr="00AE63CF" w:rsidRDefault="00AE63CF">
      <w:pPr>
        <w:pStyle w:val="NormalWeb"/>
        <w:numPr>
          <w:ilvl w:val="0"/>
          <w:numId w:val="9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lastRenderedPageBreak/>
        <w:t>Porcentaje de Retención de Clientes:</w:t>
      </w:r>
      <w:r w:rsidRPr="00AE63CF">
        <w:rPr>
          <w:rFonts w:ascii="Aptos corps" w:hAnsi="Aptos corps"/>
        </w:rPr>
        <w:t xml:space="preserve"> Proporción de clientes que renuevan el contrato.</w:t>
      </w:r>
    </w:p>
    <w:p w14:paraId="2AE1A04B" w14:textId="77777777" w:rsidR="00AE63CF" w:rsidRPr="00AE63CF" w:rsidRDefault="00AE63CF" w:rsidP="00AE63CF">
      <w:pPr>
        <w:pStyle w:val="Ttulo1"/>
      </w:pPr>
      <w:bookmarkStart w:id="7" w:name="_Toc188877184"/>
      <w:r w:rsidRPr="00AE63CF">
        <w:rPr>
          <w:rStyle w:val="Forte"/>
          <w:rFonts w:ascii="Aptos corps" w:hAnsi="Aptos corps"/>
        </w:rPr>
        <w:t>8. Documentos Relacionados</w:t>
      </w:r>
      <w:bookmarkEnd w:id="7"/>
    </w:p>
    <w:p w14:paraId="2CCF222E" w14:textId="77777777" w:rsidR="00AE63CF" w:rsidRPr="00AE63CF" w:rsidRDefault="00AE63CF">
      <w:pPr>
        <w:pStyle w:val="NormalWeb"/>
        <w:numPr>
          <w:ilvl w:val="0"/>
          <w:numId w:val="10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Control de la Información Documentada.</w:t>
      </w:r>
    </w:p>
    <w:p w14:paraId="387D295A" w14:textId="6F78EEC5" w:rsidR="002A6E48" w:rsidRPr="00AE63CF" w:rsidRDefault="00AE63CF">
      <w:pPr>
        <w:pStyle w:val="NormalWeb"/>
        <w:numPr>
          <w:ilvl w:val="0"/>
          <w:numId w:val="10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Encuesta de Satisfacción del Cliente.</w:t>
      </w:r>
    </w:p>
    <w:p w14:paraId="03BEC261" w14:textId="20889F56" w:rsidR="00B945EC" w:rsidRPr="00AD3903" w:rsidRDefault="002A6E48" w:rsidP="005C1D48">
      <w:pPr>
        <w:pStyle w:val="Ttulo1"/>
        <w:rPr>
          <w:lang w:val="es-419"/>
        </w:rPr>
      </w:pPr>
      <w:bookmarkStart w:id="8" w:name="_Toc188877185"/>
      <w:r w:rsidRPr="00AD3903">
        <w:rPr>
          <w:lang w:val="es-419"/>
        </w:rPr>
        <w:t>9</w:t>
      </w:r>
      <w:r w:rsidR="001C3588" w:rsidRPr="00AD3903">
        <w:rPr>
          <w:lang w:val="es-419"/>
        </w:rPr>
        <w:t xml:space="preserve">.- </w:t>
      </w:r>
      <w:r w:rsidR="00B945EC" w:rsidRPr="002C1054">
        <w:rPr>
          <w:b/>
          <w:bCs/>
          <w:lang w:val="es-419"/>
        </w:rPr>
        <w:t>Historial de Versiones</w:t>
      </w:r>
      <w:bookmarkEnd w:id="8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AD3903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B945EC" w:rsidRPr="00AD3903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</w:t>
            </w:r>
            <w:r w:rsidR="00992657" w:rsidRPr="00AD3903">
              <w:rPr>
                <w:rFonts w:ascii="Aptos Corpo" w:hAnsi="Aptos Corpo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083B7CC7" w:rsidR="00B945EC" w:rsidRPr="00AD3903" w:rsidRDefault="00D67BE3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B945EC" w:rsidRPr="00AD3903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B945EC" w:rsidRPr="00AD3903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BB702" w14:textId="77777777" w:rsidR="00525BB3" w:rsidRDefault="00525BB3" w:rsidP="003A4E23">
      <w:pPr>
        <w:spacing w:after="0" w:line="240" w:lineRule="auto"/>
      </w:pPr>
      <w:r>
        <w:separator/>
      </w:r>
    </w:p>
  </w:endnote>
  <w:endnote w:type="continuationSeparator" w:id="0">
    <w:p w14:paraId="16EA5D36" w14:textId="77777777" w:rsidR="00525BB3" w:rsidRDefault="00525BB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0C6F6" w14:textId="77777777" w:rsidR="00A30927" w:rsidRDefault="00A30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6C6E" w14:textId="77777777" w:rsidR="00A30927" w:rsidRDefault="00A30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7BB63" w14:textId="77777777" w:rsidR="00A30927" w:rsidRDefault="00A309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F4E1A" w14:textId="77777777" w:rsidR="00525BB3" w:rsidRDefault="00525BB3" w:rsidP="003A4E23">
      <w:pPr>
        <w:spacing w:after="0" w:line="240" w:lineRule="auto"/>
      </w:pPr>
      <w:r>
        <w:separator/>
      </w:r>
    </w:p>
  </w:footnote>
  <w:footnote w:type="continuationSeparator" w:id="0">
    <w:p w14:paraId="79F07095" w14:textId="77777777" w:rsidR="00525BB3" w:rsidRDefault="00525BB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46FC6" w14:textId="77777777" w:rsidR="00A30927" w:rsidRDefault="00A309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84CD9A5" w:rsidR="00B945EC" w:rsidRDefault="00D67BE3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DBBB290" wp14:editId="2F75455D">
                <wp:simplePos x="0" y="0"/>
                <wp:positionH relativeFrom="column">
                  <wp:posOffset>117431</wp:posOffset>
                </wp:positionH>
                <wp:positionV relativeFrom="paragraph">
                  <wp:posOffset>-140620</wp:posOffset>
                </wp:positionV>
                <wp:extent cx="1129665" cy="725645"/>
                <wp:effectExtent l="0" t="0" r="0" b="0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829" cy="72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4BF42A09" w:rsidR="00B945EC" w:rsidRPr="00B945EC" w:rsidRDefault="00D67BE3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2B6AE75" w:rsidR="00B945EC" w:rsidRPr="003E6E28" w:rsidRDefault="00780186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 008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Gestión del Cliente</w:t>
          </w:r>
        </w:p>
      </w:tc>
      <w:tc>
        <w:tcPr>
          <w:tcW w:w="1980" w:type="dxa"/>
        </w:tcPr>
        <w:p w14:paraId="6B0138BC" w14:textId="6EED2A76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67BE3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D67BE3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FE49356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30927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330F5A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C0965" w14:textId="77777777" w:rsidR="00A30927" w:rsidRDefault="00A309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4AC0"/>
    <w:multiLevelType w:val="multilevel"/>
    <w:tmpl w:val="DD68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C46AC"/>
    <w:multiLevelType w:val="multilevel"/>
    <w:tmpl w:val="FA46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A06CF"/>
    <w:multiLevelType w:val="multilevel"/>
    <w:tmpl w:val="DB2A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D7DD5"/>
    <w:multiLevelType w:val="multilevel"/>
    <w:tmpl w:val="324C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3782F"/>
    <w:multiLevelType w:val="multilevel"/>
    <w:tmpl w:val="C4AA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828D4"/>
    <w:multiLevelType w:val="multilevel"/>
    <w:tmpl w:val="E8C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2528B"/>
    <w:multiLevelType w:val="multilevel"/>
    <w:tmpl w:val="DECA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6706D"/>
    <w:multiLevelType w:val="multilevel"/>
    <w:tmpl w:val="8DF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26507"/>
    <w:multiLevelType w:val="multilevel"/>
    <w:tmpl w:val="EE86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84125"/>
    <w:multiLevelType w:val="multilevel"/>
    <w:tmpl w:val="B234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728361">
    <w:abstractNumId w:val="1"/>
  </w:num>
  <w:num w:numId="2" w16cid:durableId="367143554">
    <w:abstractNumId w:val="4"/>
  </w:num>
  <w:num w:numId="3" w16cid:durableId="444809347">
    <w:abstractNumId w:val="9"/>
  </w:num>
  <w:num w:numId="4" w16cid:durableId="1883707654">
    <w:abstractNumId w:val="2"/>
  </w:num>
  <w:num w:numId="5" w16cid:durableId="1065645220">
    <w:abstractNumId w:val="3"/>
  </w:num>
  <w:num w:numId="6" w16cid:durableId="2095470632">
    <w:abstractNumId w:val="0"/>
  </w:num>
  <w:num w:numId="7" w16cid:durableId="1012104432">
    <w:abstractNumId w:val="6"/>
  </w:num>
  <w:num w:numId="8" w16cid:durableId="213002475">
    <w:abstractNumId w:val="5"/>
  </w:num>
  <w:num w:numId="9" w16cid:durableId="265384093">
    <w:abstractNumId w:val="7"/>
  </w:num>
  <w:num w:numId="10" w16cid:durableId="25316709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C07AD"/>
    <w:rsid w:val="000E1F1A"/>
    <w:rsid w:val="001168EF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562E5"/>
    <w:rsid w:val="002736C6"/>
    <w:rsid w:val="002A0FCD"/>
    <w:rsid w:val="002A4978"/>
    <w:rsid w:val="002A6E48"/>
    <w:rsid w:val="002B7C79"/>
    <w:rsid w:val="002C1054"/>
    <w:rsid w:val="002C487D"/>
    <w:rsid w:val="002C5F86"/>
    <w:rsid w:val="002F7E6F"/>
    <w:rsid w:val="00353702"/>
    <w:rsid w:val="003567DA"/>
    <w:rsid w:val="003658D6"/>
    <w:rsid w:val="00387C1D"/>
    <w:rsid w:val="003914D7"/>
    <w:rsid w:val="003A4E23"/>
    <w:rsid w:val="003B4E8A"/>
    <w:rsid w:val="003D38DE"/>
    <w:rsid w:val="003D6B0A"/>
    <w:rsid w:val="003E6E28"/>
    <w:rsid w:val="003F5A6D"/>
    <w:rsid w:val="004003E4"/>
    <w:rsid w:val="004B40A8"/>
    <w:rsid w:val="00513FD7"/>
    <w:rsid w:val="00523913"/>
    <w:rsid w:val="00525BB3"/>
    <w:rsid w:val="00535B01"/>
    <w:rsid w:val="00582831"/>
    <w:rsid w:val="005A13D5"/>
    <w:rsid w:val="005A19C6"/>
    <w:rsid w:val="005C081F"/>
    <w:rsid w:val="005C1D48"/>
    <w:rsid w:val="005C6137"/>
    <w:rsid w:val="005E5689"/>
    <w:rsid w:val="006255A6"/>
    <w:rsid w:val="00630280"/>
    <w:rsid w:val="00630425"/>
    <w:rsid w:val="00643AB1"/>
    <w:rsid w:val="0065226B"/>
    <w:rsid w:val="0069769B"/>
    <w:rsid w:val="006B0721"/>
    <w:rsid w:val="006B2835"/>
    <w:rsid w:val="0072198F"/>
    <w:rsid w:val="007536EF"/>
    <w:rsid w:val="00780186"/>
    <w:rsid w:val="007E677B"/>
    <w:rsid w:val="007F292E"/>
    <w:rsid w:val="0080688D"/>
    <w:rsid w:val="00807DA6"/>
    <w:rsid w:val="00834294"/>
    <w:rsid w:val="00857402"/>
    <w:rsid w:val="0088570C"/>
    <w:rsid w:val="00893EDB"/>
    <w:rsid w:val="008C436E"/>
    <w:rsid w:val="008E69E8"/>
    <w:rsid w:val="008E7B9E"/>
    <w:rsid w:val="0094705C"/>
    <w:rsid w:val="00957383"/>
    <w:rsid w:val="009833C3"/>
    <w:rsid w:val="00992657"/>
    <w:rsid w:val="009B54D4"/>
    <w:rsid w:val="009E0A76"/>
    <w:rsid w:val="00A122AD"/>
    <w:rsid w:val="00A30927"/>
    <w:rsid w:val="00A3768C"/>
    <w:rsid w:val="00A54B57"/>
    <w:rsid w:val="00A853C8"/>
    <w:rsid w:val="00A96A1D"/>
    <w:rsid w:val="00AA34C8"/>
    <w:rsid w:val="00AA4724"/>
    <w:rsid w:val="00AA4A8E"/>
    <w:rsid w:val="00AA7615"/>
    <w:rsid w:val="00AD3903"/>
    <w:rsid w:val="00AD7FD4"/>
    <w:rsid w:val="00AE63CF"/>
    <w:rsid w:val="00AF6E33"/>
    <w:rsid w:val="00AF73D9"/>
    <w:rsid w:val="00B41694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21376"/>
    <w:rsid w:val="00D538A7"/>
    <w:rsid w:val="00D627E0"/>
    <w:rsid w:val="00D67BE3"/>
    <w:rsid w:val="00DA427B"/>
    <w:rsid w:val="00DB6CAB"/>
    <w:rsid w:val="00DD3B8C"/>
    <w:rsid w:val="00E10B07"/>
    <w:rsid w:val="00E21AC9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14E6D"/>
    <w:rsid w:val="00F35BF9"/>
    <w:rsid w:val="00F64BEC"/>
    <w:rsid w:val="00F9113F"/>
    <w:rsid w:val="00F94BC1"/>
    <w:rsid w:val="00FA0BB6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6255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33</cp:revision>
  <cp:lastPrinted>2025-02-07T12:36:00Z</cp:lastPrinted>
  <dcterms:created xsi:type="dcterms:W3CDTF">2024-11-14T18:52:00Z</dcterms:created>
  <dcterms:modified xsi:type="dcterms:W3CDTF">2025-02-07T12:36:00Z</dcterms:modified>
</cp:coreProperties>
</file>