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B34AC" w14:textId="1D775C2A" w:rsidR="00E736A4" w:rsidRDefault="00E736A4">
      <w:pPr>
        <w:rPr>
          <w:rFonts w:ascii="Arial" w:hAnsi="Arial" w:cs="Arial"/>
          <w:lang w:val="es-MX"/>
        </w:rPr>
      </w:pPr>
      <w:r>
        <w:rPr>
          <w:rFonts w:ascii="Arial" w:hAnsi="Arial" w:cs="Arial"/>
          <w:noProof/>
          <w:lang w:val="es-MX"/>
        </w:rPr>
        <mc:AlternateContent>
          <mc:Choice Requires="wps">
            <w:drawing>
              <wp:anchor distT="0" distB="0" distL="114300" distR="114300" simplePos="0" relativeHeight="251659264" behindDoc="0" locked="0" layoutInCell="1" allowOverlap="1" wp14:anchorId="07178B08" wp14:editId="0AFEC5F0">
                <wp:simplePos x="0" y="0"/>
                <wp:positionH relativeFrom="column">
                  <wp:posOffset>1313953</wp:posOffset>
                </wp:positionH>
                <wp:positionV relativeFrom="paragraph">
                  <wp:posOffset>3935896</wp:posOffset>
                </wp:positionV>
                <wp:extent cx="2035534" cy="1733384"/>
                <wp:effectExtent l="0" t="0" r="22225" b="19685"/>
                <wp:wrapNone/>
                <wp:docPr id="4" name="Cuadro de texto 4"/>
                <wp:cNvGraphicFramePr/>
                <a:graphic xmlns:a="http://schemas.openxmlformats.org/drawingml/2006/main">
                  <a:graphicData uri="http://schemas.microsoft.com/office/word/2010/wordprocessingShape">
                    <wps:wsp>
                      <wps:cNvSpPr txBox="1"/>
                      <wps:spPr>
                        <a:xfrm>
                          <a:off x="0" y="0"/>
                          <a:ext cx="2035534" cy="1733384"/>
                        </a:xfrm>
                        <a:prstGeom prst="rect">
                          <a:avLst/>
                        </a:prstGeom>
                        <a:solidFill>
                          <a:schemeClr val="lt1"/>
                        </a:solidFill>
                        <a:ln w="6350">
                          <a:solidFill>
                            <a:schemeClr val="bg1"/>
                          </a:solidFill>
                        </a:ln>
                      </wps:spPr>
                      <wps:txbx>
                        <w:txbxContent>
                          <w:p w14:paraId="27D46D5C" w14:textId="23EF4EEA" w:rsidR="00E736A4" w:rsidRPr="00E736A4" w:rsidRDefault="00E736A4">
                            <w:pPr>
                              <w:rPr>
                                <w:rFonts w:ascii="Arial" w:hAnsi="Arial" w:cs="Arial"/>
                                <w:b/>
                                <w:bCs/>
                                <w:color w:val="365F91" w:themeColor="accent1" w:themeShade="BF"/>
                                <w:sz w:val="28"/>
                                <w:szCs w:val="28"/>
                              </w:rPr>
                            </w:pPr>
                            <w:r w:rsidRPr="00E736A4">
                              <w:rPr>
                                <w:rFonts w:ascii="Arial" w:hAnsi="Arial" w:cs="Arial"/>
                                <w:b/>
                                <w:bCs/>
                                <w:color w:val="365F91" w:themeColor="accent1" w:themeShade="BF"/>
                                <w:sz w:val="28"/>
                                <w:szCs w:val="28"/>
                              </w:rPr>
                              <w:t xml:space="preserve">Luis Fernando Ramirez Rivas </w:t>
                            </w:r>
                          </w:p>
                          <w:p w14:paraId="2EB31B4F" w14:textId="1E93DA13" w:rsidR="00E736A4" w:rsidRPr="00E736A4" w:rsidRDefault="00E736A4">
                            <w:pPr>
                              <w:rPr>
                                <w:rFonts w:ascii="Arial" w:hAnsi="Arial" w:cs="Arial"/>
                                <w:b/>
                                <w:bCs/>
                                <w:color w:val="365F91" w:themeColor="accent1" w:themeShade="BF"/>
                                <w:sz w:val="28"/>
                                <w:szCs w:val="28"/>
                              </w:rPr>
                            </w:pPr>
                            <w:r w:rsidRPr="00E736A4">
                              <w:rPr>
                                <w:rFonts w:ascii="Arial" w:hAnsi="Arial" w:cs="Arial"/>
                                <w:b/>
                                <w:bCs/>
                                <w:color w:val="365F91" w:themeColor="accent1" w:themeShade="BF"/>
                                <w:sz w:val="28"/>
                                <w:szCs w:val="28"/>
                              </w:rPr>
                              <w:t>25/08/2024</w:t>
                            </w:r>
                          </w:p>
                          <w:p w14:paraId="2921C93F" w14:textId="6824DAAC" w:rsidR="00E736A4" w:rsidRPr="00E736A4" w:rsidRDefault="00E736A4">
                            <w:pPr>
                              <w:rPr>
                                <w:rFonts w:ascii="Arial" w:hAnsi="Arial" w:cs="Arial"/>
                                <w:b/>
                                <w:bCs/>
                                <w:color w:val="365F91" w:themeColor="accent1" w:themeShade="BF"/>
                                <w:sz w:val="28"/>
                                <w:szCs w:val="28"/>
                              </w:rPr>
                            </w:pPr>
                            <w:r w:rsidRPr="00E736A4">
                              <w:rPr>
                                <w:rFonts w:ascii="Arial" w:hAnsi="Arial" w:cs="Arial"/>
                                <w:b/>
                                <w:bCs/>
                                <w:color w:val="365F91" w:themeColor="accent1" w:themeShade="BF"/>
                                <w:sz w:val="28"/>
                                <w:szCs w:val="28"/>
                              </w:rPr>
                              <w:t>Mineria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178B08" id="_x0000_t202" coordsize="21600,21600" o:spt="202" path="m,l,21600r21600,l21600,xe">
                <v:stroke joinstyle="miter"/>
                <v:path gradientshapeok="t" o:connecttype="rect"/>
              </v:shapetype>
              <v:shape id="Cuadro de texto 4" o:spid="_x0000_s1026" type="#_x0000_t202" style="position:absolute;margin-left:103.45pt;margin-top:309.9pt;width:160.3pt;height:1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" fillcolor="white [3201]" strokecolor="white [3212]" strokeweight=".5pt">
                <v:textbox>
                  <w:txbxContent>
                    <w:p w14:paraId="27D46D5C" w14:textId="23EF4EEA" w:rsidR="00E736A4" w:rsidRPr="00E736A4" w:rsidRDefault="00E736A4">
                      <w:pPr>
                        <w:rPr>
                          <w:rFonts w:ascii="Arial" w:hAnsi="Arial" w:cs="Arial"/>
                          <w:b/>
                          <w:bCs/>
                          <w:color w:val="365F91" w:themeColor="accent1" w:themeShade="BF"/>
                          <w:sz w:val="28"/>
                          <w:szCs w:val="28"/>
                        </w:rPr>
                      </w:pPr>
                      <w:r w:rsidRPr="00E736A4">
                        <w:rPr>
                          <w:rFonts w:ascii="Arial" w:hAnsi="Arial" w:cs="Arial"/>
                          <w:b/>
                          <w:bCs/>
                          <w:color w:val="365F91" w:themeColor="accent1" w:themeShade="BF"/>
                          <w:sz w:val="28"/>
                          <w:szCs w:val="28"/>
                        </w:rPr>
                        <w:t xml:space="preserve">Luis Fernando Ramirez Rivas </w:t>
                      </w:r>
                    </w:p>
                    <w:p w14:paraId="2EB31B4F" w14:textId="1E93DA13" w:rsidR="00E736A4" w:rsidRPr="00E736A4" w:rsidRDefault="00E736A4">
                      <w:pPr>
                        <w:rPr>
                          <w:rFonts w:ascii="Arial" w:hAnsi="Arial" w:cs="Arial"/>
                          <w:b/>
                          <w:bCs/>
                          <w:color w:val="365F91" w:themeColor="accent1" w:themeShade="BF"/>
                          <w:sz w:val="28"/>
                          <w:szCs w:val="28"/>
                        </w:rPr>
                      </w:pPr>
                      <w:r w:rsidRPr="00E736A4">
                        <w:rPr>
                          <w:rFonts w:ascii="Arial" w:hAnsi="Arial" w:cs="Arial"/>
                          <w:b/>
                          <w:bCs/>
                          <w:color w:val="365F91" w:themeColor="accent1" w:themeShade="BF"/>
                          <w:sz w:val="28"/>
                          <w:szCs w:val="28"/>
                        </w:rPr>
                        <w:t>25/08/2024</w:t>
                      </w:r>
                    </w:p>
                    <w:p w14:paraId="2921C93F" w14:textId="6824DAAC" w:rsidR="00E736A4" w:rsidRPr="00E736A4" w:rsidRDefault="00E736A4">
                      <w:pPr>
                        <w:rPr>
                          <w:rFonts w:ascii="Arial" w:hAnsi="Arial" w:cs="Arial"/>
                          <w:b/>
                          <w:bCs/>
                          <w:color w:val="365F91" w:themeColor="accent1" w:themeShade="BF"/>
                          <w:sz w:val="28"/>
                          <w:szCs w:val="28"/>
                        </w:rPr>
                      </w:pPr>
                      <w:r w:rsidRPr="00E736A4">
                        <w:rPr>
                          <w:rFonts w:ascii="Arial" w:hAnsi="Arial" w:cs="Arial"/>
                          <w:b/>
                          <w:bCs/>
                          <w:color w:val="365F91" w:themeColor="accent1" w:themeShade="BF"/>
                          <w:sz w:val="28"/>
                          <w:szCs w:val="28"/>
                        </w:rPr>
                        <w:t>Mineria de Datos</w:t>
                      </w:r>
                    </w:p>
                  </w:txbxContent>
                </v:textbox>
              </v:shape>
            </w:pict>
          </mc:Fallback>
        </mc:AlternateContent>
      </w:r>
      <w:r>
        <w:rPr>
          <w:rFonts w:ascii="Arial" w:hAnsi="Arial" w:cs="Arial"/>
          <w:noProof/>
          <w:lang w:val="es-MX"/>
        </w:rPr>
        <w:drawing>
          <wp:anchor distT="0" distB="0" distL="114300" distR="114300" simplePos="0" relativeHeight="251658752" behindDoc="1" locked="0" layoutInCell="1" allowOverlap="1" wp14:anchorId="6755CD58" wp14:editId="421AD366">
            <wp:simplePos x="0" y="0"/>
            <wp:positionH relativeFrom="column">
              <wp:posOffset>852170</wp:posOffset>
            </wp:positionH>
            <wp:positionV relativeFrom="paragraph">
              <wp:posOffset>0</wp:posOffset>
            </wp:positionV>
            <wp:extent cx="2694940" cy="3728720"/>
            <wp:effectExtent l="0" t="0" r="0" b="5080"/>
            <wp:wrapTight wrapText="bothSides">
              <wp:wrapPolygon edited="0">
                <wp:start x="8856" y="0"/>
                <wp:lineTo x="8703" y="110"/>
                <wp:lineTo x="8550" y="1766"/>
                <wp:lineTo x="916" y="3421"/>
                <wp:lineTo x="0" y="3973"/>
                <wp:lineTo x="0" y="6842"/>
                <wp:lineTo x="916" y="7063"/>
                <wp:lineTo x="1221" y="10594"/>
                <wp:lineTo x="611" y="12360"/>
                <wp:lineTo x="153" y="12580"/>
                <wp:lineTo x="458" y="13132"/>
                <wp:lineTo x="1680" y="14125"/>
                <wp:lineTo x="2901" y="15891"/>
                <wp:lineTo x="3054" y="20526"/>
                <wp:lineTo x="5649" y="21188"/>
                <wp:lineTo x="10383" y="21519"/>
                <wp:lineTo x="11146" y="21519"/>
                <wp:lineTo x="15574" y="21188"/>
                <wp:lineTo x="18322" y="20416"/>
                <wp:lineTo x="18322" y="15891"/>
                <wp:lineTo x="19849" y="14236"/>
                <wp:lineTo x="19849" y="14125"/>
                <wp:lineTo x="20765" y="13243"/>
                <wp:lineTo x="21223" y="12580"/>
                <wp:lineTo x="20918" y="12360"/>
                <wp:lineTo x="20002" y="10594"/>
                <wp:lineTo x="20002" y="8828"/>
                <wp:lineTo x="20613" y="7063"/>
                <wp:lineTo x="21376" y="6732"/>
                <wp:lineTo x="21376" y="4083"/>
                <wp:lineTo x="20765" y="3421"/>
                <wp:lineTo x="12826" y="1655"/>
                <wp:lineTo x="12520" y="110"/>
                <wp:lineTo x="12368" y="0"/>
                <wp:lineTo x="8856"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6">
                      <a:extLst>
                        <a:ext uri="{837473B0-CC2E-450A-ABE3-18F120FF3D39}">
                          <a1611:picAttrSrcUrl xmlns:a1611="http://schemas.microsoft.com/office/drawing/2016/11/main" r:id="rId7"/>
                        </a:ext>
                      </a:extLst>
                    </a:blip>
                    <a:stretch>
                      <a:fillRect/>
                    </a:stretch>
                  </pic:blipFill>
                  <pic:spPr>
                    <a:xfrm>
                      <a:off x="0" y="0"/>
                      <a:ext cx="2694940" cy="372872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lang w:val="es-MX"/>
        </w:rPr>
        <w:br w:type="page"/>
      </w:r>
    </w:p>
    <w:p w14:paraId="6F2520EB" w14:textId="13A093E9" w:rsidR="00B6349C" w:rsidRPr="00E736A4" w:rsidRDefault="00E736A4">
      <w:pPr>
        <w:pStyle w:val="Ttulo"/>
        <w:rPr>
          <w:rFonts w:ascii="Arial" w:hAnsi="Arial" w:cs="Arial"/>
          <w:lang w:val="es-MX"/>
        </w:rPr>
      </w:pPr>
      <w:r w:rsidRPr="00E736A4">
        <w:rPr>
          <w:rFonts w:ascii="Arial" w:hAnsi="Arial" w:cs="Arial"/>
          <w:lang w:val="es-MX"/>
        </w:rPr>
        <w:lastRenderedPageBreak/>
        <w:t>La toma de decisiones en un sistema de información</w:t>
      </w:r>
    </w:p>
    <w:p w14:paraId="0EDE35CB" w14:textId="052FA918" w:rsidR="00E736A4" w:rsidRPr="00E736A4" w:rsidRDefault="00E736A4" w:rsidP="00E736A4">
      <w:pPr>
        <w:pStyle w:val="Ttulo3"/>
        <w:rPr>
          <w:rFonts w:ascii="Arial" w:hAnsi="Arial" w:cs="Arial"/>
          <w:lang w:val="es-MX"/>
        </w:rPr>
      </w:pPr>
      <w:r>
        <w:rPr>
          <w:rFonts w:ascii="Arial" w:hAnsi="Arial" w:cs="Arial"/>
          <w:lang w:val="es-MX"/>
        </w:rPr>
        <w:t>E</w:t>
      </w:r>
      <w:r w:rsidRPr="00E736A4">
        <w:rPr>
          <w:rFonts w:ascii="Arial" w:hAnsi="Arial" w:cs="Arial"/>
          <w:lang w:val="es-MX"/>
        </w:rPr>
        <w:t>volución y roles de los sistemas de información en la toma de decisiones</w:t>
      </w:r>
    </w:p>
    <w:p w14:paraId="7DC26DEE" w14:textId="77777777" w:rsidR="00E736A4" w:rsidRPr="00E736A4" w:rsidRDefault="00E736A4" w:rsidP="00E736A4">
      <w:pPr>
        <w:pStyle w:val="NormalWeb"/>
        <w:rPr>
          <w:rFonts w:ascii="Arial" w:hAnsi="Arial" w:cs="Arial"/>
          <w:lang w:val="es-MX"/>
        </w:rPr>
      </w:pPr>
      <w:r w:rsidRPr="00E736A4">
        <w:rPr>
          <w:rFonts w:ascii="Arial" w:hAnsi="Arial" w:cs="Arial"/>
          <w:lang w:val="es-MX"/>
        </w:rPr>
        <w:t>A lo largo de los años, los sistemas de información han evolucionado desde simples herramientas de procesamiento de datos hasta plataformas avanzadas capaces de manejar grandes cantidades de información en tiempo real. Esta evolución ha permitido que las organizaciones utilicen la información de manera más eficiente y efectiva en su proceso de toma de decisiones. Según Laudon y Laudon (2004), las organizaciones han pasado de utilizar sistemas transaccionales a implementar sistemas más sofisticados, como los DSS, que permiten realizar simulaciones y proyecciones futuras.</w:t>
      </w:r>
    </w:p>
    <w:p w14:paraId="270044B7" w14:textId="77777777" w:rsidR="00E736A4" w:rsidRPr="00E736A4" w:rsidRDefault="00E736A4" w:rsidP="00E736A4">
      <w:pPr>
        <w:pStyle w:val="Ttulo4"/>
        <w:rPr>
          <w:rFonts w:ascii="Arial" w:hAnsi="Arial" w:cs="Arial"/>
          <w:lang w:val="es-MX"/>
        </w:rPr>
      </w:pPr>
      <w:r w:rsidRPr="00E736A4">
        <w:rPr>
          <w:rFonts w:ascii="Arial" w:hAnsi="Arial" w:cs="Arial"/>
          <w:lang w:val="es-MX"/>
        </w:rPr>
        <w:t>Sistemas de soporte a la decisión (DSS)</w:t>
      </w:r>
    </w:p>
    <w:p w14:paraId="5058E0B1" w14:textId="77777777" w:rsidR="00E736A4" w:rsidRPr="00E736A4" w:rsidRDefault="00E736A4" w:rsidP="00E736A4">
      <w:pPr>
        <w:pStyle w:val="NormalWeb"/>
        <w:rPr>
          <w:rFonts w:ascii="Arial" w:hAnsi="Arial" w:cs="Arial"/>
          <w:lang w:val="es-MX"/>
        </w:rPr>
      </w:pPr>
      <w:r w:rsidRPr="00E736A4">
        <w:rPr>
          <w:rFonts w:ascii="Arial" w:hAnsi="Arial" w:cs="Arial"/>
          <w:lang w:val="es-MX"/>
        </w:rPr>
        <w:t>Un DSS integra información interna y externa, ofreciendo una plataforma robusta para realizar análisis detallados. Estos sistemas permiten a los gerentes simular diversos escenarios y evaluar los posibles resultados antes de tomar una decisión. En particular, los análisis de 'qué pasa si' son fundamentales para prever los efectos de diferentes estrategias antes de implementarlas. Esto es especialmente útil en industrias que enfrentan una alta incertidumbre, ya que permite evaluar opciones y reducir riesgos (Nolan, 2001).</w:t>
      </w:r>
    </w:p>
    <w:p w14:paraId="7CB0D9B0" w14:textId="77777777" w:rsidR="00E736A4" w:rsidRPr="00E736A4" w:rsidRDefault="00E736A4" w:rsidP="00E736A4">
      <w:pPr>
        <w:pStyle w:val="NormalWeb"/>
        <w:rPr>
          <w:rFonts w:ascii="Arial" w:hAnsi="Arial" w:cs="Arial"/>
          <w:lang w:val="es-MX"/>
        </w:rPr>
      </w:pPr>
      <w:r w:rsidRPr="00E736A4">
        <w:rPr>
          <w:rFonts w:ascii="Arial" w:hAnsi="Arial" w:cs="Arial"/>
          <w:lang w:val="es-MX"/>
        </w:rPr>
        <w:t>Por ejemplo, una empresa de manufactura puede utilizar un DSS para analizar cómo un cambio en el costo de las materias primas impactará en sus márgenes de ganancia. A través de simulaciones, los ejecutivos pueden ajustar sus operaciones y tomar medidas preventivas.</w:t>
      </w:r>
    </w:p>
    <w:p w14:paraId="279C2AA7" w14:textId="77777777" w:rsidR="00E736A4" w:rsidRPr="00E736A4" w:rsidRDefault="00E736A4" w:rsidP="00E736A4">
      <w:pPr>
        <w:pStyle w:val="Ttulo4"/>
        <w:rPr>
          <w:rFonts w:ascii="Arial" w:hAnsi="Arial" w:cs="Arial"/>
          <w:lang w:val="es-MX"/>
        </w:rPr>
      </w:pPr>
      <w:r w:rsidRPr="00E736A4">
        <w:rPr>
          <w:rFonts w:ascii="Arial" w:hAnsi="Arial" w:cs="Arial"/>
          <w:lang w:val="es-MX"/>
        </w:rPr>
        <w:t>Sistemas de información ejecutiva (EIS)</w:t>
      </w:r>
    </w:p>
    <w:p w14:paraId="2D1D09EF" w14:textId="77777777" w:rsidR="00E736A4" w:rsidRPr="00E736A4" w:rsidRDefault="00E736A4" w:rsidP="00E736A4">
      <w:pPr>
        <w:pStyle w:val="NormalWeb"/>
        <w:rPr>
          <w:rFonts w:ascii="Arial" w:hAnsi="Arial" w:cs="Arial"/>
          <w:lang w:val="es-MX"/>
        </w:rPr>
      </w:pPr>
      <w:r w:rsidRPr="00E736A4">
        <w:rPr>
          <w:rFonts w:ascii="Arial" w:hAnsi="Arial" w:cs="Arial"/>
          <w:lang w:val="es-MX"/>
        </w:rPr>
        <w:t>Los EIS, por su parte, están diseñados específicamente para proporcionar a los ejecutivos una visión clara y concisa de los datos más relevantes. Mediante gráficos interactivos, tableros de control, y reportes visuales, los EIS permiten a los altos mandos obtener una comprensión rápida de la situación actual de la empresa y del entorno competitivo. Además, la flexibilidad para personalizar los reportes permite que los ejecutivos se concentren en los indicadores clave de rendimiento (KPI) que son críticos para el éxito de la organización (Jardiel Hernández, 2006).</w:t>
      </w:r>
    </w:p>
    <w:p w14:paraId="4E12D151" w14:textId="77777777" w:rsidR="00E736A4" w:rsidRPr="00E736A4" w:rsidRDefault="00E736A4" w:rsidP="00E736A4">
      <w:pPr>
        <w:pStyle w:val="NormalWeb"/>
        <w:rPr>
          <w:rFonts w:ascii="Arial" w:hAnsi="Arial" w:cs="Arial"/>
          <w:lang w:val="es-MX"/>
        </w:rPr>
      </w:pPr>
      <w:r w:rsidRPr="00E736A4">
        <w:rPr>
          <w:rFonts w:ascii="Arial" w:hAnsi="Arial" w:cs="Arial"/>
          <w:lang w:val="es-MX"/>
        </w:rPr>
        <w:t xml:space="preserve">Este tipo de sistema es esencial en industrias donde los cambios son rápidos y la capacidad de respuesta es crítica, como la industria financiera, donde las </w:t>
      </w:r>
      <w:r w:rsidRPr="00E736A4">
        <w:rPr>
          <w:rFonts w:ascii="Arial" w:hAnsi="Arial" w:cs="Arial"/>
          <w:lang w:val="es-MX"/>
        </w:rPr>
        <w:lastRenderedPageBreak/>
        <w:t>decisiones deben tomarse rápidamente en función de la información en tiempo real.</w:t>
      </w:r>
    </w:p>
    <w:p w14:paraId="42F4F2CF" w14:textId="77777777" w:rsidR="00E736A4" w:rsidRPr="00E736A4" w:rsidRDefault="00E736A4" w:rsidP="00E736A4">
      <w:pPr>
        <w:pStyle w:val="Ttulo4"/>
        <w:rPr>
          <w:rFonts w:ascii="Arial" w:hAnsi="Arial" w:cs="Arial"/>
          <w:lang w:val="es-MX"/>
        </w:rPr>
      </w:pPr>
      <w:r w:rsidRPr="00E736A4">
        <w:rPr>
          <w:rFonts w:ascii="Arial" w:hAnsi="Arial" w:cs="Arial"/>
          <w:lang w:val="es-MX"/>
        </w:rPr>
        <w:t>Sistemas expertos</w:t>
      </w:r>
    </w:p>
    <w:p w14:paraId="4A13B5A2" w14:textId="77777777" w:rsidR="00E736A4" w:rsidRPr="00E736A4" w:rsidRDefault="00E736A4" w:rsidP="00E736A4">
      <w:pPr>
        <w:pStyle w:val="NormalWeb"/>
        <w:rPr>
          <w:rFonts w:ascii="Arial" w:hAnsi="Arial" w:cs="Arial"/>
          <w:lang w:val="es-MX"/>
        </w:rPr>
      </w:pPr>
      <w:r w:rsidRPr="00E736A4">
        <w:rPr>
          <w:rFonts w:ascii="Arial" w:hAnsi="Arial" w:cs="Arial"/>
          <w:lang w:val="es-MX"/>
        </w:rPr>
        <w:t>Otro aspecto relevante en la toma de decisiones dentro de los sistemas de información son los sistemas expertos. Estos sistemas emulan el proceso de razonamiento de un experto humano en un campo específico, ofreciendo recomendaciones basadas en reglas predefinidas y análisis de datos históricos. Los sistemas expertos son especialmente útiles en situaciones donde la toma de decisiones requiere conocimientos técnicos avanzados, como en la medicina, la ingeniería o la consultoría legal (Turban &amp; Aronson, 2001).</w:t>
      </w:r>
    </w:p>
    <w:p w14:paraId="712BD7CC" w14:textId="77777777" w:rsidR="00E736A4" w:rsidRPr="00E736A4" w:rsidRDefault="00E736A4" w:rsidP="00E736A4">
      <w:pPr>
        <w:pStyle w:val="NormalWeb"/>
        <w:rPr>
          <w:rFonts w:ascii="Arial" w:hAnsi="Arial" w:cs="Arial"/>
          <w:lang w:val="es-MX"/>
        </w:rPr>
      </w:pPr>
      <w:r w:rsidRPr="00E736A4">
        <w:rPr>
          <w:rFonts w:ascii="Arial" w:hAnsi="Arial" w:cs="Arial"/>
          <w:lang w:val="es-MX"/>
        </w:rPr>
        <w:t>Un ejemplo sería un sistema experto utilizado en el diagnóstico médico, donde el sistema puede analizar los síntomas y datos clínicos de un paciente y sugerir un diagnóstico preliminar. Esto ayuda a los médicos a tomar decisiones más rápidas y precisas, mejorando la calidad del cuidado médico.</w:t>
      </w:r>
    </w:p>
    <w:p w14:paraId="3A02A60B" w14:textId="77777777" w:rsidR="00E736A4" w:rsidRPr="00E736A4" w:rsidRDefault="00E736A4" w:rsidP="00E736A4">
      <w:pPr>
        <w:pStyle w:val="Ttulo3"/>
        <w:rPr>
          <w:rFonts w:ascii="Arial" w:hAnsi="Arial" w:cs="Arial"/>
          <w:lang w:val="es-MX"/>
        </w:rPr>
      </w:pPr>
      <w:r w:rsidRPr="00E736A4">
        <w:rPr>
          <w:rFonts w:ascii="Arial" w:hAnsi="Arial" w:cs="Arial"/>
          <w:lang w:val="es-MX"/>
        </w:rPr>
        <w:t>Desafíos en la implementación de sistemas de toma de decisiones</w:t>
      </w:r>
    </w:p>
    <w:p w14:paraId="12A8D46F" w14:textId="77777777" w:rsidR="00E736A4" w:rsidRPr="00E736A4" w:rsidRDefault="00E736A4" w:rsidP="00E736A4">
      <w:pPr>
        <w:pStyle w:val="NormalWeb"/>
        <w:rPr>
          <w:rFonts w:ascii="Arial" w:hAnsi="Arial" w:cs="Arial"/>
          <w:lang w:val="es-MX"/>
        </w:rPr>
      </w:pPr>
      <w:r w:rsidRPr="00E736A4">
        <w:rPr>
          <w:rFonts w:ascii="Arial" w:hAnsi="Arial" w:cs="Arial"/>
          <w:lang w:val="es-MX"/>
        </w:rPr>
        <w:t>A pesar de los beneficios significativos que estos sistemas ofrecen, su implementación no está exenta de desafíos. Uno de los principales obstáculos es la necesidad de contar con una infraestructura tecnológica adecuada que soporte la integración de estos sistemas con los procesos internos de la empresa. Además, es crucial que la organización cuente con personal capacitado para gestionar y mantener estos sistemas, así como para interpretar los resultados generados.</w:t>
      </w:r>
    </w:p>
    <w:p w14:paraId="71EA5108" w14:textId="77777777" w:rsidR="00E736A4" w:rsidRPr="00E736A4" w:rsidRDefault="00E736A4" w:rsidP="00E736A4">
      <w:pPr>
        <w:pStyle w:val="NormalWeb"/>
        <w:rPr>
          <w:rFonts w:ascii="Arial" w:hAnsi="Arial" w:cs="Arial"/>
          <w:lang w:val="es-MX"/>
        </w:rPr>
      </w:pPr>
      <w:r w:rsidRPr="00E736A4">
        <w:rPr>
          <w:rFonts w:ascii="Arial" w:hAnsi="Arial" w:cs="Arial"/>
          <w:lang w:val="es-MX"/>
        </w:rPr>
        <w:t>Otro aspecto crítico es el alineamiento estratégico. Como señala Andreu et al. (1999), la tecnología debe estar alineada con los objetivos de la organización para maximizar su efectividad. La implementación de tecnología sin una visión clara de cómo contribuirá a mejorar los procesos de decisión puede resultar en un gasto innecesario y en una sobrecarga de información que dificulte la toma de decisiones en lugar de facilitarla.</w:t>
      </w:r>
    </w:p>
    <w:p w14:paraId="45338E47" w14:textId="77777777" w:rsidR="00E736A4" w:rsidRPr="00E736A4" w:rsidRDefault="00E736A4" w:rsidP="00E736A4">
      <w:pPr>
        <w:pStyle w:val="Ttulo3"/>
        <w:rPr>
          <w:rFonts w:ascii="Arial" w:hAnsi="Arial" w:cs="Arial"/>
          <w:lang w:val="es-MX"/>
        </w:rPr>
      </w:pPr>
      <w:r w:rsidRPr="00E736A4">
        <w:rPr>
          <w:rFonts w:ascii="Arial" w:hAnsi="Arial" w:cs="Arial"/>
          <w:lang w:val="es-MX"/>
        </w:rPr>
        <w:t>Futuro de los sistemas de toma de decisiones</w:t>
      </w:r>
    </w:p>
    <w:p w14:paraId="65E602B2" w14:textId="77777777" w:rsidR="00E736A4" w:rsidRPr="00E736A4" w:rsidRDefault="00E736A4" w:rsidP="00E736A4">
      <w:pPr>
        <w:pStyle w:val="NormalWeb"/>
        <w:rPr>
          <w:rFonts w:ascii="Arial" w:hAnsi="Arial" w:cs="Arial"/>
          <w:lang w:val="es-MX"/>
        </w:rPr>
      </w:pPr>
      <w:r w:rsidRPr="00E736A4">
        <w:rPr>
          <w:rFonts w:ascii="Arial" w:hAnsi="Arial" w:cs="Arial"/>
          <w:lang w:val="es-MX"/>
        </w:rPr>
        <w:t xml:space="preserve">Con el avance de la inteligencia artificial (IA) y el aprendizaje automático (machine </w:t>
      </w:r>
      <w:proofErr w:type="spellStart"/>
      <w:r w:rsidRPr="00E736A4">
        <w:rPr>
          <w:rFonts w:ascii="Arial" w:hAnsi="Arial" w:cs="Arial"/>
          <w:lang w:val="es-MX"/>
        </w:rPr>
        <w:t>learning</w:t>
      </w:r>
      <w:proofErr w:type="spellEnd"/>
      <w:r w:rsidRPr="00E736A4">
        <w:rPr>
          <w:rFonts w:ascii="Arial" w:hAnsi="Arial" w:cs="Arial"/>
          <w:lang w:val="es-MX"/>
        </w:rPr>
        <w:t>), los sistemas de información están entrando en una nueva era. Estos avances permiten el análisis de grandes cantidades de datos no estructurados y la identificación de patrones que de otro modo pasarían desapercibidos. Las empresas están empezando a utilizar IA para automatizar la toma de decisiones en áreas como la gestión del inventario, la predicción de la demanda y el análisis del comportamiento del cliente.</w:t>
      </w:r>
    </w:p>
    <w:p w14:paraId="44025CC0" w14:textId="77777777" w:rsidR="00E736A4" w:rsidRPr="00E736A4" w:rsidRDefault="00E736A4" w:rsidP="00E736A4">
      <w:pPr>
        <w:pStyle w:val="NormalWeb"/>
        <w:rPr>
          <w:rFonts w:ascii="Arial" w:hAnsi="Arial" w:cs="Arial"/>
          <w:lang w:val="es-MX"/>
        </w:rPr>
      </w:pPr>
      <w:r w:rsidRPr="00E736A4">
        <w:rPr>
          <w:rFonts w:ascii="Arial" w:hAnsi="Arial" w:cs="Arial"/>
          <w:lang w:val="es-MX"/>
        </w:rPr>
        <w:lastRenderedPageBreak/>
        <w:t>En conclusión, los sistemas de información han transformado el proceso de toma de decisiones en las organizaciones, proporcionando herramientas que permiten analizar grandes volúmenes de datos de manera rápida y eficiente. La correcta implementación de estos sistemas no solo mejora la precisión y velocidad de las decisiones, sino que también ofrece una ventaja competitiva clave en un entorno empresarial cada vez más exigente. Las empresas que integren adecuadamente estas tecnologías en sus estrategias estarán mejor preparadas para enfrentar los desafíos futuros.</w:t>
      </w:r>
    </w:p>
    <w:p w14:paraId="4843DF57" w14:textId="77777777" w:rsidR="00B6349C" w:rsidRPr="001C17E7" w:rsidRDefault="00E736A4">
      <w:pPr>
        <w:pStyle w:val="Ttulo1"/>
        <w:rPr>
          <w:lang w:val="es-MX"/>
        </w:rPr>
      </w:pPr>
      <w:r w:rsidRPr="001C17E7">
        <w:rPr>
          <w:lang w:val="es-MX"/>
        </w:rPr>
        <w:t>Referencias</w:t>
      </w:r>
    </w:p>
    <w:p w14:paraId="6EDBF80D" w14:textId="77777777" w:rsidR="00B6349C" w:rsidRDefault="00E736A4">
      <w:pPr>
        <w:jc w:val="both"/>
      </w:pPr>
      <w:r w:rsidRPr="001C17E7">
        <w:rPr>
          <w:rFonts w:ascii="Calibri" w:hAnsi="Calibri"/>
          <w:sz w:val="24"/>
          <w:lang w:val="es-MX"/>
        </w:rPr>
        <w:t xml:space="preserve">Caldera, B. (2001). Los sistemas de soporte a la decisión y la resistencia al cambio. </w:t>
      </w:r>
      <w:proofErr w:type="spellStart"/>
      <w:r>
        <w:rPr>
          <w:rFonts w:ascii="Calibri" w:hAnsi="Calibri"/>
          <w:sz w:val="24"/>
        </w:rPr>
        <w:t>Netmedia</w:t>
      </w:r>
      <w:proofErr w:type="spellEnd"/>
      <w:r>
        <w:rPr>
          <w:rFonts w:ascii="Calibri" w:hAnsi="Calibri"/>
          <w:sz w:val="24"/>
        </w:rPr>
        <w:t>.</w:t>
      </w:r>
    </w:p>
    <w:p w14:paraId="07C7F6B3" w14:textId="77777777" w:rsidR="00B6349C" w:rsidRDefault="00E736A4">
      <w:pPr>
        <w:jc w:val="both"/>
      </w:pPr>
      <w:r>
        <w:rPr>
          <w:rFonts w:ascii="Calibri" w:hAnsi="Calibri"/>
          <w:sz w:val="24"/>
        </w:rPr>
        <w:t>Turban, E., &amp; Aronson, J. (2001). Decision Support Systems and Intelligent Systems. Prentice Hall</w:t>
      </w:r>
      <w:r>
        <w:rPr>
          <w:rFonts w:ascii="Calibri" w:hAnsi="Calibri"/>
          <w:sz w:val="24"/>
        </w:rPr>
        <w:t>.</w:t>
      </w:r>
    </w:p>
    <w:p w14:paraId="1D4FDAC4" w14:textId="77777777" w:rsidR="00B6349C" w:rsidRDefault="00E736A4">
      <w:pPr>
        <w:jc w:val="both"/>
      </w:pPr>
      <w:r>
        <w:rPr>
          <w:rFonts w:ascii="Calibri" w:hAnsi="Calibri"/>
          <w:sz w:val="24"/>
        </w:rPr>
        <w:t>Nolan, R. L. (2001). Managing the Crises in Data Processing. Harvard Business Review.</w:t>
      </w:r>
    </w:p>
    <w:p w14:paraId="1B884B5A" w14:textId="77777777" w:rsidR="00B6349C" w:rsidRPr="001C17E7" w:rsidRDefault="00E736A4">
      <w:pPr>
        <w:jc w:val="both"/>
        <w:rPr>
          <w:lang w:val="es-MX"/>
        </w:rPr>
      </w:pPr>
      <w:r>
        <w:rPr>
          <w:rFonts w:ascii="Calibri" w:hAnsi="Calibri"/>
          <w:sz w:val="24"/>
        </w:rPr>
        <w:t xml:space="preserve">Jardiel Hernández, N. (2006). </w:t>
      </w:r>
      <w:r w:rsidRPr="001C17E7">
        <w:rPr>
          <w:rFonts w:ascii="Calibri" w:hAnsi="Calibri"/>
          <w:sz w:val="24"/>
          <w:lang w:val="es-MX"/>
        </w:rPr>
        <w:t>Consultado en Julio, 26, 2006 en http://www.geocities.com/SiliconValley/Pines/7894/introduccion/dss.html</w:t>
      </w:r>
    </w:p>
    <w:p w14:paraId="56BF6D5F" w14:textId="77777777" w:rsidR="00B6349C" w:rsidRDefault="00E736A4">
      <w:pPr>
        <w:jc w:val="both"/>
      </w:pPr>
      <w:r w:rsidRPr="001C17E7">
        <w:rPr>
          <w:rFonts w:ascii="Calibri" w:hAnsi="Calibri"/>
          <w:sz w:val="24"/>
          <w:lang w:val="es-MX"/>
        </w:rPr>
        <w:t>Andreu, R., Ricart, J. E., &amp; Valo</w:t>
      </w:r>
      <w:r w:rsidRPr="001C17E7">
        <w:rPr>
          <w:rFonts w:ascii="Calibri" w:hAnsi="Calibri"/>
          <w:sz w:val="24"/>
          <w:lang w:val="es-MX"/>
        </w:rPr>
        <w:t xml:space="preserve">r, J. (1999). Estrategia y Sistemas de Información. </w:t>
      </w:r>
      <w:r>
        <w:rPr>
          <w:rFonts w:ascii="Calibri" w:hAnsi="Calibri"/>
          <w:sz w:val="24"/>
        </w:rPr>
        <w:t>McGraw-Hill.</w:t>
      </w:r>
    </w:p>
    <w:sectPr w:rsidR="00B634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17E7"/>
    <w:rsid w:val="0029639D"/>
    <w:rsid w:val="00326F90"/>
    <w:rsid w:val="00AA1D8D"/>
    <w:rsid w:val="00B47730"/>
    <w:rsid w:val="00B6349C"/>
    <w:rsid w:val="00CB0664"/>
    <w:rsid w:val="00E736A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70650C"/>
  <w14:defaultImageDpi w14:val="300"/>
  <w15:docId w15:val="{9DBB3000-7699-4955-9D38-FC877DCB1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E736A4"/>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E736A4"/>
    <w:rPr>
      <w:color w:val="0000FF" w:themeColor="hyperlink"/>
      <w:u w:val="single"/>
    </w:rPr>
  </w:style>
  <w:style w:type="character" w:styleId="Mencinsinresolver">
    <w:name w:val="Unresolved Mention"/>
    <w:basedOn w:val="Fuentedeprrafopredeter"/>
    <w:uiPriority w:val="99"/>
    <w:semiHidden/>
    <w:unhideWhenUsed/>
    <w:rsid w:val="00E736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6874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s.wikipedia.org/wiki/Universidad_de_Guadalajar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Norma Rivas</cp:lastModifiedBy>
  <cp:revision>3</cp:revision>
  <cp:lastPrinted>2024-08-26T02:25:00Z</cp:lastPrinted>
  <dcterms:created xsi:type="dcterms:W3CDTF">2013-12-23T23:15:00Z</dcterms:created>
  <dcterms:modified xsi:type="dcterms:W3CDTF">2024-08-26T02:25:00Z</dcterms:modified>
  <cp:category/>
</cp:coreProperties>
</file>