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15036" w14:textId="77777777" w:rsidR="008D1B3E" w:rsidRPr="00B92487" w:rsidRDefault="008D1B3E" w:rsidP="008D1B3E">
      <w:pPr>
        <w:pStyle w:val="Ttulo1"/>
        <w:rPr>
          <w:rFonts w:ascii="Arial" w:hAnsi="Arial" w:cs="Arial"/>
          <w:color w:val="auto"/>
          <w:sz w:val="32"/>
          <w:szCs w:val="32"/>
          <w:lang w:val="es-ES"/>
        </w:rPr>
      </w:pPr>
      <w:r w:rsidRPr="00B92487">
        <w:rPr>
          <w:rFonts w:ascii="Arial" w:hAnsi="Arial" w:cs="Arial"/>
          <w:color w:val="auto"/>
          <w:sz w:val="32"/>
          <w:szCs w:val="32"/>
          <w:lang w:val="es-ES"/>
        </w:rPr>
        <w:t>Tablas SQA – Roles, Responsabilidades y RACI</w:t>
      </w:r>
    </w:p>
    <w:p w14:paraId="3ADF1E74" w14:textId="77777777" w:rsidR="008D1B3E" w:rsidRPr="008D1B3E" w:rsidRDefault="008D1B3E" w:rsidP="008D1B3E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8D1B3E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Tabla 2. Equipo SQA (Roles y Responsabilidades)</w:t>
      </w:r>
    </w:p>
    <w:tbl>
      <w:tblPr>
        <w:tblStyle w:val="Tablaconcuadrcula"/>
        <w:tblW w:w="9463" w:type="dxa"/>
        <w:tblLook w:val="04A0" w:firstRow="1" w:lastRow="0" w:firstColumn="1" w:lastColumn="0" w:noHBand="0" w:noVBand="1"/>
      </w:tblPr>
      <w:tblGrid>
        <w:gridCol w:w="2876"/>
        <w:gridCol w:w="2876"/>
        <w:gridCol w:w="3711"/>
      </w:tblGrid>
      <w:tr w:rsidR="008D1B3E" w14:paraId="56D8C66C" w14:textId="77777777" w:rsidTr="008D1B3E">
        <w:tc>
          <w:tcPr>
            <w:tcW w:w="2876" w:type="dxa"/>
            <w:shd w:val="clear" w:color="auto" w:fill="E7E6E6" w:themeFill="background2"/>
          </w:tcPr>
          <w:p w14:paraId="1CA02547" w14:textId="77777777" w:rsidR="008D1B3E" w:rsidRPr="00B92487" w:rsidRDefault="008D1B3E" w:rsidP="00AB08A0">
            <w:pPr>
              <w:rPr>
                <w:b/>
                <w:bCs/>
              </w:rPr>
            </w:pPr>
            <w:r w:rsidRPr="00B92487">
              <w:rPr>
                <w:b/>
                <w:bCs/>
              </w:rPr>
              <w:t>Rol</w:t>
            </w:r>
          </w:p>
        </w:tc>
        <w:tc>
          <w:tcPr>
            <w:tcW w:w="2876" w:type="dxa"/>
            <w:shd w:val="clear" w:color="auto" w:fill="E7E6E6" w:themeFill="background2"/>
          </w:tcPr>
          <w:p w14:paraId="46C2E62A" w14:textId="77777777" w:rsidR="008D1B3E" w:rsidRPr="00B92487" w:rsidRDefault="008D1B3E" w:rsidP="00AB08A0">
            <w:pPr>
              <w:rPr>
                <w:b/>
                <w:bCs/>
              </w:rPr>
            </w:pPr>
            <w:proofErr w:type="spellStart"/>
            <w:r w:rsidRPr="00B92487">
              <w:rPr>
                <w:b/>
                <w:bCs/>
              </w:rPr>
              <w:t>Asignado</w:t>
            </w:r>
            <w:proofErr w:type="spellEnd"/>
            <w:r w:rsidRPr="00B92487">
              <w:rPr>
                <w:b/>
                <w:bCs/>
              </w:rPr>
              <w:t xml:space="preserve"> (Grupo)</w:t>
            </w:r>
          </w:p>
        </w:tc>
        <w:tc>
          <w:tcPr>
            <w:tcW w:w="3711" w:type="dxa"/>
            <w:shd w:val="clear" w:color="auto" w:fill="E7E6E6" w:themeFill="background2"/>
          </w:tcPr>
          <w:p w14:paraId="3E04BD23" w14:textId="77777777" w:rsidR="008D1B3E" w:rsidRPr="00B92487" w:rsidRDefault="008D1B3E" w:rsidP="00AB08A0">
            <w:pPr>
              <w:rPr>
                <w:b/>
                <w:bCs/>
              </w:rPr>
            </w:pPr>
            <w:proofErr w:type="spellStart"/>
            <w:r w:rsidRPr="00B92487">
              <w:rPr>
                <w:b/>
                <w:bCs/>
              </w:rPr>
              <w:t>Responsabilidades</w:t>
            </w:r>
            <w:proofErr w:type="spellEnd"/>
          </w:p>
        </w:tc>
      </w:tr>
      <w:tr w:rsidR="008D1B3E" w:rsidRPr="00CF2213" w14:paraId="34C1249D" w14:textId="77777777" w:rsidTr="008D1B3E">
        <w:tc>
          <w:tcPr>
            <w:tcW w:w="2876" w:type="dxa"/>
          </w:tcPr>
          <w:p w14:paraId="55410DDA" w14:textId="77777777" w:rsidR="008D1B3E" w:rsidRPr="008E2620" w:rsidRDefault="008D1B3E" w:rsidP="00AB08A0">
            <w:pPr>
              <w:jc w:val="both"/>
              <w:rPr>
                <w:lang w:val="es-PA"/>
              </w:rPr>
            </w:pPr>
            <w:r w:rsidRPr="008E2620">
              <w:rPr>
                <w:lang w:val="es-ES"/>
              </w:rPr>
              <w:t>Analista de Calidad de Requisitos</w:t>
            </w:r>
          </w:p>
        </w:tc>
        <w:tc>
          <w:tcPr>
            <w:tcW w:w="2876" w:type="dxa"/>
          </w:tcPr>
          <w:p w14:paraId="3BBD3E42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 xml:space="preserve">Eloy </w:t>
            </w:r>
            <w:proofErr w:type="spellStart"/>
            <w:r>
              <w:rPr>
                <w:lang w:val="es-PA"/>
              </w:rPr>
              <w:t>Tulipano</w:t>
            </w:r>
            <w:proofErr w:type="spellEnd"/>
          </w:p>
        </w:tc>
        <w:tc>
          <w:tcPr>
            <w:tcW w:w="3711" w:type="dxa"/>
          </w:tcPr>
          <w:p w14:paraId="660A508D" w14:textId="77777777" w:rsidR="008D1B3E" w:rsidRPr="00264BF5" w:rsidRDefault="008D1B3E" w:rsidP="00AB08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Realiza métricas como: cantidad de requisitos ambiguos, trazabilidad, defectos por omisión.</w:t>
            </w:r>
          </w:p>
        </w:tc>
      </w:tr>
      <w:tr w:rsidR="008D1B3E" w:rsidRPr="00CF2213" w14:paraId="1BA66755" w14:textId="77777777" w:rsidTr="008D1B3E">
        <w:tc>
          <w:tcPr>
            <w:tcW w:w="2876" w:type="dxa"/>
          </w:tcPr>
          <w:p w14:paraId="70A66A62" w14:textId="77777777" w:rsidR="008D1B3E" w:rsidRPr="00B92487" w:rsidRDefault="008D1B3E" w:rsidP="00AB08A0">
            <w:pPr>
              <w:jc w:val="both"/>
              <w:rPr>
                <w:lang w:val="es-ES"/>
              </w:rPr>
            </w:pPr>
            <w:r w:rsidRPr="008E2620">
              <w:rPr>
                <w:lang w:val="es-ES"/>
              </w:rPr>
              <w:t>Arquitectos de Software</w:t>
            </w:r>
          </w:p>
        </w:tc>
        <w:tc>
          <w:tcPr>
            <w:tcW w:w="2876" w:type="dxa"/>
          </w:tcPr>
          <w:p w14:paraId="3B4C1927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 xml:space="preserve">Imanol Rodríguez, </w:t>
            </w:r>
            <w:proofErr w:type="spellStart"/>
            <w:r>
              <w:rPr>
                <w:lang w:val="es-PA"/>
              </w:rPr>
              <w:t>Nayim</w:t>
            </w:r>
            <w:proofErr w:type="spellEnd"/>
            <w:r>
              <w:rPr>
                <w:lang w:val="es-PA"/>
              </w:rPr>
              <w:t xml:space="preserve"> Rodríguez</w:t>
            </w:r>
          </w:p>
        </w:tc>
        <w:tc>
          <w:tcPr>
            <w:tcW w:w="3711" w:type="dxa"/>
          </w:tcPr>
          <w:p w14:paraId="716DC834" w14:textId="77777777" w:rsidR="008D1B3E" w:rsidRPr="00264BF5" w:rsidRDefault="008D1B3E" w:rsidP="00AB08A0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Asegura que la arquitectura del sistema sea escalable, mantenible, segura y alineada con los requisitos del proyecto.</w:t>
            </w:r>
          </w:p>
        </w:tc>
      </w:tr>
      <w:tr w:rsidR="008D1B3E" w:rsidRPr="00CF2213" w14:paraId="507B78C4" w14:textId="77777777" w:rsidTr="008D1B3E">
        <w:tc>
          <w:tcPr>
            <w:tcW w:w="2876" w:type="dxa"/>
          </w:tcPr>
          <w:p w14:paraId="59D6E5D8" w14:textId="77777777" w:rsidR="008D1B3E" w:rsidRPr="00B92487" w:rsidRDefault="008D1B3E" w:rsidP="00AB08A0">
            <w:pPr>
              <w:jc w:val="both"/>
              <w:rPr>
                <w:lang w:val="es-ES"/>
              </w:rPr>
            </w:pPr>
            <w:r w:rsidRPr="008E2620">
              <w:rPr>
                <w:lang w:val="es-ES"/>
              </w:rPr>
              <w:t>Inspectora de Diseño</w:t>
            </w:r>
          </w:p>
        </w:tc>
        <w:tc>
          <w:tcPr>
            <w:tcW w:w="2876" w:type="dxa"/>
          </w:tcPr>
          <w:p w14:paraId="243C71A0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Linette Bonilla</w:t>
            </w:r>
          </w:p>
        </w:tc>
        <w:tc>
          <w:tcPr>
            <w:tcW w:w="3711" w:type="dxa"/>
          </w:tcPr>
          <w:p w14:paraId="3DDFDF04" w14:textId="77777777" w:rsidR="008D1B3E" w:rsidRPr="00264BF5" w:rsidRDefault="008D1B3E" w:rsidP="00AB08A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Calcula métricas como: cantidad de defectos de diseño, modularidad, reutilización esperada</w:t>
            </w: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8D1B3E" w:rsidRPr="00CF2213" w14:paraId="5353D21B" w14:textId="77777777" w:rsidTr="008D1B3E">
        <w:tc>
          <w:tcPr>
            <w:tcW w:w="2876" w:type="dxa"/>
          </w:tcPr>
          <w:p w14:paraId="2BD4C8A7" w14:textId="77777777" w:rsidR="008D1B3E" w:rsidRPr="00B92487" w:rsidRDefault="008D1B3E" w:rsidP="00AB08A0">
            <w:pPr>
              <w:jc w:val="both"/>
              <w:rPr>
                <w:lang w:val="es-ES"/>
              </w:rPr>
            </w:pPr>
            <w:r w:rsidRPr="008E2620">
              <w:rPr>
                <w:lang w:val="es-ES"/>
              </w:rPr>
              <w:t>Evaluadora de Calidad de Implementación</w:t>
            </w:r>
          </w:p>
        </w:tc>
        <w:tc>
          <w:tcPr>
            <w:tcW w:w="2876" w:type="dxa"/>
          </w:tcPr>
          <w:p w14:paraId="1D227328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 xml:space="preserve">Paola </w:t>
            </w:r>
            <w:proofErr w:type="spellStart"/>
            <w:r>
              <w:rPr>
                <w:lang w:val="es-PA"/>
              </w:rPr>
              <w:t>Ran</w:t>
            </w:r>
            <w:proofErr w:type="spellEnd"/>
          </w:p>
        </w:tc>
        <w:tc>
          <w:tcPr>
            <w:tcW w:w="3711" w:type="dxa"/>
          </w:tcPr>
          <w:p w14:paraId="4DA879C1" w14:textId="77777777" w:rsidR="008D1B3E" w:rsidRPr="00264BF5" w:rsidRDefault="008D1B3E" w:rsidP="00AB08A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Reporta métricas como: densidad de defectos y cumplimiento de estándares de codificación.</w:t>
            </w:r>
          </w:p>
        </w:tc>
      </w:tr>
      <w:tr w:rsidR="008D1B3E" w:rsidRPr="00CF2213" w14:paraId="6874DADB" w14:textId="77777777" w:rsidTr="008D1B3E">
        <w:tc>
          <w:tcPr>
            <w:tcW w:w="2876" w:type="dxa"/>
          </w:tcPr>
          <w:p w14:paraId="51B02C5A" w14:textId="77777777" w:rsidR="008D1B3E" w:rsidRPr="00B92487" w:rsidRDefault="008D1B3E" w:rsidP="00AB08A0">
            <w:pPr>
              <w:jc w:val="both"/>
              <w:rPr>
                <w:lang w:val="es-ES"/>
              </w:rPr>
            </w:pPr>
            <w:r w:rsidRPr="008E2620">
              <w:rPr>
                <w:lang w:val="es-ES"/>
              </w:rPr>
              <w:t>Coordinadora de Revisiones</w:t>
            </w:r>
          </w:p>
        </w:tc>
        <w:tc>
          <w:tcPr>
            <w:tcW w:w="2876" w:type="dxa"/>
          </w:tcPr>
          <w:p w14:paraId="6EA24AAA" w14:textId="77777777" w:rsidR="008D1B3E" w:rsidRPr="00B92487" w:rsidRDefault="008D1B3E" w:rsidP="00AB08A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Tiphany</w:t>
            </w:r>
            <w:proofErr w:type="spellEnd"/>
            <w:r>
              <w:rPr>
                <w:lang w:val="es-ES"/>
              </w:rPr>
              <w:t xml:space="preserve"> Díaz</w:t>
            </w:r>
          </w:p>
        </w:tc>
        <w:tc>
          <w:tcPr>
            <w:tcW w:w="3711" w:type="dxa"/>
          </w:tcPr>
          <w:p w14:paraId="63175105" w14:textId="77777777" w:rsidR="008D1B3E" w:rsidRDefault="008D1B3E" w:rsidP="00AB08A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Registra métricas como: número de problemas detectados por revisión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108C1100" w14:textId="77777777" w:rsidR="008D1B3E" w:rsidRPr="00264BF5" w:rsidRDefault="008D1B3E" w:rsidP="00AB08A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</w:t>
            </w: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 xml:space="preserve">ela por la efectividad de las inspecciones </w:t>
            </w:r>
          </w:p>
        </w:tc>
      </w:tr>
      <w:tr w:rsidR="008D1B3E" w:rsidRPr="00CF2213" w14:paraId="3D5FC3F8" w14:textId="77777777" w:rsidTr="008D1B3E">
        <w:tc>
          <w:tcPr>
            <w:tcW w:w="2876" w:type="dxa"/>
          </w:tcPr>
          <w:p w14:paraId="65FCE3B1" w14:textId="77777777" w:rsidR="008D1B3E" w:rsidRPr="00B15DAD" w:rsidRDefault="008D1B3E" w:rsidP="00AB08A0">
            <w:pPr>
              <w:jc w:val="both"/>
              <w:rPr>
                <w:lang w:val="es-PA"/>
              </w:rPr>
            </w:pPr>
            <w:r w:rsidRPr="00B15DAD">
              <w:rPr>
                <w:lang w:val="es-ES"/>
              </w:rPr>
              <w:t>Evaluador de Resultados de Pruebas</w:t>
            </w:r>
          </w:p>
        </w:tc>
        <w:tc>
          <w:tcPr>
            <w:tcW w:w="2876" w:type="dxa"/>
          </w:tcPr>
          <w:p w14:paraId="31B7D8DD" w14:textId="77777777" w:rsidR="008D1B3E" w:rsidRPr="00B92487" w:rsidRDefault="008D1B3E" w:rsidP="00AB08A0">
            <w:pPr>
              <w:jc w:val="center"/>
            </w:pPr>
            <w:r>
              <w:t>Steven Ampie</w:t>
            </w:r>
          </w:p>
        </w:tc>
        <w:tc>
          <w:tcPr>
            <w:tcW w:w="3711" w:type="dxa"/>
          </w:tcPr>
          <w:p w14:paraId="75076EC6" w14:textId="77777777" w:rsidR="008D1B3E" w:rsidRDefault="008D1B3E" w:rsidP="00AB08A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Mide: el porcentaje de casos exitosos, cobertura, severidad de defectos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39318FA0" w14:textId="77777777" w:rsidR="008D1B3E" w:rsidRPr="00264BF5" w:rsidRDefault="008D1B3E" w:rsidP="00AB08A0">
            <w:pPr>
              <w:pStyle w:val="Prrafodelista"/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D1B3E" w:rsidRPr="00CF2213" w14:paraId="3DD17897" w14:textId="77777777" w:rsidTr="008D1B3E">
        <w:tc>
          <w:tcPr>
            <w:tcW w:w="2876" w:type="dxa"/>
          </w:tcPr>
          <w:p w14:paraId="1DEDC894" w14:textId="77777777" w:rsidR="008D1B3E" w:rsidRPr="008E2620" w:rsidRDefault="008D1B3E" w:rsidP="00AB08A0">
            <w:pPr>
              <w:jc w:val="both"/>
              <w:rPr>
                <w:lang w:val="es-PA"/>
              </w:rPr>
            </w:pPr>
            <w:proofErr w:type="spellStart"/>
            <w:r w:rsidRPr="008E2620">
              <w:rPr>
                <w:lang w:val="es-ES"/>
              </w:rPr>
              <w:t>Tester</w:t>
            </w:r>
            <w:proofErr w:type="spellEnd"/>
          </w:p>
        </w:tc>
        <w:tc>
          <w:tcPr>
            <w:tcW w:w="2876" w:type="dxa"/>
          </w:tcPr>
          <w:p w14:paraId="4634942E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Hernán Solano</w:t>
            </w:r>
          </w:p>
        </w:tc>
        <w:tc>
          <w:tcPr>
            <w:tcW w:w="3711" w:type="dxa"/>
          </w:tcPr>
          <w:p w14:paraId="6A258E50" w14:textId="77777777" w:rsidR="008D1B3E" w:rsidRPr="00264BF5" w:rsidRDefault="008D1B3E" w:rsidP="00AB08A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15DAD">
              <w:rPr>
                <w:rFonts w:ascii="Arial" w:hAnsi="Arial" w:cs="Arial"/>
                <w:sz w:val="20"/>
                <w:szCs w:val="20"/>
                <w:lang w:val="es-ES"/>
              </w:rPr>
              <w:t>Verifica que el software cumpla con los requisitos definidos y reporta cualquier defecto encontrado.</w:t>
            </w:r>
          </w:p>
        </w:tc>
      </w:tr>
      <w:tr w:rsidR="008D1B3E" w:rsidRPr="008E2620" w14:paraId="308E322A" w14:textId="77777777" w:rsidTr="008D1B3E">
        <w:tc>
          <w:tcPr>
            <w:tcW w:w="2876" w:type="dxa"/>
          </w:tcPr>
          <w:p w14:paraId="280C176B" w14:textId="77777777" w:rsidR="008D1B3E" w:rsidRDefault="008D1B3E" w:rsidP="00AB08A0">
            <w:pPr>
              <w:jc w:val="both"/>
              <w:rPr>
                <w:lang w:val="es-PA"/>
              </w:rPr>
            </w:pPr>
            <w:r w:rsidRPr="008E2620">
              <w:rPr>
                <w:lang w:val="es-ES"/>
              </w:rPr>
              <w:t>Especialista en Métricas de Calidad</w:t>
            </w:r>
          </w:p>
          <w:p w14:paraId="72EB2030" w14:textId="77777777" w:rsidR="008D1B3E" w:rsidRDefault="008D1B3E" w:rsidP="00AB08A0">
            <w:pPr>
              <w:jc w:val="both"/>
              <w:rPr>
                <w:lang w:val="es-PA"/>
              </w:rPr>
            </w:pPr>
          </w:p>
          <w:p w14:paraId="413EB3BE" w14:textId="77777777" w:rsidR="008D1B3E" w:rsidRDefault="008D1B3E" w:rsidP="00AB08A0">
            <w:pPr>
              <w:jc w:val="both"/>
              <w:rPr>
                <w:lang w:val="es-PA"/>
              </w:rPr>
            </w:pPr>
          </w:p>
          <w:p w14:paraId="1D8265DA" w14:textId="77777777" w:rsidR="008D1B3E" w:rsidRDefault="008D1B3E" w:rsidP="00AB08A0">
            <w:pPr>
              <w:jc w:val="both"/>
              <w:rPr>
                <w:lang w:val="es-PA"/>
              </w:rPr>
            </w:pPr>
          </w:p>
          <w:p w14:paraId="2E8A3044" w14:textId="77777777" w:rsidR="008D1B3E" w:rsidRPr="008E2620" w:rsidRDefault="008D1B3E" w:rsidP="00AB08A0">
            <w:pPr>
              <w:jc w:val="both"/>
              <w:rPr>
                <w:lang w:val="es-PA"/>
              </w:rPr>
            </w:pPr>
          </w:p>
        </w:tc>
        <w:tc>
          <w:tcPr>
            <w:tcW w:w="2876" w:type="dxa"/>
          </w:tcPr>
          <w:p w14:paraId="066A72E7" w14:textId="77777777" w:rsidR="008D1B3E" w:rsidRPr="008E2620" w:rsidRDefault="008D1B3E" w:rsidP="00AB08A0">
            <w:pPr>
              <w:jc w:val="center"/>
              <w:rPr>
                <w:lang w:val="es-PA"/>
              </w:rPr>
            </w:pPr>
            <w:proofErr w:type="spellStart"/>
            <w:r>
              <w:rPr>
                <w:lang w:val="es-PA"/>
              </w:rPr>
              <w:t>Emiola</w:t>
            </w:r>
            <w:proofErr w:type="spellEnd"/>
            <w:r>
              <w:rPr>
                <w:lang w:val="es-PA"/>
              </w:rPr>
              <w:t xml:space="preserve"> </w:t>
            </w:r>
            <w:proofErr w:type="spellStart"/>
            <w:r>
              <w:rPr>
                <w:lang w:val="es-PA"/>
              </w:rPr>
              <w:t>Fagbemi</w:t>
            </w:r>
            <w:proofErr w:type="spellEnd"/>
          </w:p>
        </w:tc>
        <w:tc>
          <w:tcPr>
            <w:tcW w:w="3711" w:type="dxa"/>
          </w:tcPr>
          <w:p w14:paraId="3CC6C55C" w14:textId="77777777" w:rsidR="008D1B3E" w:rsidRPr="00264BF5" w:rsidRDefault="008D1B3E" w:rsidP="00AB08A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Responsable de: DDE (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Defect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Detection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Efficiency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), DRE (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Defect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Removal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Efficiency</w:t>
            </w:r>
            <w:proofErr w:type="spellEnd"/>
            <w:r w:rsidRPr="00734B67">
              <w:rPr>
                <w:rFonts w:ascii="Arial" w:hAnsi="Arial" w:cs="Arial"/>
                <w:sz w:val="20"/>
                <w:szCs w:val="20"/>
                <w:lang w:val="es-ES"/>
              </w:rPr>
              <w:t>), MTTR, etc.</w:t>
            </w:r>
          </w:p>
        </w:tc>
      </w:tr>
      <w:tr w:rsidR="008D1B3E" w:rsidRPr="00CF2213" w14:paraId="5CBE39A6" w14:textId="77777777" w:rsidTr="008D1B3E">
        <w:tc>
          <w:tcPr>
            <w:tcW w:w="2876" w:type="dxa"/>
          </w:tcPr>
          <w:p w14:paraId="5A2743A2" w14:textId="77777777" w:rsidR="008D1B3E" w:rsidRDefault="008D1B3E" w:rsidP="00AB08A0">
            <w:pPr>
              <w:jc w:val="both"/>
              <w:rPr>
                <w:lang w:val="es-PA"/>
              </w:rPr>
            </w:pPr>
            <w:r w:rsidRPr="008E2620">
              <w:rPr>
                <w:lang w:val="es-PA"/>
              </w:rPr>
              <w:t>Auditor de Calidad de Software</w:t>
            </w:r>
          </w:p>
          <w:p w14:paraId="2F5A778B" w14:textId="77777777" w:rsidR="008D1B3E" w:rsidRPr="008E2620" w:rsidRDefault="008D1B3E" w:rsidP="00AB08A0">
            <w:pPr>
              <w:jc w:val="both"/>
              <w:rPr>
                <w:lang w:val="es-ES"/>
              </w:rPr>
            </w:pPr>
          </w:p>
        </w:tc>
        <w:tc>
          <w:tcPr>
            <w:tcW w:w="2876" w:type="dxa"/>
          </w:tcPr>
          <w:p w14:paraId="3CA8D33B" w14:textId="77777777" w:rsidR="008D1B3E" w:rsidRDefault="008D1B3E" w:rsidP="00AB08A0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Diego Osorio</w:t>
            </w:r>
          </w:p>
        </w:tc>
        <w:tc>
          <w:tcPr>
            <w:tcW w:w="3711" w:type="dxa"/>
          </w:tcPr>
          <w:p w14:paraId="33BC6011" w14:textId="77777777" w:rsidR="008D1B3E" w:rsidRPr="00264BF5" w:rsidRDefault="008D1B3E" w:rsidP="00AB08A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34B67">
              <w:rPr>
                <w:rFonts w:ascii="Arial" w:hAnsi="Arial" w:cs="Arial"/>
                <w:sz w:val="20"/>
                <w:szCs w:val="20"/>
              </w:rPr>
              <w:t>No codifica, ni prueba. Revisa cumplimiento normativo, políticas y reporta hallazgos.</w:t>
            </w:r>
          </w:p>
        </w:tc>
      </w:tr>
    </w:tbl>
    <w:p w14:paraId="08B68E78" w14:textId="77777777" w:rsidR="008D1B3E" w:rsidRPr="008E2620" w:rsidRDefault="008D1B3E" w:rsidP="008D1B3E">
      <w:pPr>
        <w:rPr>
          <w:lang w:val="es-PA"/>
        </w:rPr>
      </w:pPr>
    </w:p>
    <w:p w14:paraId="0EBD7C7B" w14:textId="77777777" w:rsidR="000A35CD" w:rsidRPr="008D1B3E" w:rsidRDefault="000A35CD" w:rsidP="008D1B3E">
      <w:pPr>
        <w:rPr>
          <w:lang w:val="es-PA"/>
        </w:rPr>
      </w:pPr>
    </w:p>
    <w:sectPr w:rsidR="000A35CD" w:rsidRPr="008D1B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10CF0" w14:textId="77777777" w:rsidR="00F94810" w:rsidRDefault="00F94810" w:rsidP="00F94810">
      <w:r>
        <w:separator/>
      </w:r>
    </w:p>
  </w:endnote>
  <w:endnote w:type="continuationSeparator" w:id="0">
    <w:p w14:paraId="1BF70EA9" w14:textId="77777777" w:rsidR="00F94810" w:rsidRDefault="00F94810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06EB" w14:textId="77777777" w:rsidR="00F94810" w:rsidRDefault="00F94810" w:rsidP="00F94810">
      <w:r>
        <w:separator/>
      </w:r>
    </w:p>
  </w:footnote>
  <w:footnote w:type="continuationSeparator" w:id="0">
    <w:p w14:paraId="6DA3B36A" w14:textId="77777777" w:rsidR="00F94810" w:rsidRDefault="00F94810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2452" w14:textId="3E8CB1CD" w:rsidR="00F94810" w:rsidRPr="004E5D0E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 w:rsidR="00F94810">
      <w:rPr>
        <w:noProof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4E5D0E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0339B"/>
    <w:multiLevelType w:val="hybridMultilevel"/>
    <w:tmpl w:val="155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3B1B72"/>
    <w:multiLevelType w:val="hybridMultilevel"/>
    <w:tmpl w:val="346EDF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44A47"/>
    <w:multiLevelType w:val="hybridMultilevel"/>
    <w:tmpl w:val="8618C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2028D8"/>
    <w:multiLevelType w:val="hybridMultilevel"/>
    <w:tmpl w:val="35AECC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D4352A"/>
    <w:multiLevelType w:val="hybridMultilevel"/>
    <w:tmpl w:val="B68A68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7713101">
    <w:abstractNumId w:val="3"/>
  </w:num>
  <w:num w:numId="2" w16cid:durableId="2015454315">
    <w:abstractNumId w:val="0"/>
  </w:num>
  <w:num w:numId="3" w16cid:durableId="1860318847">
    <w:abstractNumId w:val="2"/>
  </w:num>
  <w:num w:numId="4" w16cid:durableId="1161504360">
    <w:abstractNumId w:val="1"/>
  </w:num>
  <w:num w:numId="5" w16cid:durableId="40709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F35F2"/>
    <w:rsid w:val="00387A77"/>
    <w:rsid w:val="00603066"/>
    <w:rsid w:val="00757869"/>
    <w:rsid w:val="007F1B75"/>
    <w:rsid w:val="008D1B3E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5</cp:revision>
  <dcterms:created xsi:type="dcterms:W3CDTF">2025-07-29T02:17:00Z</dcterms:created>
  <dcterms:modified xsi:type="dcterms:W3CDTF">2025-07-29T17:57:00Z</dcterms:modified>
</cp:coreProperties>
</file>