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98B1D" w14:textId="0E70AF69" w:rsidR="00756F15" w:rsidRPr="00EE4998" w:rsidRDefault="00756F15" w:rsidP="00EE4998">
      <w:pPr>
        <w:pStyle w:val="Ttulo1"/>
        <w:jc w:val="both"/>
        <w:rPr>
          <w:lang w:val="es-ES"/>
        </w:rPr>
      </w:pPr>
      <w:bookmarkStart w:id="0" w:name="_heading=h.r4szj2au7oer" w:colFirst="0" w:colLast="0"/>
      <w:bookmarkEnd w:id="0"/>
      <w:r w:rsidRPr="004E5D0E">
        <w:rPr>
          <w:lang w:val="es-ES"/>
        </w:rPr>
        <w:t>Sección 5 – Medición de la Calidad del Software</w:t>
      </w:r>
    </w:p>
    <w:p w14:paraId="090AB5A6" w14:textId="29315868" w:rsidR="00756F15" w:rsidRDefault="00756F15" w:rsidP="00756F15">
      <w:pPr>
        <w:rPr>
          <w:b/>
          <w:color w:val="808080"/>
          <w:lang w:val="es-ES"/>
        </w:rPr>
      </w:pPr>
      <w:r w:rsidRPr="004E5D0E">
        <w:rPr>
          <w:b/>
          <w:color w:val="808080"/>
          <w:lang w:val="es-ES"/>
        </w:rPr>
        <w:t>Tabl</w:t>
      </w:r>
      <w:r>
        <w:rPr>
          <w:b/>
          <w:color w:val="808080"/>
          <w:lang w:val="es-ES"/>
        </w:rPr>
        <w:t>a</w:t>
      </w:r>
      <w:r w:rsidRPr="004E5D0E">
        <w:rPr>
          <w:b/>
          <w:color w:val="808080"/>
          <w:lang w:val="es-ES"/>
        </w:rPr>
        <w:t xml:space="preserve"> 9-</w:t>
      </w:r>
      <w:r w:rsidR="00C21678">
        <w:rPr>
          <w:b/>
          <w:color w:val="808080"/>
          <w:lang w:val="es-ES"/>
        </w:rPr>
        <w:t>1</w:t>
      </w:r>
      <w:r w:rsidRPr="004E5D0E">
        <w:rPr>
          <w:b/>
          <w:color w:val="808080"/>
          <w:lang w:val="es-ES"/>
        </w:rPr>
        <w:t>. Métricas Específicas por Etapa del SLDC</w:t>
      </w:r>
    </w:p>
    <w:p w14:paraId="7AE75A2C" w14:textId="77777777" w:rsidR="00756F15" w:rsidRDefault="00756F15" w:rsidP="00756F15">
      <w:pPr>
        <w:rPr>
          <w:b/>
          <w:color w:val="808080"/>
          <w:lang w:val="es-ES"/>
        </w:rPr>
      </w:pPr>
    </w:p>
    <w:tbl>
      <w:tblPr>
        <w:tblW w:w="100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2086"/>
        <w:gridCol w:w="1583"/>
        <w:gridCol w:w="1468"/>
        <w:gridCol w:w="1824"/>
        <w:gridCol w:w="1519"/>
      </w:tblGrid>
      <w:tr w:rsidR="00C21678" w:rsidRPr="00BB54CE" w14:paraId="384C89A3" w14:textId="322F2EF6" w:rsidTr="00C21678">
        <w:trPr>
          <w:trHeight w:val="895"/>
        </w:trPr>
        <w:tc>
          <w:tcPr>
            <w:tcW w:w="15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187B4505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Fase del CVDS</w:t>
            </w:r>
          </w:p>
        </w:tc>
        <w:tc>
          <w:tcPr>
            <w:tcW w:w="2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4C138E2F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Métrica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254271D9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Límite de Tolerancia Inferior</w:t>
            </w:r>
          </w:p>
        </w:tc>
        <w:tc>
          <w:tcPr>
            <w:tcW w:w="14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01166455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Límite de Tolerancia Superior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5313C3D4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Frecuencia de Medición</w:t>
            </w:r>
          </w:p>
        </w:tc>
        <w:tc>
          <w:tcPr>
            <w:tcW w:w="14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</w:tcPr>
          <w:p w14:paraId="572954EE" w14:textId="04CF1399" w:rsidR="00C21678" w:rsidRPr="00BB54CE" w:rsidRDefault="00C21678" w:rsidP="00C21678">
            <w:pPr>
              <w:jc w:val="center"/>
              <w:rPr>
                <w:b/>
                <w:bCs/>
                <w:sz w:val="24"/>
                <w:lang w:val="es-MX" w:eastAsia="es-PA"/>
              </w:rPr>
            </w:pPr>
            <w:r w:rsidRPr="00C21678">
              <w:rPr>
                <w:b/>
                <w:bCs/>
                <w:sz w:val="24"/>
                <w:lang w:val="es-MX" w:eastAsia="es-PA"/>
              </w:rPr>
              <w:t>Acción Correctiva</w:t>
            </w:r>
          </w:p>
        </w:tc>
      </w:tr>
      <w:tr w:rsidR="00C21678" w:rsidRPr="00EE4998" w14:paraId="3136AA64" w14:textId="396743F1" w:rsidTr="00C21678">
        <w:trPr>
          <w:trHeight w:val="12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90D8D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Definición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99C42B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defectos cuyo origen son errores en los requisitos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079FD4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2.5%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8B6BBE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14F2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Después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A6366A" w14:textId="64EF4E4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Revisión de requerimientos con el cliente</w:t>
            </w:r>
          </w:p>
        </w:tc>
      </w:tr>
      <w:tr w:rsidR="00C21678" w:rsidRPr="00EE4998" w14:paraId="4FDA6866" w14:textId="60B2A2AB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3397A5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Diseño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D5C32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defectos cuyo origen son errores de diseño.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D6E067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6B9B2B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2CB2F6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Después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175443" w14:textId="4B9AF460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Revisión de arquitectura y revalidación del modelo</w:t>
            </w:r>
          </w:p>
        </w:tc>
      </w:tr>
      <w:tr w:rsidR="00C21678" w:rsidRPr="00EE4998" w14:paraId="4B72A540" w14:textId="192D5038" w:rsidTr="00C21678">
        <w:trPr>
          <w:trHeight w:val="12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E3F384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Desarrollo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01B5FE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 xml:space="preserve">Número de errores corregidos por cada error detectado en un </w:t>
            </w:r>
            <w:proofErr w:type="spellStart"/>
            <w:r w:rsidRPr="00C21678">
              <w:rPr>
                <w:szCs w:val="16"/>
                <w:lang w:val="es-MX" w:eastAsia="es-PA"/>
              </w:rPr>
              <w:t>commit</w:t>
            </w:r>
            <w:proofErr w:type="spellEnd"/>
            <w:r w:rsidRPr="00C21678">
              <w:rPr>
                <w:szCs w:val="16"/>
                <w:lang w:val="es-MX" w:eastAsia="es-PA"/>
              </w:rPr>
              <w:t>.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AF9D1A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95%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2AC164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49F61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 sprint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6B3202" w14:textId="129DE703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 xml:space="preserve">Refactorización del código y revisión de </w:t>
            </w:r>
            <w:proofErr w:type="spellStart"/>
            <w:r w:rsidRPr="00C21678">
              <w:rPr>
                <w:lang w:val="es-PA"/>
              </w:rPr>
              <w:t>pull</w:t>
            </w:r>
            <w:proofErr w:type="spellEnd"/>
            <w:r w:rsidRPr="00C21678">
              <w:rPr>
                <w:lang w:val="es-PA"/>
              </w:rPr>
              <w:t xml:space="preserve"> </w:t>
            </w:r>
            <w:proofErr w:type="spellStart"/>
            <w:r w:rsidRPr="00C21678">
              <w:rPr>
                <w:lang w:val="es-PA"/>
              </w:rPr>
              <w:t>requests</w:t>
            </w:r>
            <w:proofErr w:type="spellEnd"/>
          </w:p>
        </w:tc>
      </w:tr>
      <w:tr w:rsidR="00C21678" w:rsidRPr="00EE4998" w14:paraId="3CEEBCEF" w14:textId="5C076E18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3A5A60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Pruebas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A9CB5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casos de prueba exitosos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EAF132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88%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33D92A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1EFD7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Al finalizar la fase de pruebas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176D0E" w14:textId="4EB4134A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Añadir pruebas unitarias adicionales / corrección de errores</w:t>
            </w:r>
          </w:p>
        </w:tc>
      </w:tr>
      <w:tr w:rsidR="00C21678" w:rsidRPr="00EE4998" w14:paraId="5FECADDE" w14:textId="7C11CA8E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D2FC96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Despliegue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0BF3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Número de defectos identificados antes del despliegue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2467B6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AB9CF0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B08BB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Antes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94AE95" w14:textId="6D54D65F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 xml:space="preserve">Revisión de </w:t>
            </w:r>
            <w:proofErr w:type="spellStart"/>
            <w:r w:rsidRPr="00C21678">
              <w:rPr>
                <w:lang w:val="es-PA"/>
              </w:rPr>
              <w:t>checklist</w:t>
            </w:r>
            <w:proofErr w:type="spellEnd"/>
            <w:r w:rsidRPr="00C21678">
              <w:rPr>
                <w:lang w:val="es-PA"/>
              </w:rPr>
              <w:t xml:space="preserve"> de QA / pruebas de regresión</w:t>
            </w:r>
          </w:p>
        </w:tc>
      </w:tr>
    </w:tbl>
    <w:p w14:paraId="15D6F4F1" w14:textId="77777777" w:rsidR="00756F15" w:rsidRDefault="00756F15" w:rsidP="00756F15">
      <w:pPr>
        <w:rPr>
          <w:b/>
          <w:color w:val="808080"/>
          <w:lang w:val="es-PA"/>
        </w:rPr>
      </w:pPr>
    </w:p>
    <w:p w14:paraId="7E736B2E" w14:textId="77777777" w:rsidR="00C21678" w:rsidRDefault="00C21678" w:rsidP="00756F15">
      <w:pPr>
        <w:rPr>
          <w:b/>
          <w:color w:val="808080"/>
          <w:lang w:val="es-PA"/>
        </w:rPr>
      </w:pPr>
    </w:p>
    <w:p w14:paraId="3A5848E3" w14:textId="77777777" w:rsidR="00C21678" w:rsidRDefault="00C21678" w:rsidP="00756F15">
      <w:pPr>
        <w:rPr>
          <w:b/>
          <w:color w:val="808080"/>
          <w:lang w:val="es-PA"/>
        </w:rPr>
      </w:pPr>
    </w:p>
    <w:p w14:paraId="2626BD84" w14:textId="77777777" w:rsidR="00C21678" w:rsidRDefault="00C21678" w:rsidP="00756F15">
      <w:pPr>
        <w:rPr>
          <w:b/>
          <w:color w:val="808080"/>
          <w:lang w:val="es-PA"/>
        </w:rPr>
      </w:pPr>
    </w:p>
    <w:p w14:paraId="5CBA181E" w14:textId="77777777" w:rsidR="00C21678" w:rsidRDefault="00C21678" w:rsidP="00756F15">
      <w:pPr>
        <w:rPr>
          <w:b/>
          <w:color w:val="808080"/>
          <w:lang w:val="es-PA"/>
        </w:rPr>
      </w:pPr>
    </w:p>
    <w:p w14:paraId="204372D7" w14:textId="77777777" w:rsidR="00C21678" w:rsidRDefault="00C21678" w:rsidP="00756F15">
      <w:pPr>
        <w:rPr>
          <w:b/>
          <w:color w:val="808080"/>
          <w:lang w:val="es-PA"/>
        </w:rPr>
      </w:pPr>
    </w:p>
    <w:p w14:paraId="54695BCF" w14:textId="77777777" w:rsidR="00C21678" w:rsidRDefault="00C21678" w:rsidP="00756F15">
      <w:pPr>
        <w:rPr>
          <w:b/>
          <w:color w:val="808080"/>
          <w:lang w:val="es-PA"/>
        </w:rPr>
      </w:pPr>
    </w:p>
    <w:p w14:paraId="702DF0BE" w14:textId="77777777" w:rsidR="00C21678" w:rsidRDefault="00C21678" w:rsidP="00756F15">
      <w:pPr>
        <w:rPr>
          <w:b/>
          <w:color w:val="808080"/>
          <w:lang w:val="es-PA"/>
        </w:rPr>
      </w:pPr>
    </w:p>
    <w:p w14:paraId="2E63D2FF" w14:textId="77777777" w:rsidR="00C21678" w:rsidRDefault="00C21678" w:rsidP="00756F15">
      <w:pPr>
        <w:rPr>
          <w:b/>
          <w:color w:val="808080"/>
          <w:lang w:val="es-PA"/>
        </w:rPr>
      </w:pPr>
    </w:p>
    <w:p w14:paraId="59A19817" w14:textId="77777777" w:rsidR="00C21678" w:rsidRDefault="00C21678" w:rsidP="00756F15">
      <w:pPr>
        <w:rPr>
          <w:b/>
          <w:color w:val="808080"/>
          <w:lang w:val="es-PA"/>
        </w:rPr>
      </w:pPr>
    </w:p>
    <w:p w14:paraId="442F6FFD" w14:textId="77777777" w:rsidR="00EE4998" w:rsidRDefault="00EE4998" w:rsidP="00756F15">
      <w:pPr>
        <w:rPr>
          <w:b/>
          <w:color w:val="808080"/>
          <w:lang w:val="es-PA"/>
        </w:rPr>
      </w:pPr>
    </w:p>
    <w:p w14:paraId="633C66C0" w14:textId="77777777" w:rsidR="00EE4998" w:rsidRDefault="00EE4998" w:rsidP="00756F15">
      <w:pPr>
        <w:rPr>
          <w:b/>
          <w:color w:val="808080"/>
          <w:lang w:val="es-PA"/>
        </w:rPr>
      </w:pPr>
    </w:p>
    <w:p w14:paraId="44C9B22E" w14:textId="77777777" w:rsidR="00EE4998" w:rsidRDefault="00EE4998" w:rsidP="00756F15">
      <w:pPr>
        <w:rPr>
          <w:b/>
          <w:color w:val="808080"/>
          <w:lang w:val="es-PA"/>
        </w:rPr>
      </w:pPr>
    </w:p>
    <w:p w14:paraId="17E6FF4B" w14:textId="77777777" w:rsidR="00EE4998" w:rsidRDefault="00EE4998" w:rsidP="00756F15">
      <w:pPr>
        <w:rPr>
          <w:b/>
          <w:color w:val="808080"/>
          <w:lang w:val="es-PA"/>
        </w:rPr>
      </w:pPr>
    </w:p>
    <w:p w14:paraId="13CAC777" w14:textId="77777777" w:rsidR="00EE4998" w:rsidRDefault="00EE4998" w:rsidP="00756F15">
      <w:pPr>
        <w:rPr>
          <w:b/>
          <w:color w:val="808080"/>
          <w:lang w:val="es-PA"/>
        </w:rPr>
      </w:pPr>
    </w:p>
    <w:p w14:paraId="342668B9" w14:textId="77777777" w:rsidR="00EE4998" w:rsidRDefault="00EE4998" w:rsidP="00756F15">
      <w:pPr>
        <w:rPr>
          <w:b/>
          <w:color w:val="808080"/>
          <w:lang w:val="es-PA"/>
        </w:rPr>
      </w:pPr>
    </w:p>
    <w:p w14:paraId="60D04C96" w14:textId="77777777" w:rsidR="00EE4998" w:rsidRDefault="00EE4998" w:rsidP="00756F15">
      <w:pPr>
        <w:rPr>
          <w:b/>
          <w:color w:val="808080"/>
          <w:lang w:val="es-PA"/>
        </w:rPr>
      </w:pPr>
    </w:p>
    <w:p w14:paraId="3633F15C" w14:textId="77777777" w:rsidR="00EE4998" w:rsidRDefault="00EE4998" w:rsidP="00756F15">
      <w:pPr>
        <w:rPr>
          <w:b/>
          <w:color w:val="808080"/>
          <w:lang w:val="es-PA"/>
        </w:rPr>
      </w:pPr>
    </w:p>
    <w:p w14:paraId="1ED949F2" w14:textId="77777777" w:rsidR="00EE4998" w:rsidRDefault="00EE4998" w:rsidP="00756F15">
      <w:pPr>
        <w:rPr>
          <w:b/>
          <w:color w:val="808080"/>
          <w:lang w:val="es-PA"/>
        </w:rPr>
      </w:pPr>
    </w:p>
    <w:p w14:paraId="5C9B9F28" w14:textId="77777777" w:rsidR="00EE4998" w:rsidRPr="004538B5" w:rsidRDefault="00EE4998" w:rsidP="00756F15">
      <w:pPr>
        <w:rPr>
          <w:b/>
          <w:color w:val="808080"/>
          <w:lang w:val="es-PA"/>
        </w:rPr>
      </w:pPr>
    </w:p>
    <w:p w14:paraId="249380EF" w14:textId="6445F16E" w:rsidR="00C21678" w:rsidRPr="00356160" w:rsidRDefault="00C21678" w:rsidP="00C21678">
      <w:pPr>
        <w:spacing w:before="240" w:after="240"/>
        <w:jc w:val="both"/>
        <w:rPr>
          <w:b/>
          <w:bCs/>
          <w:color w:val="7B7B7B" w:themeColor="accent3" w:themeShade="BF"/>
          <w:lang w:val="es-ES"/>
        </w:rPr>
      </w:pPr>
      <w:r w:rsidRPr="00356160">
        <w:rPr>
          <w:b/>
          <w:bCs/>
          <w:color w:val="7B7B7B" w:themeColor="accent3" w:themeShade="BF"/>
          <w:lang w:val="es-ES"/>
        </w:rPr>
        <w:lastRenderedPageBreak/>
        <w:t>Tabla 9-</w:t>
      </w:r>
      <w:r>
        <w:rPr>
          <w:b/>
          <w:bCs/>
          <w:color w:val="7B7B7B" w:themeColor="accent3" w:themeShade="BF"/>
          <w:lang w:val="es-ES"/>
        </w:rPr>
        <w:t>2</w:t>
      </w:r>
      <w:r w:rsidRPr="00356160">
        <w:rPr>
          <w:b/>
          <w:bCs/>
          <w:color w:val="7B7B7B" w:themeColor="accent3" w:themeShade="BF"/>
          <w:lang w:val="es-ES"/>
        </w:rPr>
        <w:t>. Roles Específicos</w:t>
      </w:r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96"/>
        <w:gridCol w:w="1986"/>
        <w:gridCol w:w="2137"/>
        <w:gridCol w:w="1988"/>
        <w:gridCol w:w="1957"/>
      </w:tblGrid>
      <w:tr w:rsidR="00C21678" w:rsidRPr="00356160" w14:paraId="22890AA6" w14:textId="77777777" w:rsidTr="00AB08A0">
        <w:tc>
          <w:tcPr>
            <w:tcW w:w="1996" w:type="dxa"/>
            <w:shd w:val="clear" w:color="auto" w:fill="2E74B5" w:themeFill="accent1" w:themeFillShade="BF"/>
          </w:tcPr>
          <w:p w14:paraId="49C6099F" w14:textId="77777777" w:rsidR="00C21678" w:rsidRPr="00356160" w:rsidRDefault="00C21678" w:rsidP="00AB08A0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 w:rsidRPr="00356160">
              <w:rPr>
                <w:b/>
                <w:bCs/>
                <w:sz w:val="24"/>
                <w:szCs w:val="24"/>
                <w:lang w:val="es-ES"/>
              </w:rPr>
              <w:t>Rol</w:t>
            </w:r>
          </w:p>
        </w:tc>
        <w:tc>
          <w:tcPr>
            <w:tcW w:w="1986" w:type="dxa"/>
            <w:shd w:val="clear" w:color="auto" w:fill="2E74B5" w:themeFill="accent1" w:themeFillShade="BF"/>
          </w:tcPr>
          <w:p w14:paraId="4D6BE676" w14:textId="77777777" w:rsidR="00C21678" w:rsidRPr="00356160" w:rsidRDefault="00C21678" w:rsidP="00AB08A0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 w:rsidRPr="00356160">
              <w:rPr>
                <w:b/>
                <w:bCs/>
                <w:sz w:val="24"/>
                <w:szCs w:val="24"/>
                <w:lang w:val="es-ES"/>
              </w:rPr>
              <w:t>Función</w:t>
            </w:r>
          </w:p>
        </w:tc>
        <w:tc>
          <w:tcPr>
            <w:tcW w:w="2137" w:type="dxa"/>
            <w:shd w:val="clear" w:color="auto" w:fill="2E74B5" w:themeFill="accent1" w:themeFillShade="BF"/>
          </w:tcPr>
          <w:p w14:paraId="3F752491" w14:textId="77777777" w:rsidR="00C21678" w:rsidRPr="00356160" w:rsidRDefault="00C21678" w:rsidP="00AB08A0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 w:rsidRPr="00356160">
              <w:rPr>
                <w:b/>
                <w:bCs/>
                <w:sz w:val="24"/>
                <w:szCs w:val="24"/>
                <w:lang w:val="es-ES"/>
              </w:rPr>
              <w:t>Responsabilidad Principal</w:t>
            </w:r>
          </w:p>
        </w:tc>
        <w:tc>
          <w:tcPr>
            <w:tcW w:w="1988" w:type="dxa"/>
            <w:shd w:val="clear" w:color="auto" w:fill="2E74B5" w:themeFill="accent1" w:themeFillShade="BF"/>
          </w:tcPr>
          <w:p w14:paraId="0C08B781" w14:textId="77777777" w:rsidR="00C21678" w:rsidRPr="00356160" w:rsidRDefault="00C21678" w:rsidP="00AB08A0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 w:rsidRPr="00356160">
              <w:rPr>
                <w:b/>
                <w:bCs/>
                <w:sz w:val="24"/>
                <w:szCs w:val="24"/>
                <w:lang w:val="es-ES"/>
              </w:rPr>
              <w:t>Encargado</w:t>
            </w:r>
          </w:p>
        </w:tc>
        <w:tc>
          <w:tcPr>
            <w:tcW w:w="1957" w:type="dxa"/>
            <w:shd w:val="clear" w:color="auto" w:fill="2E74B5" w:themeFill="accent1" w:themeFillShade="BF"/>
          </w:tcPr>
          <w:p w14:paraId="457487C3" w14:textId="77777777" w:rsidR="00C21678" w:rsidRPr="00356160" w:rsidRDefault="00C21678" w:rsidP="00AB08A0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 w:rsidRPr="00356160">
              <w:rPr>
                <w:b/>
                <w:bCs/>
                <w:sz w:val="24"/>
                <w:szCs w:val="24"/>
                <w:lang w:val="es-ES"/>
              </w:rPr>
              <w:t>Fase</w:t>
            </w:r>
          </w:p>
        </w:tc>
      </w:tr>
      <w:tr w:rsidR="00C21678" w:rsidRPr="00356160" w14:paraId="6B75B6F3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7E6A4EBA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Analista de Calidad de Requisitos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4F5B4043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Verifica la completitud, claridad y consistencia de los requisitos tanto funcionales como no funcionales.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7ABD2C91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Realiza métricas como: cantidad de requisitos ambiguos, trazabilidad, defectos por omisión.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4663BBE6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 xml:space="preserve">Eloy </w:t>
            </w:r>
            <w:proofErr w:type="spellStart"/>
            <w:r w:rsidRPr="00356160">
              <w:rPr>
                <w:lang w:val="es-ES"/>
              </w:rPr>
              <w:t>Tulipano</w:t>
            </w:r>
            <w:proofErr w:type="spellEnd"/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7B2C3EE4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C21678">
              <w:rPr>
                <w:szCs w:val="16"/>
                <w:lang w:val="es-MX" w:eastAsia="es-PA"/>
              </w:rPr>
              <w:t>Definición</w:t>
            </w:r>
          </w:p>
        </w:tc>
      </w:tr>
      <w:tr w:rsidR="00C21678" w:rsidRPr="00356160" w14:paraId="36247B69" w14:textId="77777777" w:rsidTr="00AB08A0">
        <w:trPr>
          <w:trHeight w:val="1347"/>
        </w:trPr>
        <w:tc>
          <w:tcPr>
            <w:tcW w:w="1996" w:type="dxa"/>
            <w:vMerge w:val="restart"/>
            <w:shd w:val="clear" w:color="auto" w:fill="DEEAF6" w:themeFill="accent1" w:themeFillTint="33"/>
            <w:vAlign w:val="center"/>
          </w:tcPr>
          <w:p w14:paraId="1DF86783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Arquitectos de Software</w:t>
            </w:r>
          </w:p>
        </w:tc>
        <w:tc>
          <w:tcPr>
            <w:tcW w:w="1986" w:type="dxa"/>
            <w:vMerge w:val="restart"/>
            <w:shd w:val="clear" w:color="auto" w:fill="DEEAF6" w:themeFill="accent1" w:themeFillTint="33"/>
            <w:vAlign w:val="center"/>
          </w:tcPr>
          <w:p w14:paraId="5DA7E155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Diseña la estructura general del sistema y define los componentes clave. Supervisa las decisiones técnicas y asegura que el diseño sea escalable, mantenible y alineado con los requisitos.</w:t>
            </w:r>
          </w:p>
        </w:tc>
        <w:tc>
          <w:tcPr>
            <w:tcW w:w="2137" w:type="dxa"/>
            <w:vMerge w:val="restart"/>
            <w:shd w:val="clear" w:color="auto" w:fill="DEEAF6" w:themeFill="accent1" w:themeFillTint="33"/>
            <w:vAlign w:val="center"/>
          </w:tcPr>
          <w:p w14:paraId="0C7C646E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Asegurar que la arquitectura del sistema sea escalable, mantenible, segura y alineada con los requisitos del proyecto.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1B258EAE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Imanol Rodríguez</w:t>
            </w:r>
          </w:p>
        </w:tc>
        <w:tc>
          <w:tcPr>
            <w:tcW w:w="1957" w:type="dxa"/>
            <w:vMerge w:val="restart"/>
            <w:shd w:val="clear" w:color="auto" w:fill="DEEAF6" w:themeFill="accent1" w:themeFillTint="33"/>
            <w:vAlign w:val="center"/>
          </w:tcPr>
          <w:p w14:paraId="0ADF5DF7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C21678">
              <w:rPr>
                <w:szCs w:val="16"/>
                <w:lang w:val="es-MX" w:eastAsia="es-PA"/>
              </w:rPr>
              <w:t>Diseño</w:t>
            </w:r>
          </w:p>
        </w:tc>
      </w:tr>
      <w:tr w:rsidR="00C21678" w:rsidRPr="00356160" w14:paraId="2FE793B0" w14:textId="77777777" w:rsidTr="00AB08A0">
        <w:trPr>
          <w:trHeight w:val="1414"/>
        </w:trPr>
        <w:tc>
          <w:tcPr>
            <w:tcW w:w="1996" w:type="dxa"/>
            <w:vMerge/>
            <w:shd w:val="clear" w:color="auto" w:fill="DEEAF6" w:themeFill="accent1" w:themeFillTint="33"/>
            <w:vAlign w:val="center"/>
          </w:tcPr>
          <w:p w14:paraId="309F4B34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</w:p>
        </w:tc>
        <w:tc>
          <w:tcPr>
            <w:tcW w:w="1986" w:type="dxa"/>
            <w:vMerge/>
            <w:shd w:val="clear" w:color="auto" w:fill="DEEAF6" w:themeFill="accent1" w:themeFillTint="33"/>
            <w:vAlign w:val="center"/>
          </w:tcPr>
          <w:p w14:paraId="6A14DE7C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</w:p>
        </w:tc>
        <w:tc>
          <w:tcPr>
            <w:tcW w:w="2137" w:type="dxa"/>
            <w:vMerge/>
            <w:shd w:val="clear" w:color="auto" w:fill="DEEAF6" w:themeFill="accent1" w:themeFillTint="33"/>
            <w:vAlign w:val="center"/>
          </w:tcPr>
          <w:p w14:paraId="3DA817A9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74A07559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proofErr w:type="spellStart"/>
            <w:r w:rsidRPr="00356160">
              <w:rPr>
                <w:lang w:val="es-ES"/>
              </w:rPr>
              <w:t>Nayim</w:t>
            </w:r>
            <w:proofErr w:type="spellEnd"/>
            <w:r w:rsidRPr="00356160">
              <w:rPr>
                <w:lang w:val="es-ES"/>
              </w:rPr>
              <w:t xml:space="preserve"> Rodríguez</w:t>
            </w:r>
          </w:p>
        </w:tc>
        <w:tc>
          <w:tcPr>
            <w:tcW w:w="1957" w:type="dxa"/>
            <w:vMerge/>
            <w:shd w:val="clear" w:color="auto" w:fill="DEEAF6" w:themeFill="accent1" w:themeFillTint="33"/>
            <w:vAlign w:val="center"/>
          </w:tcPr>
          <w:p w14:paraId="4AC2D80F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</w:p>
        </w:tc>
      </w:tr>
      <w:tr w:rsidR="00C21678" w:rsidRPr="00356160" w14:paraId="55865D90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6219916A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Inspectora de Diseño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09EC7E7B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Evalúa la calidad del diseño sin programar. Revisa diagramas, asegura consistencia y vela el cumplimiento de estándares y de buenas prácticas.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50BCE889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Calcula métricas como: cantidad de defectos de diseño, modularidad, reutilización esperada.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7A319DEB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Linette Bonilla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5C842B84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C21678">
              <w:rPr>
                <w:szCs w:val="16"/>
                <w:lang w:val="es-MX" w:eastAsia="es-PA"/>
              </w:rPr>
              <w:t>Diseño</w:t>
            </w:r>
          </w:p>
        </w:tc>
      </w:tr>
      <w:tr w:rsidR="00C21678" w:rsidRPr="00356160" w14:paraId="272B8788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1EC04BC2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Evaluadora de Calidad de Implementación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52272146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Supervisa los informes generados por herramientas automáticas, sin tocar el código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4234656D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Reporta métricas como: densidad de defectos y cumplimiento de estándares de codificación.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6F23EF1F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 xml:space="preserve">Paola </w:t>
            </w:r>
            <w:proofErr w:type="spellStart"/>
            <w:r w:rsidRPr="00356160">
              <w:rPr>
                <w:lang w:val="es-ES"/>
              </w:rPr>
              <w:t>Ran</w:t>
            </w:r>
            <w:proofErr w:type="spellEnd"/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50996103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0D72D9">
              <w:rPr>
                <w:szCs w:val="16"/>
                <w:lang w:val="es-MX" w:eastAsia="es-PA"/>
              </w:rPr>
              <w:t>Desarrollo</w:t>
            </w:r>
          </w:p>
        </w:tc>
      </w:tr>
      <w:tr w:rsidR="00C21678" w:rsidRPr="00356160" w14:paraId="4EEC17A8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4BFB4545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Coordinadora de Revisiones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019D523E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No codifica. Organiza revisiones cruzadas y reuniones de inspección de código.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0B68D6C3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Registra métricas como: número de problemas detectados por revisión y vela por la efectividad de las inspecciones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5003C032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proofErr w:type="spellStart"/>
            <w:r w:rsidRPr="00356160">
              <w:rPr>
                <w:lang w:val="es-ES"/>
              </w:rPr>
              <w:t>Tiphany</w:t>
            </w:r>
            <w:proofErr w:type="spellEnd"/>
            <w:r w:rsidRPr="00356160">
              <w:rPr>
                <w:lang w:val="es-ES"/>
              </w:rPr>
              <w:t xml:space="preserve"> Díaz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3AF11CD6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0D72D9">
              <w:rPr>
                <w:szCs w:val="16"/>
                <w:lang w:val="es-MX" w:eastAsia="es-PA"/>
              </w:rPr>
              <w:t>Desarrollo</w:t>
            </w:r>
          </w:p>
        </w:tc>
      </w:tr>
      <w:tr w:rsidR="00C21678" w:rsidRPr="00356160" w14:paraId="2B8825F4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525460AC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Evaluador de Resultados de Pruebas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0A0D7BC2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 xml:space="preserve">Supervisa y documenta los resultados de pruebas ejecutadas por </w:t>
            </w:r>
            <w:proofErr w:type="spellStart"/>
            <w:r w:rsidRPr="00356160">
              <w:rPr>
                <w:lang w:val="es-ES"/>
              </w:rPr>
              <w:t>testers</w:t>
            </w:r>
            <w:proofErr w:type="spellEnd"/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425169B7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Mide: el porcentaje de casos exitosos, cobertura, severidad de defectos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485159B6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Steven Ampie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73EB78DA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C21678">
              <w:rPr>
                <w:szCs w:val="16"/>
                <w:lang w:val="es-MX" w:eastAsia="es-PA"/>
              </w:rPr>
              <w:t>Pruebas</w:t>
            </w:r>
          </w:p>
        </w:tc>
      </w:tr>
      <w:tr w:rsidR="00C21678" w:rsidRPr="00356160" w14:paraId="0CD40652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2124C4B4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proofErr w:type="spellStart"/>
            <w:r w:rsidRPr="00356160">
              <w:rPr>
                <w:lang w:val="es-ES"/>
              </w:rPr>
              <w:t>Tester</w:t>
            </w:r>
            <w:proofErr w:type="spellEnd"/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1A9AF6AC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 xml:space="preserve">Ejecuta pruebas funcionales, de regresión, rendimiento o </w:t>
            </w:r>
            <w:r w:rsidRPr="00356160">
              <w:rPr>
                <w:lang w:val="es-ES"/>
              </w:rPr>
              <w:lastRenderedPageBreak/>
              <w:t>aceptación, según lo planificado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45F5F0B0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lastRenderedPageBreak/>
              <w:t xml:space="preserve">Verificar que el software cumpla con los requisitos definidos y reporta </w:t>
            </w:r>
            <w:r w:rsidRPr="00356160">
              <w:rPr>
                <w:lang w:val="es-ES"/>
              </w:rPr>
              <w:lastRenderedPageBreak/>
              <w:t>cualquier defecto encontrado.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071F5F5E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lastRenderedPageBreak/>
              <w:t>Hernán Solano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599A3AF1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C21678">
              <w:rPr>
                <w:szCs w:val="16"/>
                <w:lang w:val="es-MX" w:eastAsia="es-PA"/>
              </w:rPr>
              <w:t>Pruebas</w:t>
            </w:r>
          </w:p>
        </w:tc>
      </w:tr>
      <w:tr w:rsidR="00C21678" w:rsidRPr="00356160" w14:paraId="0ECA6CAF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3D03384E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Especialista en Métricas de Calidad</w:t>
            </w:r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3F93CADF" w14:textId="77777777" w:rsidR="00C21678" w:rsidRPr="00356160" w:rsidRDefault="00C21678" w:rsidP="00AB08A0">
            <w:pPr>
              <w:jc w:val="center"/>
              <w:rPr>
                <w:lang w:val="es-ES"/>
              </w:rPr>
            </w:pPr>
            <w:r w:rsidRPr="00356160">
              <w:rPr>
                <w:lang w:val="es-ES"/>
              </w:rPr>
              <w:t>Define, mide y analiza las métricas globales del proyecto.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23DAB23E" w14:textId="77777777" w:rsidR="00C21678" w:rsidRPr="00356160" w:rsidRDefault="00C21678" w:rsidP="00AB08A0">
            <w:pPr>
              <w:jc w:val="center"/>
              <w:rPr>
                <w:lang w:val="en-US"/>
              </w:rPr>
            </w:pPr>
            <w:proofErr w:type="spellStart"/>
            <w:r w:rsidRPr="00356160">
              <w:rPr>
                <w:lang w:val="en-US"/>
              </w:rPr>
              <w:t>Responsable</w:t>
            </w:r>
            <w:proofErr w:type="spellEnd"/>
            <w:r w:rsidRPr="00356160">
              <w:rPr>
                <w:lang w:val="en-US"/>
              </w:rPr>
              <w:t xml:space="preserve"> de: DDE (Defect Detection Efficiency), DRE (Defect Removal Efficiency), MTTR, etc.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17F4B736" w14:textId="77777777" w:rsidR="00C21678" w:rsidRPr="00356160" w:rsidRDefault="00C21678" w:rsidP="00AB08A0">
            <w:pPr>
              <w:jc w:val="center"/>
              <w:rPr>
                <w:lang w:val="en-US"/>
              </w:rPr>
            </w:pPr>
            <w:r w:rsidRPr="00356160">
              <w:rPr>
                <w:lang w:val="en-US"/>
              </w:rPr>
              <w:t>Emiola Fagbemi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22255F6C" w14:textId="77777777" w:rsidR="00C21678" w:rsidRPr="00356160" w:rsidRDefault="00C21678" w:rsidP="00AB08A0">
            <w:pPr>
              <w:jc w:val="center"/>
              <w:rPr>
                <w:lang w:val="en-US"/>
              </w:rPr>
            </w:pPr>
            <w:r w:rsidRPr="00C21678">
              <w:rPr>
                <w:szCs w:val="16"/>
                <w:lang w:val="es-MX" w:eastAsia="es-PA"/>
              </w:rPr>
              <w:t>Pruebas</w:t>
            </w:r>
          </w:p>
        </w:tc>
      </w:tr>
      <w:tr w:rsidR="00C21678" w:rsidRPr="00356160" w14:paraId="2652A563" w14:textId="77777777" w:rsidTr="00AB08A0">
        <w:tc>
          <w:tcPr>
            <w:tcW w:w="1996" w:type="dxa"/>
            <w:shd w:val="clear" w:color="auto" w:fill="DEEAF6" w:themeFill="accent1" w:themeFillTint="33"/>
            <w:vAlign w:val="center"/>
          </w:tcPr>
          <w:p w14:paraId="06B81CC4" w14:textId="77777777" w:rsidR="00C21678" w:rsidRPr="00356160" w:rsidRDefault="00C21678" w:rsidP="00AB08A0">
            <w:pPr>
              <w:jc w:val="center"/>
              <w:rPr>
                <w:lang w:val="es-PA"/>
              </w:rPr>
            </w:pPr>
            <w:r w:rsidRPr="00356160">
              <w:rPr>
                <w:lang w:val="es-PA"/>
              </w:rPr>
              <w:t xml:space="preserve">Auditor de Calidad de </w:t>
            </w:r>
            <w:proofErr w:type="spellStart"/>
            <w:r w:rsidRPr="00356160">
              <w:rPr>
                <w:lang w:val="es-PA"/>
              </w:rPr>
              <w:t>Sofware</w:t>
            </w:r>
            <w:proofErr w:type="spellEnd"/>
          </w:p>
        </w:tc>
        <w:tc>
          <w:tcPr>
            <w:tcW w:w="1986" w:type="dxa"/>
            <w:shd w:val="clear" w:color="auto" w:fill="DEEAF6" w:themeFill="accent1" w:themeFillTint="33"/>
            <w:vAlign w:val="center"/>
          </w:tcPr>
          <w:p w14:paraId="60343E9A" w14:textId="77777777" w:rsidR="00C21678" w:rsidRPr="00356160" w:rsidRDefault="00C21678" w:rsidP="00AB08A0">
            <w:pPr>
              <w:jc w:val="center"/>
              <w:rPr>
                <w:lang w:val="es-PA"/>
              </w:rPr>
            </w:pPr>
            <w:r w:rsidRPr="00356160">
              <w:rPr>
                <w:lang w:val="es-PA"/>
              </w:rPr>
              <w:t>Revisa si los procesos definidos en el SQPA, se están cumpliendo en cada fase del CVDS.</w:t>
            </w:r>
          </w:p>
        </w:tc>
        <w:tc>
          <w:tcPr>
            <w:tcW w:w="2137" w:type="dxa"/>
            <w:shd w:val="clear" w:color="auto" w:fill="DEEAF6" w:themeFill="accent1" w:themeFillTint="33"/>
            <w:vAlign w:val="center"/>
          </w:tcPr>
          <w:p w14:paraId="4F528B03" w14:textId="77777777" w:rsidR="00C21678" w:rsidRPr="00356160" w:rsidRDefault="00C21678" w:rsidP="00AB08A0">
            <w:pPr>
              <w:jc w:val="center"/>
              <w:rPr>
                <w:lang w:val="es-PA"/>
              </w:rPr>
            </w:pPr>
            <w:r w:rsidRPr="00356160">
              <w:rPr>
                <w:lang w:val="es-PA"/>
              </w:rPr>
              <w:t>No codifica, ni prueba. Revisa cumplimiento normativo, políticas y reporta hallazgos.</w:t>
            </w:r>
          </w:p>
        </w:tc>
        <w:tc>
          <w:tcPr>
            <w:tcW w:w="1988" w:type="dxa"/>
            <w:shd w:val="clear" w:color="auto" w:fill="DEEAF6" w:themeFill="accent1" w:themeFillTint="33"/>
            <w:vAlign w:val="center"/>
          </w:tcPr>
          <w:p w14:paraId="2CABCF9A" w14:textId="77777777" w:rsidR="00C21678" w:rsidRPr="00356160" w:rsidRDefault="00C21678" w:rsidP="00AB08A0">
            <w:pPr>
              <w:jc w:val="center"/>
              <w:rPr>
                <w:lang w:val="es-PA"/>
              </w:rPr>
            </w:pPr>
            <w:r w:rsidRPr="00356160">
              <w:rPr>
                <w:lang w:val="es-PA"/>
              </w:rPr>
              <w:t>Diego Osorio</w:t>
            </w:r>
          </w:p>
        </w:tc>
        <w:tc>
          <w:tcPr>
            <w:tcW w:w="1957" w:type="dxa"/>
            <w:shd w:val="clear" w:color="auto" w:fill="DEEAF6" w:themeFill="accent1" w:themeFillTint="33"/>
            <w:vAlign w:val="center"/>
          </w:tcPr>
          <w:p w14:paraId="564814CB" w14:textId="77777777" w:rsidR="00C21678" w:rsidRPr="00356160" w:rsidRDefault="00C21678" w:rsidP="00AB08A0">
            <w:pPr>
              <w:jc w:val="center"/>
              <w:rPr>
                <w:lang w:val="es-PA"/>
              </w:rPr>
            </w:pPr>
            <w:r w:rsidRPr="00C21678">
              <w:rPr>
                <w:szCs w:val="16"/>
                <w:lang w:val="es-MX" w:eastAsia="es-PA"/>
              </w:rPr>
              <w:t>Despliegue</w:t>
            </w:r>
          </w:p>
        </w:tc>
      </w:tr>
    </w:tbl>
    <w:p w14:paraId="4B9F812F" w14:textId="77777777" w:rsidR="00C21678" w:rsidRDefault="00C21678" w:rsidP="00C21678">
      <w:pPr>
        <w:rPr>
          <w:b/>
          <w:color w:val="808080"/>
          <w:lang w:val="es-ES"/>
        </w:rPr>
      </w:pPr>
    </w:p>
    <w:p w14:paraId="47391951" w14:textId="77777777" w:rsidR="00C21678" w:rsidRPr="004538B5" w:rsidRDefault="00C21678" w:rsidP="00756F15">
      <w:pPr>
        <w:rPr>
          <w:lang w:val="es-PA"/>
        </w:rPr>
      </w:pPr>
    </w:p>
    <w:p w14:paraId="223D16BD" w14:textId="77777777" w:rsidR="00756F15" w:rsidRDefault="00756F15" w:rsidP="00756F15">
      <w:pPr>
        <w:rPr>
          <w:b/>
          <w:color w:val="808080"/>
          <w:lang w:val="es-PA"/>
        </w:rPr>
      </w:pPr>
      <w:r w:rsidRPr="004538B5">
        <w:rPr>
          <w:b/>
          <w:color w:val="808080"/>
          <w:lang w:val="es-PA"/>
        </w:rPr>
        <w:t>Tabl</w:t>
      </w:r>
      <w:r>
        <w:rPr>
          <w:b/>
          <w:color w:val="808080"/>
          <w:lang w:val="es-PA"/>
        </w:rPr>
        <w:t>a</w:t>
      </w:r>
      <w:r w:rsidRPr="004538B5">
        <w:rPr>
          <w:b/>
          <w:color w:val="808080"/>
          <w:lang w:val="es-PA"/>
        </w:rPr>
        <w:t xml:space="preserve"> 9-</w:t>
      </w:r>
      <w:r>
        <w:rPr>
          <w:b/>
          <w:color w:val="808080"/>
          <w:lang w:val="es-PA"/>
        </w:rPr>
        <w:t>3</w:t>
      </w:r>
      <w:r w:rsidRPr="004538B5">
        <w:rPr>
          <w:b/>
          <w:color w:val="808080"/>
          <w:lang w:val="es-PA"/>
        </w:rPr>
        <w:t>. Métricas Globales de SQA</w:t>
      </w:r>
    </w:p>
    <w:p w14:paraId="1C9E123A" w14:textId="77777777" w:rsidR="00756F15" w:rsidRPr="004538B5" w:rsidRDefault="00756F15" w:rsidP="00756F15">
      <w:pPr>
        <w:rPr>
          <w:b/>
          <w:color w:val="808080"/>
          <w:lang w:val="es-PA"/>
        </w:rPr>
      </w:pPr>
    </w:p>
    <w:tbl>
      <w:tblPr>
        <w:tblW w:w="9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2840"/>
        <w:gridCol w:w="2120"/>
        <w:gridCol w:w="2120"/>
      </w:tblGrid>
      <w:tr w:rsidR="00C21678" w:rsidRPr="00A62273" w14:paraId="4D00CD83" w14:textId="6E7CCD02" w:rsidTr="00C21678">
        <w:trPr>
          <w:trHeight w:val="948"/>
          <w:jc w:val="center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772DEC12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proofErr w:type="spellStart"/>
            <w:r w:rsidRPr="00A62273">
              <w:rPr>
                <w:b/>
                <w:bCs/>
                <w:sz w:val="24"/>
                <w:lang w:eastAsia="es-PA"/>
              </w:rPr>
              <w:t>Métrica</w:t>
            </w:r>
            <w:proofErr w:type="spellEnd"/>
            <w:r w:rsidRPr="00A62273">
              <w:rPr>
                <w:b/>
                <w:bCs/>
                <w:sz w:val="24"/>
                <w:lang w:eastAsia="es-PA"/>
              </w:rPr>
              <w:t xml:space="preserve"> Global de SQA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37C666CD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proofErr w:type="spellStart"/>
            <w:r w:rsidRPr="00A62273">
              <w:rPr>
                <w:b/>
                <w:bCs/>
                <w:sz w:val="24"/>
                <w:lang w:eastAsia="es-PA"/>
              </w:rPr>
              <w:t>Límite</w:t>
            </w:r>
            <w:proofErr w:type="spellEnd"/>
            <w:r w:rsidRPr="00A62273">
              <w:rPr>
                <w:b/>
                <w:bCs/>
                <w:sz w:val="24"/>
                <w:lang w:eastAsia="es-PA"/>
              </w:rPr>
              <w:t xml:space="preserve"> de </w:t>
            </w:r>
            <w:proofErr w:type="spellStart"/>
            <w:r w:rsidRPr="00A62273">
              <w:rPr>
                <w:b/>
                <w:bCs/>
                <w:sz w:val="24"/>
                <w:lang w:eastAsia="es-PA"/>
              </w:rPr>
              <w:t>Tolerancia</w:t>
            </w:r>
            <w:proofErr w:type="spellEnd"/>
            <w:r w:rsidRPr="00A62273">
              <w:rPr>
                <w:b/>
                <w:bCs/>
                <w:sz w:val="24"/>
                <w:lang w:eastAsia="es-PA"/>
              </w:rPr>
              <w:t xml:space="preserve"> Inferior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51628E7A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proofErr w:type="spellStart"/>
            <w:r w:rsidRPr="00A62273">
              <w:rPr>
                <w:b/>
                <w:bCs/>
                <w:sz w:val="24"/>
                <w:lang w:eastAsia="es-PA"/>
              </w:rPr>
              <w:t>Límite</w:t>
            </w:r>
            <w:proofErr w:type="spellEnd"/>
            <w:r w:rsidRPr="00A62273">
              <w:rPr>
                <w:b/>
                <w:bCs/>
                <w:sz w:val="24"/>
                <w:lang w:eastAsia="es-PA"/>
              </w:rPr>
              <w:t xml:space="preserve"> de </w:t>
            </w:r>
            <w:proofErr w:type="spellStart"/>
            <w:r w:rsidRPr="00A62273">
              <w:rPr>
                <w:b/>
                <w:bCs/>
                <w:sz w:val="24"/>
                <w:lang w:eastAsia="es-PA"/>
              </w:rPr>
              <w:t>Tolerancia</w:t>
            </w:r>
            <w:proofErr w:type="spellEnd"/>
            <w:r w:rsidRPr="00A62273">
              <w:rPr>
                <w:b/>
                <w:bCs/>
                <w:sz w:val="24"/>
                <w:lang w:eastAsia="es-PA"/>
              </w:rPr>
              <w:t xml:space="preserve"> Superior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</w:tcPr>
          <w:p w14:paraId="44D1BB70" w14:textId="23B36C54" w:rsidR="00C21678" w:rsidRPr="00A62273" w:rsidRDefault="00C21678" w:rsidP="00C21678">
            <w:pPr>
              <w:jc w:val="center"/>
              <w:rPr>
                <w:b/>
                <w:bCs/>
                <w:sz w:val="24"/>
                <w:lang w:eastAsia="es-PA"/>
              </w:rPr>
            </w:pPr>
            <w:proofErr w:type="spellStart"/>
            <w:r w:rsidRPr="00C21678">
              <w:rPr>
                <w:b/>
                <w:bCs/>
                <w:sz w:val="24"/>
                <w:lang w:eastAsia="es-PA"/>
              </w:rPr>
              <w:t>Acción</w:t>
            </w:r>
            <w:proofErr w:type="spellEnd"/>
            <w:r w:rsidRPr="00C21678">
              <w:rPr>
                <w:b/>
                <w:bCs/>
                <w:sz w:val="24"/>
                <w:lang w:eastAsia="es-PA"/>
              </w:rPr>
              <w:t xml:space="preserve"> </w:t>
            </w:r>
            <w:proofErr w:type="spellStart"/>
            <w:r w:rsidRPr="00C21678">
              <w:rPr>
                <w:b/>
                <w:bCs/>
                <w:sz w:val="24"/>
                <w:lang w:eastAsia="es-PA"/>
              </w:rPr>
              <w:t>Correctiva</w:t>
            </w:r>
            <w:proofErr w:type="spellEnd"/>
          </w:p>
        </w:tc>
      </w:tr>
      <w:tr w:rsidR="00C21678" w:rsidRPr="00EE4998" w14:paraId="1AB2EB56" w14:textId="7C9C96C0" w:rsidTr="00C21678">
        <w:trPr>
          <w:trHeight w:val="9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32D909B6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val="es-PA" w:eastAsia="es-PA"/>
              </w:rPr>
              <w:t>Eficiencia en la Detección de Defectos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B564CE7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93%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8D12630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100%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1E50308C" w14:textId="1D06BAF4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>Evaluar cobertura de pruebas y ajustar test plan</w:t>
            </w:r>
          </w:p>
        </w:tc>
      </w:tr>
      <w:tr w:rsidR="00C21678" w:rsidRPr="00EE4998" w14:paraId="138E0298" w14:textId="3EBC0ADA" w:rsidTr="00C21678">
        <w:trPr>
          <w:trHeight w:val="9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5CFB0B4C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val="es-PA" w:eastAsia="es-PA"/>
              </w:rPr>
              <w:t>Eficiencia en la Eliminación de Defectos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25ED4046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95%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19C772DB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100%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4EF91055" w14:textId="263EDE10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 xml:space="preserve">Revisión de procesos de corrección y </w:t>
            </w:r>
            <w:proofErr w:type="spellStart"/>
            <w:r w:rsidRPr="00C21678">
              <w:rPr>
                <w:lang w:val="es-PA"/>
              </w:rPr>
              <w:t>retesting</w:t>
            </w:r>
            <w:proofErr w:type="spellEnd"/>
          </w:p>
        </w:tc>
      </w:tr>
      <w:tr w:rsidR="00C21678" w:rsidRPr="00EE4998" w14:paraId="31FCA76E" w14:textId="38A21957" w:rsidTr="00C21678">
        <w:trPr>
          <w:trHeight w:val="6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A063C30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 xml:space="preserve">Tiempo </w:t>
            </w:r>
            <w:proofErr w:type="spellStart"/>
            <w:r w:rsidRPr="00C21678">
              <w:rPr>
                <w:szCs w:val="16"/>
                <w:lang w:eastAsia="es-PA"/>
              </w:rPr>
              <w:t>Promedio</w:t>
            </w:r>
            <w:proofErr w:type="spellEnd"/>
            <w:r w:rsidRPr="00C21678">
              <w:rPr>
                <w:szCs w:val="16"/>
                <w:lang w:eastAsia="es-PA"/>
              </w:rPr>
              <w:t xml:space="preserve"> de </w:t>
            </w:r>
            <w:proofErr w:type="spellStart"/>
            <w:r w:rsidRPr="00C21678">
              <w:rPr>
                <w:szCs w:val="16"/>
                <w:lang w:eastAsia="es-PA"/>
              </w:rPr>
              <w:t>Reparación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6C3FD567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2 horas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67EAB3B2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 xml:space="preserve">8 horas 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3DB2E33E" w14:textId="54D9C0DC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>Establecer mecanismos de respuesta rápida (</w:t>
            </w:r>
            <w:proofErr w:type="spellStart"/>
            <w:r w:rsidRPr="00C21678">
              <w:rPr>
                <w:lang w:val="es-PA"/>
              </w:rPr>
              <w:t>hotfix</w:t>
            </w:r>
            <w:proofErr w:type="spellEnd"/>
            <w:r w:rsidRPr="00C21678">
              <w:rPr>
                <w:lang w:val="es-PA"/>
              </w:rPr>
              <w:t>)</w:t>
            </w:r>
          </w:p>
        </w:tc>
      </w:tr>
    </w:tbl>
    <w:p w14:paraId="44AFF2CA" w14:textId="77777777" w:rsidR="00756F15" w:rsidRPr="00C21678" w:rsidRDefault="00756F15" w:rsidP="00756F15">
      <w:pPr>
        <w:rPr>
          <w:lang w:val="es-PA"/>
        </w:rPr>
      </w:pPr>
    </w:p>
    <w:p w14:paraId="79F25C53" w14:textId="77777777" w:rsidR="00C25CD0" w:rsidRPr="00C21678" w:rsidRDefault="00C25CD0" w:rsidP="00756F15">
      <w:pPr>
        <w:rPr>
          <w:lang w:val="es-PA"/>
        </w:rPr>
      </w:pPr>
    </w:p>
    <w:sectPr w:rsidR="00C25CD0" w:rsidRPr="00C21678">
      <w:headerReference w:type="default" r:id="rId9"/>
      <w:footerReference w:type="default" r:id="rId10"/>
      <w:pgSz w:w="12240" w:h="15840"/>
      <w:pgMar w:top="1701" w:right="1083" w:bottom="1440" w:left="1083" w:header="578" w:footer="30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D0A75" w14:textId="77777777" w:rsidR="002436B2" w:rsidRDefault="002436B2">
      <w:r>
        <w:separator/>
      </w:r>
    </w:p>
  </w:endnote>
  <w:endnote w:type="continuationSeparator" w:id="0">
    <w:p w14:paraId="2108E5AA" w14:textId="77777777" w:rsidR="002436B2" w:rsidRDefault="00243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6314DFA-57E2-4971-8A9D-3184D1E19A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2" w:fontKey="{33470297-3DDC-4994-9E71-D174DB5A13A3}"/>
    <w:embedItalic r:id="rId3" w:fontKey="{F19510B6-7A6D-448D-A76F-D00C4C1304BB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F2B33159-EC8F-4DC2-A74F-BABC687023E3}"/>
    <w:embedItalic r:id="rId5" w:fontKey="{F851F93E-3A2D-41A9-8D4B-DC42ED2DAB9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92959E5-5E58-4DC7-AA59-BDAF2203CC3D}"/>
    <w:embedItalic r:id="rId7" w:fontKey="{B718BD37-1BAD-42E6-AC33-856CB7C6DCC5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FFED230-4FF6-4085-9B71-61AE6D9EA3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9B34D29-3A4D-460F-8A1A-AEB4217C11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4B5F1" w14:textId="77777777" w:rsidR="00C25CD0" w:rsidRDefault="00B847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5D0E">
      <w:rPr>
        <w:noProof/>
        <w:color w:val="000000"/>
      </w:rPr>
      <w:t>1</w:t>
    </w:r>
    <w:r>
      <w:rPr>
        <w:color w:val="000000"/>
      </w:rPr>
      <w:fldChar w:fldCharType="end"/>
    </w:r>
  </w:p>
  <w:p w14:paraId="6D84A67B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14F3A4E9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D6895" w14:textId="77777777" w:rsidR="002436B2" w:rsidRDefault="002436B2">
      <w:r>
        <w:separator/>
      </w:r>
    </w:p>
  </w:footnote>
  <w:footnote w:type="continuationSeparator" w:id="0">
    <w:p w14:paraId="73F876F6" w14:textId="77777777" w:rsidR="002436B2" w:rsidRDefault="00243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D074D" w14:textId="77777777" w:rsidR="00C25CD0" w:rsidRPr="004E5D0E" w:rsidRDefault="00B847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UNIVERSIDAD TECNOLÓGICA DE PANAMÁ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C7C6D0A" wp14:editId="5C6FF325">
          <wp:simplePos x="0" y="0"/>
          <wp:positionH relativeFrom="column">
            <wp:posOffset>5587365</wp:posOffset>
          </wp:positionH>
          <wp:positionV relativeFrom="paragraph">
            <wp:posOffset>-214312</wp:posOffset>
          </wp:positionV>
          <wp:extent cx="812482" cy="808823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482" cy="8088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4DCFBC77" wp14:editId="357DFBE5">
          <wp:simplePos x="0" y="0"/>
          <wp:positionH relativeFrom="column">
            <wp:posOffset>1</wp:posOffset>
          </wp:positionH>
          <wp:positionV relativeFrom="paragraph">
            <wp:posOffset>-252729</wp:posOffset>
          </wp:positionV>
          <wp:extent cx="895033" cy="895033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5033" cy="8950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9E0691" w14:textId="77777777" w:rsidR="00C25CD0" w:rsidRPr="004E5D0E" w:rsidRDefault="00B84760">
    <w:pPr>
      <w:tabs>
        <w:tab w:val="center" w:pos="4320"/>
        <w:tab w:val="right" w:pos="8640"/>
        <w:tab w:val="left" w:pos="3080"/>
      </w:tabs>
      <w:spacing w:before="240" w:after="240"/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FACULTAD DE INGENIERÍA DE SISTEMAS COMPUTACIONALES</w:t>
    </w:r>
  </w:p>
  <w:p w14:paraId="0B6EAA3E" w14:textId="77777777" w:rsidR="00C25CD0" w:rsidRPr="004E5D0E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12A60"/>
    <w:multiLevelType w:val="multilevel"/>
    <w:tmpl w:val="E0469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52EA3"/>
    <w:multiLevelType w:val="multilevel"/>
    <w:tmpl w:val="CA0CC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C3B24"/>
    <w:multiLevelType w:val="multilevel"/>
    <w:tmpl w:val="4B568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840B48"/>
    <w:multiLevelType w:val="multilevel"/>
    <w:tmpl w:val="DA7072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A481B"/>
    <w:multiLevelType w:val="multilevel"/>
    <w:tmpl w:val="D1F2C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B3104C"/>
    <w:multiLevelType w:val="multilevel"/>
    <w:tmpl w:val="C742D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656007"/>
    <w:multiLevelType w:val="multilevel"/>
    <w:tmpl w:val="51661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627D83"/>
    <w:multiLevelType w:val="multilevel"/>
    <w:tmpl w:val="DF16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C0625A"/>
    <w:multiLevelType w:val="multilevel"/>
    <w:tmpl w:val="AD30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648672E"/>
    <w:multiLevelType w:val="multilevel"/>
    <w:tmpl w:val="4442E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51388E"/>
    <w:multiLevelType w:val="multilevel"/>
    <w:tmpl w:val="C7324426"/>
    <w:lvl w:ilvl="0">
      <w:start w:val="1"/>
      <w:numFmt w:val="bullet"/>
      <w:pStyle w:val="25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E165514"/>
    <w:multiLevelType w:val="multilevel"/>
    <w:tmpl w:val="657814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513224520">
    <w:abstractNumId w:val="7"/>
  </w:num>
  <w:num w:numId="2" w16cid:durableId="2050760689">
    <w:abstractNumId w:val="4"/>
  </w:num>
  <w:num w:numId="3" w16cid:durableId="1457944038">
    <w:abstractNumId w:val="11"/>
  </w:num>
  <w:num w:numId="4" w16cid:durableId="1614900000">
    <w:abstractNumId w:val="10"/>
  </w:num>
  <w:num w:numId="5" w16cid:durableId="1096563546">
    <w:abstractNumId w:val="3"/>
  </w:num>
  <w:num w:numId="6" w16cid:durableId="564141796">
    <w:abstractNumId w:val="0"/>
  </w:num>
  <w:num w:numId="7" w16cid:durableId="1372270380">
    <w:abstractNumId w:val="9"/>
  </w:num>
  <w:num w:numId="8" w16cid:durableId="1996372686">
    <w:abstractNumId w:val="6"/>
  </w:num>
  <w:num w:numId="9" w16cid:durableId="359858258">
    <w:abstractNumId w:val="2"/>
  </w:num>
  <w:num w:numId="10" w16cid:durableId="435449373">
    <w:abstractNumId w:val="5"/>
  </w:num>
  <w:num w:numId="11" w16cid:durableId="1059016382">
    <w:abstractNumId w:val="1"/>
  </w:num>
  <w:num w:numId="12" w16cid:durableId="2038892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CD0"/>
    <w:rsid w:val="00153EBE"/>
    <w:rsid w:val="002152BD"/>
    <w:rsid w:val="002436B2"/>
    <w:rsid w:val="002F207A"/>
    <w:rsid w:val="002F35F2"/>
    <w:rsid w:val="00321CD4"/>
    <w:rsid w:val="00356160"/>
    <w:rsid w:val="004538B5"/>
    <w:rsid w:val="004543A8"/>
    <w:rsid w:val="00472685"/>
    <w:rsid w:val="004E579F"/>
    <w:rsid w:val="004E5D0E"/>
    <w:rsid w:val="005E6579"/>
    <w:rsid w:val="00616B78"/>
    <w:rsid w:val="00627CC9"/>
    <w:rsid w:val="00756F15"/>
    <w:rsid w:val="007C2964"/>
    <w:rsid w:val="0092204C"/>
    <w:rsid w:val="0099516D"/>
    <w:rsid w:val="009D4ABC"/>
    <w:rsid w:val="00A94CC8"/>
    <w:rsid w:val="00B31E46"/>
    <w:rsid w:val="00B82B51"/>
    <w:rsid w:val="00B84760"/>
    <w:rsid w:val="00C21678"/>
    <w:rsid w:val="00C25CD0"/>
    <w:rsid w:val="00C53D44"/>
    <w:rsid w:val="00D13F22"/>
    <w:rsid w:val="00D16A10"/>
    <w:rsid w:val="00EE4998"/>
    <w:rsid w:val="00FA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F84CE"/>
  <w15:docId w15:val="{256DBC20-E4B5-4FD7-A113-0F31D34D6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spacing w:before="240" w:after="6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before="240" w:after="60"/>
      <w:outlineLvl w:val="4"/>
    </w:pPr>
    <w:rPr>
      <w:rFonts w:ascii="Helvetica Neue" w:eastAsia="Helvetica Neue" w:hAnsi="Helvetica Neue" w:cs="Helvetica Neue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before="240" w:after="60"/>
      <w:outlineLvl w:val="5"/>
    </w:pPr>
    <w:rPr>
      <w:rFonts w:ascii="Helvetica Neue" w:eastAsia="Helvetica Neue" w:hAnsi="Helvetica Neue" w:cs="Helvetica Neue"/>
      <w:i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4EBD"/>
    <w:pPr>
      <w:numPr>
        <w:ilvl w:val="6"/>
        <w:numId w:val="12"/>
      </w:numPr>
      <w:tabs>
        <w:tab w:val="clear" w:pos="5040"/>
      </w:tabs>
      <w:spacing w:before="240" w:after="60"/>
      <w:ind w:left="0" w:firstLine="0"/>
      <w:outlineLvl w:val="6"/>
    </w:pPr>
    <w:rPr>
      <w:rFonts w:ascii="Helvetica" w:hAnsi="Helvetica"/>
    </w:rPr>
  </w:style>
  <w:style w:type="paragraph" w:styleId="Ttulo8">
    <w:name w:val="heading 8"/>
    <w:basedOn w:val="Normal"/>
    <w:next w:val="Normal"/>
    <w:link w:val="Ttulo8Car"/>
    <w:qFormat/>
    <w:rsid w:val="00C94EBD"/>
    <w:pPr>
      <w:numPr>
        <w:ilvl w:val="7"/>
        <w:numId w:val="12"/>
      </w:numPr>
      <w:tabs>
        <w:tab w:val="clear" w:pos="5760"/>
      </w:tabs>
      <w:spacing w:before="240" w:after="60"/>
      <w:ind w:left="0" w:firstLine="0"/>
      <w:outlineLvl w:val="7"/>
    </w:pPr>
    <w:rPr>
      <w:rFonts w:ascii="Helvetica" w:hAnsi="Helvetica"/>
      <w:i/>
    </w:rPr>
  </w:style>
  <w:style w:type="paragraph" w:styleId="Ttulo9">
    <w:name w:val="heading 9"/>
    <w:basedOn w:val="Normal"/>
    <w:next w:val="Normal"/>
    <w:link w:val="Ttulo9Car"/>
    <w:qFormat/>
    <w:rsid w:val="00C94EBD"/>
    <w:pPr>
      <w:numPr>
        <w:ilvl w:val="8"/>
        <w:numId w:val="12"/>
      </w:numPr>
      <w:tabs>
        <w:tab w:val="clear" w:pos="6480"/>
      </w:tabs>
      <w:spacing w:before="240" w:after="60"/>
      <w:ind w:left="0" w:firstLine="0"/>
      <w:outlineLvl w:val="8"/>
    </w:pPr>
    <w:rPr>
      <w:rFonts w:ascii="Helvetica" w:hAnsi="Helvetica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4D32EB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352A14"/>
    <w:rPr>
      <w:rFonts w:ascii="Arial" w:hAnsi="Arial"/>
      <w:szCs w:val="24"/>
    </w:rPr>
  </w:style>
  <w:style w:type="character" w:styleId="Hipervnculo">
    <w:name w:val="Hyperlink"/>
    <w:basedOn w:val="Fuentedeprrafopredeter"/>
    <w:uiPriority w:val="99"/>
    <w:unhideWhenUsed/>
    <w:rsid w:val="008F3CD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rsid w:val="004307CB"/>
    <w:pPr>
      <w:ind w:left="720"/>
      <w:contextualSpacing/>
    </w:pPr>
  </w:style>
  <w:style w:type="paragraph" w:styleId="TDC1">
    <w:name w:val="toc 1"/>
    <w:basedOn w:val="Normal"/>
    <w:link w:val="TDC1Car"/>
    <w:uiPriority w:val="39"/>
    <w:rsid w:val="00257D35"/>
    <w:pPr>
      <w:tabs>
        <w:tab w:val="right" w:leader="dot" w:pos="9360"/>
      </w:tabs>
      <w:spacing w:before="120" w:after="120"/>
    </w:pPr>
    <w:rPr>
      <w:b/>
      <w:caps/>
      <w:sz w:val="22"/>
    </w:rPr>
  </w:style>
  <w:style w:type="paragraph" w:styleId="TDC2">
    <w:name w:val="toc 2"/>
    <w:basedOn w:val="Normal"/>
    <w:uiPriority w:val="39"/>
    <w:rsid w:val="00257D35"/>
    <w:pPr>
      <w:tabs>
        <w:tab w:val="right" w:leader="dot" w:pos="9360"/>
      </w:tabs>
      <w:ind w:left="200"/>
    </w:pPr>
    <w:rPr>
      <w:smallCaps/>
      <w:sz w:val="22"/>
    </w:rPr>
  </w:style>
  <w:style w:type="paragraph" w:customStyle="1" w:styleId="FemilabTableofContents">
    <w:name w:val="Femilab Table of Contents"/>
    <w:basedOn w:val="TDC1"/>
    <w:link w:val="FemilabTableofContentsChar"/>
    <w:rsid w:val="00257D35"/>
    <w:rPr>
      <w:sz w:val="18"/>
      <w:szCs w:val="18"/>
    </w:rPr>
  </w:style>
  <w:style w:type="character" w:customStyle="1" w:styleId="TDC1Car">
    <w:name w:val="TDC 1 Car"/>
    <w:basedOn w:val="Fuentedeprrafopredeter"/>
    <w:link w:val="TDC1"/>
    <w:uiPriority w:val="39"/>
    <w:rsid w:val="00257D35"/>
    <w:rPr>
      <w:rFonts w:ascii="Arial" w:hAnsi="Arial"/>
      <w:b/>
      <w:caps/>
      <w:sz w:val="22"/>
    </w:rPr>
  </w:style>
  <w:style w:type="character" w:customStyle="1" w:styleId="FemilabTableofContentsChar">
    <w:name w:val="Femilab Table of Contents Char"/>
    <w:basedOn w:val="TDC1Car"/>
    <w:link w:val="FemilabTableofContents"/>
    <w:rsid w:val="00257D35"/>
    <w:rPr>
      <w:rFonts w:ascii="Arial" w:hAnsi="Arial" w:cs="Arial"/>
      <w:b/>
      <w:caps/>
      <w:sz w:val="18"/>
      <w:szCs w:val="18"/>
    </w:rPr>
  </w:style>
  <w:style w:type="paragraph" w:customStyle="1" w:styleId="TableText">
    <w:name w:val="Table Text"/>
    <w:basedOn w:val="Normal"/>
    <w:link w:val="TableTextChar"/>
    <w:rsid w:val="00257D35"/>
    <w:pPr>
      <w:spacing w:before="60" w:after="60"/>
    </w:pPr>
    <w:rPr>
      <w:sz w:val="22"/>
    </w:rPr>
  </w:style>
  <w:style w:type="character" w:customStyle="1" w:styleId="TableTextChar">
    <w:name w:val="Table Text Char"/>
    <w:basedOn w:val="Fuentedeprrafopredeter"/>
    <w:link w:val="TableText"/>
    <w:rsid w:val="00257D35"/>
    <w:rPr>
      <w:rFonts w:ascii="Arial" w:hAnsi="Arial"/>
      <w:sz w:val="22"/>
      <w:szCs w:val="24"/>
    </w:rPr>
  </w:style>
  <w:style w:type="paragraph" w:customStyle="1" w:styleId="25bullet">
    <w:name w:val=".25 bullet"/>
    <w:basedOn w:val="Normal"/>
    <w:link w:val="25bulletChar"/>
    <w:rsid w:val="00257D35"/>
    <w:pPr>
      <w:numPr>
        <w:numId w:val="4"/>
      </w:numPr>
    </w:pPr>
    <w:rPr>
      <w:sz w:val="22"/>
      <w:szCs w:val="22"/>
    </w:rPr>
  </w:style>
  <w:style w:type="character" w:customStyle="1" w:styleId="25bulletChar">
    <w:name w:val=".25 bullet Char"/>
    <w:basedOn w:val="Fuentedeprrafopredeter"/>
    <w:link w:val="25bullet"/>
    <w:rsid w:val="00257D35"/>
    <w:rPr>
      <w:rFonts w:ascii="Arial" w:hAnsi="Arial"/>
      <w:sz w:val="22"/>
      <w:szCs w:val="22"/>
    </w:rPr>
  </w:style>
  <w:style w:type="paragraph" w:customStyle="1" w:styleId="TableHeader">
    <w:name w:val="Table Header"/>
    <w:basedOn w:val="Piedepgina"/>
    <w:rsid w:val="00257D35"/>
    <w:pPr>
      <w:tabs>
        <w:tab w:val="clear" w:pos="4320"/>
        <w:tab w:val="clear" w:pos="8640"/>
        <w:tab w:val="right" w:pos="10200"/>
      </w:tabs>
      <w:spacing w:before="120" w:after="120"/>
      <w:jc w:val="center"/>
    </w:pPr>
    <w:rPr>
      <w:b/>
      <w:smallCaps/>
      <w:sz w:val="28"/>
    </w:rPr>
  </w:style>
  <w:style w:type="character" w:customStyle="1" w:styleId="TableHeadChar">
    <w:name w:val="Table Head Char"/>
    <w:basedOn w:val="Fuentedeprrafopredeter"/>
    <w:link w:val="TableHead"/>
    <w:locked/>
    <w:rsid w:val="00257D35"/>
    <w:rPr>
      <w:rFonts w:ascii="Arial" w:hAnsi="Arial" w:cs="Arial"/>
      <w:b/>
      <w:szCs w:val="24"/>
    </w:rPr>
  </w:style>
  <w:style w:type="paragraph" w:customStyle="1" w:styleId="TableHead">
    <w:name w:val="Table Head"/>
    <w:basedOn w:val="Normal"/>
    <w:link w:val="TableHeadChar"/>
    <w:rsid w:val="00257D35"/>
    <w:pPr>
      <w:spacing w:before="60" w:after="60"/>
      <w:jc w:val="center"/>
    </w:pPr>
    <w:rPr>
      <w:b/>
    </w:rPr>
  </w:style>
  <w:style w:type="paragraph" w:customStyle="1" w:styleId="para">
    <w:name w:val="para"/>
    <w:basedOn w:val="Normal"/>
    <w:rsid w:val="00851AF0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TableSubHeader">
    <w:name w:val="Table Sub Header"/>
    <w:basedOn w:val="Normal"/>
    <w:rsid w:val="00851AF0"/>
    <w:pPr>
      <w:spacing w:before="60" w:after="60"/>
    </w:pPr>
    <w:rPr>
      <w:b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5E404F"/>
    <w:pPr>
      <w:spacing w:after="100"/>
      <w:ind w:left="400"/>
    </w:pPr>
  </w:style>
  <w:style w:type="paragraph" w:customStyle="1" w:styleId="TOC-headings">
    <w:name w:val="TOC-headings"/>
    <w:basedOn w:val="Normal"/>
    <w:rsid w:val="005E404F"/>
    <w:pPr>
      <w:tabs>
        <w:tab w:val="right" w:pos="9360"/>
      </w:tabs>
      <w:spacing w:before="60" w:after="120"/>
    </w:pPr>
    <w:rPr>
      <w:rFonts w:ascii="Times New Roman" w:hAnsi="Times New Roman"/>
      <w:b/>
      <w:sz w:val="22"/>
    </w:rPr>
  </w:style>
  <w:style w:type="character" w:customStyle="1" w:styleId="Ttulo4Car">
    <w:name w:val="Título 4 Car"/>
    <w:basedOn w:val="Fuentedeprrafopredeter"/>
    <w:link w:val="Ttulo4"/>
    <w:rsid w:val="00C94EBD"/>
    <w:rPr>
      <w:b/>
      <w:i/>
      <w:sz w:val="22"/>
    </w:rPr>
  </w:style>
  <w:style w:type="character" w:customStyle="1" w:styleId="Ttulo5Car">
    <w:name w:val="Título 5 Car"/>
    <w:basedOn w:val="Fuentedeprrafopredeter"/>
    <w:link w:val="Ttulo5"/>
    <w:rsid w:val="00C94EBD"/>
    <w:rPr>
      <w:rFonts w:ascii="Helvetica" w:hAnsi="Helvetica"/>
      <w:sz w:val="22"/>
    </w:rPr>
  </w:style>
  <w:style w:type="character" w:customStyle="1" w:styleId="Ttulo6Car">
    <w:name w:val="Título 6 Car"/>
    <w:basedOn w:val="Fuentedeprrafopredeter"/>
    <w:link w:val="Ttulo6"/>
    <w:rsid w:val="00C94EBD"/>
    <w:rPr>
      <w:rFonts w:ascii="Helvetica" w:hAnsi="Helvetica"/>
      <w:i/>
      <w:sz w:val="22"/>
    </w:rPr>
  </w:style>
  <w:style w:type="character" w:customStyle="1" w:styleId="Ttulo7Car">
    <w:name w:val="Título 7 Car"/>
    <w:basedOn w:val="Fuentedeprrafopredeter"/>
    <w:link w:val="Ttulo7"/>
    <w:rsid w:val="00C94EBD"/>
    <w:rPr>
      <w:rFonts w:ascii="Helvetica" w:hAnsi="Helvetica"/>
    </w:rPr>
  </w:style>
  <w:style w:type="character" w:customStyle="1" w:styleId="Ttulo8Car">
    <w:name w:val="Título 8 Car"/>
    <w:basedOn w:val="Fuentedeprrafopredeter"/>
    <w:link w:val="Ttulo8"/>
    <w:rsid w:val="00C94EBD"/>
    <w:rPr>
      <w:rFonts w:ascii="Helvetica" w:hAnsi="Helvetica"/>
      <w:i/>
    </w:rPr>
  </w:style>
  <w:style w:type="character" w:customStyle="1" w:styleId="Ttulo9Car">
    <w:name w:val="Título 9 Car"/>
    <w:basedOn w:val="Fuentedeprrafopredeter"/>
    <w:link w:val="Ttulo9"/>
    <w:rsid w:val="00C94EBD"/>
    <w:rPr>
      <w:rFonts w:ascii="Helvetica" w:hAnsi="Helvetica"/>
      <w:i/>
      <w:sz w:val="18"/>
    </w:rPr>
  </w:style>
  <w:style w:type="paragraph" w:customStyle="1" w:styleId="Cover-other">
    <w:name w:val="Cover-other"/>
    <w:basedOn w:val="Normal"/>
    <w:rsid w:val="00C94EBD"/>
    <w:pPr>
      <w:spacing w:after="60"/>
      <w:jc w:val="center"/>
    </w:pPr>
    <w:rPr>
      <w:rFonts w:ascii="Times New Roman" w:hAnsi="Times New Roman"/>
      <w:b/>
      <w:sz w:val="24"/>
    </w:rPr>
  </w:style>
  <w:style w:type="character" w:styleId="Hipervnculovisitado">
    <w:name w:val="FollowedHyperlink"/>
    <w:basedOn w:val="Fuentedeprrafopredeter"/>
    <w:semiHidden/>
    <w:unhideWhenUsed/>
    <w:rsid w:val="00C610AB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D8226E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D8226E"/>
    <w:rPr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4538B5"/>
    <w:rPr>
      <w:b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756F15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Ae5YFT0/Ffkyn7Z59NPL5Du7lw==">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</go:docsCustomData>
</go:gDocsCustomXmlDataStorage>
</file>

<file path=customXml/itemProps1.xml><?xml version="1.0" encoding="utf-8"?>
<ds:datastoreItem xmlns:ds="http://schemas.openxmlformats.org/officeDocument/2006/customXml" ds:itemID="{FB23FF99-EDED-4B20-8F72-4CCB5314FD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Gonzalez</dc:creator>
  <cp:lastModifiedBy>Linette Bonilla</cp:lastModifiedBy>
  <cp:revision>6</cp:revision>
  <dcterms:created xsi:type="dcterms:W3CDTF">2025-07-28T22:13:00Z</dcterms:created>
  <dcterms:modified xsi:type="dcterms:W3CDTF">2025-07-28T22:47:00Z</dcterms:modified>
</cp:coreProperties>
</file>