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A7DF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Herramientas</w:t>
      </w:r>
    </w:p>
    <w:p w14:paraId="2726F433" w14:textId="77777777" w:rsidR="00E7061B" w:rsidRPr="00D3450F" w:rsidRDefault="00E7061B" w:rsidP="00E7061B">
      <w:pPr>
        <w:rPr>
          <w:sz w:val="24"/>
          <w:szCs w:val="24"/>
          <w:lang w:val="es-PA"/>
        </w:rPr>
      </w:pPr>
      <w:r w:rsidRPr="00D3450F">
        <w:rPr>
          <w:sz w:val="24"/>
          <w:szCs w:val="24"/>
          <w:lang w:val="es-PA"/>
        </w:rPr>
        <w:t>Tabla – Evaluación de Herramientas</w:t>
      </w:r>
    </w:p>
    <w:tbl>
      <w:tblPr>
        <w:tblW w:w="13107" w:type="dxa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994"/>
        <w:gridCol w:w="1418"/>
        <w:gridCol w:w="1417"/>
        <w:gridCol w:w="1531"/>
        <w:gridCol w:w="1573"/>
        <w:gridCol w:w="1673"/>
        <w:gridCol w:w="1384"/>
      </w:tblGrid>
      <w:tr w:rsidR="00407480" w:rsidRPr="00D3450F" w14:paraId="64698AFA" w14:textId="77777777" w:rsidTr="00365E71">
        <w:trPr>
          <w:trHeight w:val="30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68C" w14:textId="1EA0F230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proofErr w:type="spellStart"/>
            <w:r w:rsidRPr="000A714B">
              <w:rPr>
                <w:b/>
                <w:bCs/>
                <w:sz w:val="24"/>
                <w:szCs w:val="24"/>
                <w:lang w:val="en-US"/>
              </w:rPr>
              <w:t>Criterio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A1E0" w14:textId="1F77EBE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1A11" w14:textId="32C9FC7E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Selenium</w:t>
            </w:r>
          </w:p>
          <w:p w14:paraId="4EF71758" w14:textId="020B9C5C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664E" w14:textId="25B0D84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Selenium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A81D" w14:textId="09E82ED1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Playwright</w:t>
            </w:r>
          </w:p>
          <w:p w14:paraId="662CA848" w14:textId="7146AAD5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CC5D" w14:textId="4CC9F58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Playwright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6596" w14:textId="77777777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Cypress</w:t>
            </w:r>
          </w:p>
          <w:p w14:paraId="02ECEF72" w14:textId="2B58AE84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8BDB" w14:textId="1E94D8E0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Cypress</w:t>
            </w:r>
          </w:p>
        </w:tc>
      </w:tr>
      <w:tr w:rsidR="00407480" w:rsidRPr="00D3450F" w14:paraId="6D105C40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363" w14:textId="4F50C5D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rPr>
                <w:lang w:val="es-PA"/>
              </w:rPr>
              <w:t>Funcionalidad/características deseadas o requeridas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D73A" w14:textId="68C2B95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90A1" w14:textId="114D68E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520C" w14:textId="61BED43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5D04" w14:textId="70DF26F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4750" w14:textId="3BE63F9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680F" w14:textId="0B22AC3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D06E" w14:textId="4C35BFC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15</w:t>
            </w:r>
          </w:p>
        </w:tc>
      </w:tr>
      <w:tr w:rsidR="00407480" w:rsidRPr="00D3450F" w14:paraId="4313EE81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8EA" w14:textId="450C050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Facilidad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uso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E79D" w14:textId="792A749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4B20" w14:textId="6CC715B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E358" w14:textId="2C9950D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5CD8" w14:textId="10BE507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94F2" w14:textId="7020FC2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F6E2" w14:textId="3C77579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1650" w14:textId="4967FE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</w:tr>
      <w:tr w:rsidR="00407480" w:rsidRPr="00D3450F" w14:paraId="58A4A51B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645F" w14:textId="359A076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 xml:space="preserve">Curva de </w:t>
            </w:r>
            <w:proofErr w:type="spellStart"/>
            <w:r w:rsidRPr="000A714B">
              <w:rPr>
                <w:lang w:val="en-US"/>
              </w:rPr>
              <w:t>aprendizaje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6F85" w14:textId="711BC58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2771" w14:textId="5175993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09FE" w14:textId="2783D6C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3D7F" w14:textId="07D37D8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2460" w14:textId="5783EA8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5ECD" w14:textId="7AC91D3F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B5EB" w14:textId="107402C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16</w:t>
            </w:r>
          </w:p>
        </w:tc>
      </w:tr>
      <w:tr w:rsidR="00407480" w:rsidRPr="00D3450F" w14:paraId="6D37CDE1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0C34" w14:textId="4D9B87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rPr>
                <w:lang w:val="es-PA"/>
              </w:rPr>
              <w:t>Compatibilidad/Integración a otras herramientas y aplicaciones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FA0F" w14:textId="629ABF1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31E" w14:textId="65A2D775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5E81" w14:textId="3330A37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5513" w14:textId="6BFC88D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AE6B" w14:textId="5219795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03BC" w14:textId="364FE5A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3FF" w14:textId="322B02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15</w:t>
            </w:r>
          </w:p>
        </w:tc>
      </w:tr>
      <w:tr w:rsidR="00407480" w:rsidRPr="00D3450F" w14:paraId="20BAAC9C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995" w14:textId="36FC7AA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Costo/</w:t>
            </w:r>
            <w:proofErr w:type="spellStart"/>
            <w:r w:rsidRPr="000A714B">
              <w:rPr>
                <w:lang w:val="en-US"/>
              </w:rPr>
              <w:t>Licenciamiento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76F9" w14:textId="0EF974D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1EB3" w14:textId="13051E3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96C4" w14:textId="466545A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9999" w14:textId="362ED6F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457E" w14:textId="3DF88DE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D47C" w14:textId="0368B32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4720" w14:textId="62ADD00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</w:tr>
      <w:tr w:rsidR="00407480" w:rsidRPr="00D3450F" w14:paraId="7E4CACF4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FF66" w14:textId="4111CBB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Escalabilidad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DC13" w14:textId="62C045E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DA9" w14:textId="054596E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4E2E" w14:textId="59BA6D9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26FB" w14:textId="600BF02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5715" w14:textId="450828D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89B0" w14:textId="651457F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DC3C" w14:textId="587F629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15</w:t>
            </w:r>
          </w:p>
        </w:tc>
      </w:tr>
      <w:tr w:rsidR="00407480" w:rsidRPr="00D3450F" w14:paraId="7815104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8B0F" w14:textId="29F7109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Flexibilidad</w:t>
            </w:r>
            <w:proofErr w:type="spellEnd"/>
            <w:r w:rsidRPr="000A714B">
              <w:rPr>
                <w:lang w:val="en-US"/>
              </w:rPr>
              <w:t>/</w:t>
            </w:r>
            <w:proofErr w:type="spellStart"/>
            <w:r w:rsidRPr="000A714B">
              <w:rPr>
                <w:lang w:val="en-US"/>
              </w:rPr>
              <w:t>Capacidad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personalización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7B5D" w14:textId="0644CF8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9279" w14:textId="18DADB0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172D" w14:textId="1F11FCC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16DB" w14:textId="101B389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8CA0" w14:textId="7F56813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B163" w14:textId="34A934E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05F3" w14:textId="5A5FC58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</w:tr>
      <w:tr w:rsidR="00407480" w:rsidRPr="00D3450F" w14:paraId="07750C8F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380B" w14:textId="272ABC8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Lenguajes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programación</w:t>
            </w:r>
            <w:proofErr w:type="spellEnd"/>
            <w:r w:rsidRPr="000A714B">
              <w:rPr>
                <w:lang w:val="en-US"/>
              </w:rPr>
              <w:t xml:space="preserve"> </w:t>
            </w:r>
            <w:proofErr w:type="spellStart"/>
            <w:r w:rsidRPr="000A714B">
              <w:rPr>
                <w:lang w:val="en-US"/>
              </w:rPr>
              <w:t>soportados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A0C" w14:textId="2D8FDFD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7F24" w14:textId="0389F4B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4513" w14:textId="5E7D2B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97D6" w14:textId="02EB6781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AD7A" w14:textId="1BEE784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1F21" w14:textId="268959BF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77E" w14:textId="7E44BAF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</w:tr>
      <w:tr w:rsidR="00407480" w:rsidRPr="00D3450F" w14:paraId="22EA0A4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090E" w14:textId="2DC599F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Navegadores</w:t>
            </w:r>
            <w:proofErr w:type="spellEnd"/>
            <w:r w:rsidRPr="000A714B">
              <w:rPr>
                <w:lang w:val="en-US"/>
              </w:rPr>
              <w:t xml:space="preserve"> compatibles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298A" w14:textId="10B0FC9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6999" w14:textId="70D6EE7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03F2" w14:textId="0088361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544D" w14:textId="04909E0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CB57" w14:textId="3B0B1B75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9962" w14:textId="34291D3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F0BD" w14:textId="2852D36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9</w:t>
            </w:r>
          </w:p>
        </w:tc>
      </w:tr>
      <w:tr w:rsidR="00407480" w:rsidRPr="00D3450F" w14:paraId="4EFFB2C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C70DD" w14:textId="0C84B2A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Ponderado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2B2B0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DF30F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095" w14:textId="59C70FF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117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BB0D2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B0FDA" w14:textId="44BBE89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135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BF471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4927" w14:textId="77D5F63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114</w:t>
            </w:r>
          </w:p>
        </w:tc>
      </w:tr>
    </w:tbl>
    <w:p w14:paraId="427A8FE7" w14:textId="77777777" w:rsidR="00E7061B" w:rsidRDefault="00E7061B" w:rsidP="00EB35A1">
      <w:pPr>
        <w:jc w:val="center"/>
        <w:rPr>
          <w:b/>
          <w:bCs/>
          <w:sz w:val="32"/>
          <w:szCs w:val="32"/>
          <w:lang w:val="es-PA"/>
        </w:rPr>
      </w:pPr>
    </w:p>
    <w:p w14:paraId="64E83145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3AB70699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A84EFF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62E3450F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17F99B8E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441B3691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72CCC4A8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2D3BD6A2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52C4FBD9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646E5E16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01B8FBB6" w14:textId="77777777" w:rsidR="00E7061B" w:rsidRPr="00D3450F" w:rsidRDefault="00E7061B" w:rsidP="00E7061B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Tabla – Justificación de la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3218"/>
        <w:gridCol w:w="3206"/>
        <w:gridCol w:w="3201"/>
      </w:tblGrid>
      <w:tr w:rsidR="00E7061B" w14:paraId="393F8609" w14:textId="77777777" w:rsidTr="00AB08A0">
        <w:tc>
          <w:tcPr>
            <w:tcW w:w="3325" w:type="dxa"/>
          </w:tcPr>
          <w:p w14:paraId="309D16B0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Criterio</w:t>
            </w:r>
          </w:p>
        </w:tc>
        <w:tc>
          <w:tcPr>
            <w:tcW w:w="3218" w:type="dxa"/>
          </w:tcPr>
          <w:p w14:paraId="157C1FCE" w14:textId="77777777" w:rsidR="00E7061B" w:rsidRPr="00374717" w:rsidRDefault="00E7061B" w:rsidP="00AB08A0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Selenium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</w:t>
            </w:r>
            <w:r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  <w:t>[1]</w:t>
            </w:r>
          </w:p>
        </w:tc>
        <w:tc>
          <w:tcPr>
            <w:tcW w:w="3206" w:type="dxa"/>
          </w:tcPr>
          <w:p w14:paraId="55DCDF5A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Playwright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[2]</w:t>
            </w:r>
          </w:p>
        </w:tc>
        <w:tc>
          <w:tcPr>
            <w:tcW w:w="3201" w:type="dxa"/>
          </w:tcPr>
          <w:p w14:paraId="15715E68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Cypress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[3]</w:t>
            </w:r>
          </w:p>
        </w:tc>
      </w:tr>
      <w:tr w:rsidR="00E7061B" w:rsidRPr="002F0E64" w14:paraId="4D15E0AA" w14:textId="77777777" w:rsidTr="00AB08A0">
        <w:tc>
          <w:tcPr>
            <w:tcW w:w="3325" w:type="dxa"/>
          </w:tcPr>
          <w:p w14:paraId="5505E155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Funcionalidad/características deseadas o requeridas</w:t>
            </w:r>
          </w:p>
        </w:tc>
        <w:tc>
          <w:tcPr>
            <w:tcW w:w="3218" w:type="dxa"/>
          </w:tcPr>
          <w:p w14:paraId="5DA26074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  <w:lang w:val="es-PA"/>
              </w:rPr>
              <w:t xml:space="preserve">Soporta pruebas automatizadas de múltiples tipos, incluyendo pruebas funcionales en diferentes navegadores y sistemas operativos. Puede manejar múltiples pestañas, ventanas, y trabajar con elementos dinámicos. </w:t>
            </w:r>
            <w:r w:rsidRPr="00D3450F">
              <w:rPr>
                <w:color w:val="000000"/>
              </w:rPr>
              <w:t xml:space="preserve">Muy </w:t>
            </w:r>
            <w:proofErr w:type="spellStart"/>
            <w:r w:rsidRPr="00D3450F">
              <w:rPr>
                <w:color w:val="000000"/>
              </w:rPr>
              <w:t>potente</w:t>
            </w:r>
            <w:proofErr w:type="spellEnd"/>
            <w:r w:rsidRPr="00D3450F">
              <w:rPr>
                <w:color w:val="000000"/>
              </w:rPr>
              <w:t xml:space="preserve"> para </w:t>
            </w:r>
            <w:proofErr w:type="spellStart"/>
            <w:r w:rsidRPr="00D3450F">
              <w:rPr>
                <w:color w:val="000000"/>
              </w:rPr>
              <w:t>pruebas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complejas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  <w:tc>
          <w:tcPr>
            <w:tcW w:w="3206" w:type="dxa"/>
            <w:vAlign w:val="center"/>
          </w:tcPr>
          <w:p w14:paraId="395B3588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Puede hacer pruebas de interacción con </w:t>
            </w:r>
            <w:proofErr w:type="spellStart"/>
            <w:r w:rsidRPr="00D3450F">
              <w:rPr>
                <w:color w:val="000000"/>
                <w:lang w:val="es-PA"/>
              </w:rPr>
              <w:t>APIs</w:t>
            </w:r>
            <w:proofErr w:type="spellEnd"/>
            <w:r w:rsidRPr="00D3450F">
              <w:rPr>
                <w:color w:val="000000"/>
                <w:lang w:val="es-PA"/>
              </w:rPr>
              <w:t xml:space="preserve">. Se pueden realizar pruebas paralelas y en múltiples navegadores al mismo tiempo. Permite subir archivos, manejar ventanas emergentes, cuadros de diálogo, etc. Permite pruebas en modo </w:t>
            </w:r>
            <w:proofErr w:type="spellStart"/>
            <w:r w:rsidRPr="00D3450F">
              <w:rPr>
                <w:color w:val="000000"/>
                <w:lang w:val="es-PA"/>
              </w:rPr>
              <w:t>headless</w:t>
            </w:r>
            <w:proofErr w:type="spellEnd"/>
            <w:r w:rsidRPr="00D3450F">
              <w:rPr>
                <w:color w:val="000000"/>
                <w:lang w:val="es-PA"/>
              </w:rPr>
              <w:t xml:space="preserve"> (sin interfaz) o con interfaz visible.</w:t>
            </w:r>
          </w:p>
        </w:tc>
        <w:tc>
          <w:tcPr>
            <w:tcW w:w="3201" w:type="dxa"/>
            <w:vAlign w:val="center"/>
          </w:tcPr>
          <w:p w14:paraId="7B2171C1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Tiene funciones modernas para pruebas de interfaz y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 xml:space="preserve"> de </w:t>
            </w:r>
            <w:proofErr w:type="spellStart"/>
            <w:r w:rsidRPr="00D3450F">
              <w:rPr>
                <w:color w:val="000000"/>
                <w:lang w:val="es-PA"/>
              </w:rPr>
              <w:t>APIs</w:t>
            </w:r>
            <w:proofErr w:type="spellEnd"/>
            <w:r w:rsidRPr="00D3450F">
              <w:rPr>
                <w:color w:val="000000"/>
                <w:lang w:val="es-PA"/>
              </w:rPr>
              <w:t>, y permite ver paso a paso lo que ocurre en cada prueba. Sin embargo, su soporte para múltiples pestañas o ventanas es limitado.</w:t>
            </w:r>
          </w:p>
        </w:tc>
      </w:tr>
      <w:tr w:rsidR="00E7061B" w:rsidRPr="00404D6F" w14:paraId="65B1D375" w14:textId="77777777" w:rsidTr="00AB08A0">
        <w:tc>
          <w:tcPr>
            <w:tcW w:w="3325" w:type="dxa"/>
          </w:tcPr>
          <w:p w14:paraId="5B58B4C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Facilidad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uso</w:t>
            </w:r>
            <w:proofErr w:type="spellEnd"/>
          </w:p>
        </w:tc>
        <w:tc>
          <w:tcPr>
            <w:tcW w:w="3218" w:type="dxa"/>
          </w:tcPr>
          <w:p w14:paraId="751CC42F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No es tan intuitivo como otras herramientas más modernas. Puede requerir configuración adicional y manejo de drivers de navegador.</w:t>
            </w:r>
          </w:p>
        </w:tc>
        <w:tc>
          <w:tcPr>
            <w:tcW w:w="3206" w:type="dxa"/>
            <w:vAlign w:val="center"/>
          </w:tcPr>
          <w:p w14:paraId="6B9F234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Fácil de usar. El proceso de instalación es sencillo y posee una API moderna y limpia.</w:t>
            </w:r>
          </w:p>
        </w:tc>
        <w:tc>
          <w:tcPr>
            <w:tcW w:w="3201" w:type="dxa"/>
            <w:vAlign w:val="center"/>
          </w:tcPr>
          <w:p w14:paraId="531848E8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Destaca por su interfaz visual muy amigable, que permite ver las pruebas ejecutándose. </w:t>
            </w:r>
            <w:r w:rsidRPr="00D3450F">
              <w:rPr>
                <w:color w:val="000000"/>
              </w:rPr>
              <w:t xml:space="preserve">Es </w:t>
            </w:r>
            <w:proofErr w:type="spellStart"/>
            <w:r w:rsidRPr="00D3450F">
              <w:rPr>
                <w:color w:val="000000"/>
              </w:rPr>
              <w:t>intuitivo</w:t>
            </w:r>
            <w:proofErr w:type="spellEnd"/>
            <w:r w:rsidRPr="00D3450F">
              <w:rPr>
                <w:color w:val="000000"/>
              </w:rPr>
              <w:t xml:space="preserve"> para </w:t>
            </w:r>
            <w:proofErr w:type="spellStart"/>
            <w:r w:rsidRPr="00D3450F">
              <w:rPr>
                <w:color w:val="000000"/>
              </w:rPr>
              <w:t>usuarios</w:t>
            </w:r>
            <w:proofErr w:type="spellEnd"/>
            <w:r w:rsidRPr="00D3450F">
              <w:rPr>
                <w:color w:val="000000"/>
              </w:rPr>
              <w:t xml:space="preserve"> con </w:t>
            </w:r>
            <w:proofErr w:type="spellStart"/>
            <w:r w:rsidRPr="00D3450F">
              <w:rPr>
                <w:color w:val="000000"/>
              </w:rPr>
              <w:t>poca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experiencia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</w:tr>
      <w:tr w:rsidR="00E7061B" w:rsidRPr="002F0E64" w14:paraId="5DE212F1" w14:textId="77777777" w:rsidTr="00AB08A0">
        <w:tc>
          <w:tcPr>
            <w:tcW w:w="3325" w:type="dxa"/>
          </w:tcPr>
          <w:p w14:paraId="720A0DE9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 xml:space="preserve">Curva de </w:t>
            </w:r>
            <w:proofErr w:type="spellStart"/>
            <w:r w:rsidRPr="00D3450F">
              <w:rPr>
                <w:color w:val="000000"/>
              </w:rPr>
              <w:t>aprendizaje</w:t>
            </w:r>
            <w:proofErr w:type="spellEnd"/>
          </w:p>
        </w:tc>
        <w:tc>
          <w:tcPr>
            <w:tcW w:w="3218" w:type="dxa"/>
          </w:tcPr>
          <w:p w14:paraId="06C49EC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 xml:space="preserve">La curva puede ser moderada a alta, especialmente si se requiere configuración avanzada o integración con otros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>.</w:t>
            </w:r>
          </w:p>
        </w:tc>
        <w:tc>
          <w:tcPr>
            <w:tcW w:w="3206" w:type="dxa"/>
            <w:vAlign w:val="center"/>
          </w:tcPr>
          <w:p w14:paraId="400B166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La curva es baja. La herramienta es intuitiva y con ejemplos claros.</w:t>
            </w:r>
          </w:p>
        </w:tc>
        <w:tc>
          <w:tcPr>
            <w:tcW w:w="3201" w:type="dxa"/>
            <w:vAlign w:val="center"/>
          </w:tcPr>
          <w:p w14:paraId="0466269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 fácil comenzar a usar </w:t>
            </w:r>
            <w:proofErr w:type="spellStart"/>
            <w:r w:rsidRPr="00D3450F">
              <w:rPr>
                <w:color w:val="000000"/>
                <w:lang w:val="es-PA"/>
              </w:rPr>
              <w:t>Cypress</w:t>
            </w:r>
            <w:proofErr w:type="spellEnd"/>
            <w:r w:rsidRPr="00D3450F">
              <w:rPr>
                <w:color w:val="000000"/>
                <w:lang w:val="es-PA"/>
              </w:rPr>
              <w:t xml:space="preserve"> incluso sin mucha experiencia previa en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>, lo que reduce la curva de aprendizaje.</w:t>
            </w:r>
          </w:p>
        </w:tc>
      </w:tr>
      <w:tr w:rsidR="00E7061B" w:rsidRPr="002F0E64" w14:paraId="29C88A92" w14:textId="77777777" w:rsidTr="00AB08A0">
        <w:tc>
          <w:tcPr>
            <w:tcW w:w="3325" w:type="dxa"/>
          </w:tcPr>
          <w:p w14:paraId="44FD7CF8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Compatibilidad/Integración a otras herramientas y aplicaciones</w:t>
            </w:r>
          </w:p>
        </w:tc>
        <w:tc>
          <w:tcPr>
            <w:tcW w:w="3218" w:type="dxa"/>
          </w:tcPr>
          <w:p w14:paraId="4BB012A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  <w:lang w:val="es-PA"/>
              </w:rPr>
              <w:t xml:space="preserve">Alta compatibilidad con herramientas de CI/CD,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 xml:space="preserve"> de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 xml:space="preserve"> (</w:t>
            </w:r>
            <w:proofErr w:type="spellStart"/>
            <w:r w:rsidRPr="00D3450F">
              <w:rPr>
                <w:color w:val="000000"/>
                <w:lang w:val="es-PA"/>
              </w:rPr>
              <w:t>JUnit</w:t>
            </w:r>
            <w:proofErr w:type="spellEnd"/>
            <w:r w:rsidRPr="00D3450F">
              <w:rPr>
                <w:color w:val="000000"/>
                <w:lang w:val="es-PA"/>
              </w:rPr>
              <w:t xml:space="preserve">, </w:t>
            </w:r>
            <w:proofErr w:type="spellStart"/>
            <w:r w:rsidRPr="00D3450F">
              <w:rPr>
                <w:color w:val="000000"/>
                <w:lang w:val="es-PA"/>
              </w:rPr>
              <w:t>TestNG</w:t>
            </w:r>
            <w:proofErr w:type="spellEnd"/>
            <w:r w:rsidRPr="00D3450F">
              <w:rPr>
                <w:color w:val="000000"/>
                <w:lang w:val="es-PA"/>
              </w:rPr>
              <w:t xml:space="preserve">, etc.) y lenguajes de programación. </w:t>
            </w:r>
            <w:r w:rsidRPr="00D3450F">
              <w:rPr>
                <w:color w:val="000000"/>
              </w:rPr>
              <w:t xml:space="preserve">Se integra </w:t>
            </w:r>
            <w:proofErr w:type="spellStart"/>
            <w:r w:rsidRPr="00D3450F">
              <w:rPr>
                <w:color w:val="000000"/>
              </w:rPr>
              <w:t>fácilmente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en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ecosistemas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complejos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  <w:tc>
          <w:tcPr>
            <w:tcW w:w="3206" w:type="dxa"/>
            <w:vAlign w:val="center"/>
          </w:tcPr>
          <w:p w14:paraId="3CC790D7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Funciona con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 xml:space="preserve"> como </w:t>
            </w:r>
            <w:proofErr w:type="spellStart"/>
            <w:r w:rsidRPr="00D3450F">
              <w:rPr>
                <w:color w:val="000000"/>
                <w:lang w:val="es-PA"/>
              </w:rPr>
              <w:t>Pytest</w:t>
            </w:r>
            <w:proofErr w:type="spellEnd"/>
            <w:r w:rsidRPr="00D3450F">
              <w:rPr>
                <w:color w:val="000000"/>
                <w:lang w:val="es-PA"/>
              </w:rPr>
              <w:t xml:space="preserve">, Mocha, </w:t>
            </w:r>
            <w:proofErr w:type="spellStart"/>
            <w:r w:rsidRPr="00D3450F">
              <w:rPr>
                <w:color w:val="000000"/>
                <w:lang w:val="es-PA"/>
              </w:rPr>
              <w:t>Jest</w:t>
            </w:r>
            <w:proofErr w:type="spellEnd"/>
            <w:r w:rsidRPr="00D3450F">
              <w:rPr>
                <w:color w:val="000000"/>
                <w:lang w:val="es-PA"/>
              </w:rPr>
              <w:t xml:space="preserve"> y se integra nativamente con CI/CD (GitHub </w:t>
            </w:r>
            <w:proofErr w:type="spellStart"/>
            <w:r w:rsidRPr="00D3450F">
              <w:rPr>
                <w:color w:val="000000"/>
                <w:lang w:val="es-PA"/>
              </w:rPr>
              <w:t>Actions</w:t>
            </w:r>
            <w:proofErr w:type="spellEnd"/>
            <w:r w:rsidRPr="00D3450F">
              <w:rPr>
                <w:color w:val="000000"/>
                <w:lang w:val="es-PA"/>
              </w:rPr>
              <w:t>, Azure DevOps, Jenkins)</w:t>
            </w:r>
          </w:p>
        </w:tc>
        <w:tc>
          <w:tcPr>
            <w:tcW w:w="3201" w:type="dxa"/>
            <w:vAlign w:val="center"/>
          </w:tcPr>
          <w:p w14:paraId="4F0C6697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Tiene integración con herramientas de CI/CD, pero algunas integraciones requieren planes pagos si se usan en su plataforma oficial (</w:t>
            </w:r>
            <w:proofErr w:type="spellStart"/>
            <w:r w:rsidRPr="00D3450F">
              <w:rPr>
                <w:color w:val="000000"/>
                <w:lang w:val="es-PA"/>
              </w:rPr>
              <w:t>Dashboard</w:t>
            </w:r>
            <w:proofErr w:type="spellEnd"/>
            <w:r w:rsidRPr="00D3450F">
              <w:rPr>
                <w:color w:val="000000"/>
                <w:lang w:val="es-PA"/>
              </w:rPr>
              <w:t>).</w:t>
            </w:r>
          </w:p>
        </w:tc>
      </w:tr>
      <w:tr w:rsidR="00E7061B" w:rsidRPr="002F0E64" w14:paraId="7D60A252" w14:textId="77777777" w:rsidTr="00AB08A0">
        <w:tc>
          <w:tcPr>
            <w:tcW w:w="3325" w:type="dxa"/>
          </w:tcPr>
          <w:p w14:paraId="0D78C31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Costo/</w:t>
            </w:r>
            <w:proofErr w:type="spellStart"/>
            <w:r w:rsidRPr="00D3450F">
              <w:rPr>
                <w:color w:val="000000"/>
              </w:rPr>
              <w:t>Licenciamiento</w:t>
            </w:r>
            <w:proofErr w:type="spellEnd"/>
          </w:p>
        </w:tc>
        <w:tc>
          <w:tcPr>
            <w:tcW w:w="3218" w:type="dxa"/>
          </w:tcPr>
          <w:p w14:paraId="6CE1A1E5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Completamente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gratuito</w:t>
            </w:r>
            <w:proofErr w:type="spellEnd"/>
            <w:r w:rsidRPr="00D3450F">
              <w:rPr>
                <w:color w:val="000000"/>
              </w:rPr>
              <w:t xml:space="preserve"> y open source.</w:t>
            </w:r>
          </w:p>
        </w:tc>
        <w:tc>
          <w:tcPr>
            <w:tcW w:w="3206" w:type="dxa"/>
            <w:vAlign w:val="center"/>
          </w:tcPr>
          <w:p w14:paraId="270CCC26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proofErr w:type="spellStart"/>
            <w:r w:rsidRPr="00D3450F">
              <w:rPr>
                <w:color w:val="000000"/>
              </w:rPr>
              <w:t>Completamente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gratuito</w:t>
            </w:r>
            <w:proofErr w:type="spellEnd"/>
            <w:r w:rsidRPr="00D3450F">
              <w:rPr>
                <w:color w:val="000000"/>
              </w:rPr>
              <w:t xml:space="preserve"> y open source.</w:t>
            </w:r>
          </w:p>
        </w:tc>
        <w:tc>
          <w:tcPr>
            <w:tcW w:w="3201" w:type="dxa"/>
            <w:vAlign w:val="center"/>
          </w:tcPr>
          <w:p w14:paraId="31008E52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 open </w:t>
            </w:r>
            <w:proofErr w:type="spellStart"/>
            <w:r w:rsidRPr="00D3450F">
              <w:rPr>
                <w:color w:val="000000"/>
                <w:lang w:val="es-PA"/>
              </w:rPr>
              <w:t>source</w:t>
            </w:r>
            <w:proofErr w:type="spellEnd"/>
            <w:r w:rsidRPr="00D3450F">
              <w:rPr>
                <w:color w:val="000000"/>
                <w:lang w:val="es-PA"/>
              </w:rPr>
              <w:t xml:space="preserve"> y gratuito, pero algunas funciones avanzadas como el </w:t>
            </w:r>
            <w:proofErr w:type="spellStart"/>
            <w:r w:rsidRPr="00D3450F">
              <w:rPr>
                <w:color w:val="000000"/>
                <w:lang w:val="es-PA"/>
              </w:rPr>
              <w:t>Dashboard</w:t>
            </w:r>
            <w:proofErr w:type="spellEnd"/>
            <w:r w:rsidRPr="00D3450F">
              <w:rPr>
                <w:color w:val="000000"/>
                <w:lang w:val="es-PA"/>
              </w:rPr>
              <w:t xml:space="preserve"> y reportes automáticos tienen planes pagos.</w:t>
            </w:r>
          </w:p>
        </w:tc>
      </w:tr>
      <w:tr w:rsidR="00E7061B" w:rsidRPr="002F0E64" w14:paraId="01FF7D40" w14:textId="77777777" w:rsidTr="00AB08A0">
        <w:tc>
          <w:tcPr>
            <w:tcW w:w="3325" w:type="dxa"/>
          </w:tcPr>
          <w:p w14:paraId="7F402F60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Escalabilidad</w:t>
            </w:r>
            <w:proofErr w:type="spellEnd"/>
          </w:p>
        </w:tc>
        <w:tc>
          <w:tcPr>
            <w:tcW w:w="3218" w:type="dxa"/>
          </w:tcPr>
          <w:p w14:paraId="5C66855C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 xml:space="preserve">Muy escalable, apto para proyectos pequeños, medianos y </w:t>
            </w:r>
            <w:r w:rsidRPr="00D3450F">
              <w:rPr>
                <w:color w:val="000000"/>
                <w:lang w:val="es-PA"/>
              </w:rPr>
              <w:lastRenderedPageBreak/>
              <w:t>grandes en entornos empresariales.</w:t>
            </w:r>
          </w:p>
        </w:tc>
        <w:tc>
          <w:tcPr>
            <w:tcW w:w="3206" w:type="dxa"/>
            <w:vAlign w:val="center"/>
          </w:tcPr>
          <w:p w14:paraId="641714A1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lastRenderedPageBreak/>
              <w:t xml:space="preserve">Soporta ejecución en paralelo y </w:t>
            </w:r>
            <w:proofErr w:type="spellStart"/>
            <w:r w:rsidRPr="00D3450F">
              <w:rPr>
                <w:color w:val="000000"/>
                <w:lang w:val="es-PA"/>
              </w:rPr>
              <w:t>containers</w:t>
            </w:r>
            <w:proofErr w:type="spellEnd"/>
            <w:r w:rsidRPr="00D3450F">
              <w:rPr>
                <w:color w:val="000000"/>
                <w:lang w:val="es-PA"/>
              </w:rPr>
              <w:t xml:space="preserve"> por lo que tiene muy buena escalabilidad.</w:t>
            </w:r>
          </w:p>
        </w:tc>
        <w:tc>
          <w:tcPr>
            <w:tcW w:w="3201" w:type="dxa"/>
            <w:vAlign w:val="center"/>
          </w:tcPr>
          <w:p w14:paraId="647F4824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Funciona bien en proyectos medianos, pero su arquitectura </w:t>
            </w:r>
            <w:r w:rsidRPr="00D3450F">
              <w:rPr>
                <w:color w:val="000000"/>
                <w:lang w:val="es-PA"/>
              </w:rPr>
              <w:lastRenderedPageBreak/>
              <w:t>basada en un solo navegador y algunas limitaciones técnicas.</w:t>
            </w:r>
          </w:p>
        </w:tc>
      </w:tr>
      <w:tr w:rsidR="00E7061B" w:rsidRPr="002F0E64" w14:paraId="6A97AF1D" w14:textId="77777777" w:rsidTr="00AB08A0">
        <w:tc>
          <w:tcPr>
            <w:tcW w:w="3325" w:type="dxa"/>
          </w:tcPr>
          <w:p w14:paraId="4174B08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lastRenderedPageBreak/>
              <w:t>Flexibilidad</w:t>
            </w:r>
            <w:proofErr w:type="spellEnd"/>
            <w:r w:rsidRPr="00D3450F">
              <w:rPr>
                <w:color w:val="000000"/>
              </w:rPr>
              <w:t>/</w:t>
            </w:r>
            <w:proofErr w:type="spellStart"/>
            <w:r w:rsidRPr="00D3450F">
              <w:rPr>
                <w:color w:val="000000"/>
              </w:rPr>
              <w:t>Capacidad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personalización</w:t>
            </w:r>
            <w:proofErr w:type="spellEnd"/>
          </w:p>
        </w:tc>
        <w:tc>
          <w:tcPr>
            <w:tcW w:w="3218" w:type="dxa"/>
          </w:tcPr>
          <w:p w14:paraId="34A41DCE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Muy flexible, permite personalizaciones profundas en flujos de prueba y configuración.</w:t>
            </w:r>
          </w:p>
        </w:tc>
        <w:tc>
          <w:tcPr>
            <w:tcW w:w="3206" w:type="dxa"/>
            <w:vAlign w:val="center"/>
          </w:tcPr>
          <w:p w14:paraId="1718499F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Permite automatizar escenarios diversos y complejos con una API más simple.</w:t>
            </w:r>
          </w:p>
        </w:tc>
        <w:tc>
          <w:tcPr>
            <w:tcW w:w="3201" w:type="dxa"/>
            <w:vAlign w:val="center"/>
          </w:tcPr>
          <w:p w14:paraId="19CD0DD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Es flexible, aunque al estar más centrado en una estructura propia, puede ser menos adaptable a ciertas configuraciones externas.</w:t>
            </w:r>
          </w:p>
        </w:tc>
      </w:tr>
      <w:tr w:rsidR="00E7061B" w:rsidRPr="00404D6F" w14:paraId="5B2F8D72" w14:textId="77777777" w:rsidTr="00AB08A0">
        <w:tc>
          <w:tcPr>
            <w:tcW w:w="3325" w:type="dxa"/>
          </w:tcPr>
          <w:p w14:paraId="5825E179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Lenguajes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programación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soportados</w:t>
            </w:r>
            <w:proofErr w:type="spellEnd"/>
          </w:p>
        </w:tc>
        <w:tc>
          <w:tcPr>
            <w:tcW w:w="3218" w:type="dxa"/>
          </w:tcPr>
          <w:p w14:paraId="4047B50D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Java, Python, C#, Ruby, JavaScript, entre otros.</w:t>
            </w:r>
          </w:p>
        </w:tc>
        <w:tc>
          <w:tcPr>
            <w:tcW w:w="3206" w:type="dxa"/>
            <w:vAlign w:val="center"/>
          </w:tcPr>
          <w:p w14:paraId="19F98240" w14:textId="77777777" w:rsidR="00E7061B" w:rsidRPr="00D3450F" w:rsidRDefault="00E7061B" w:rsidP="00AB08A0">
            <w:pPr>
              <w:jc w:val="center"/>
              <w:rPr>
                <w:lang w:val="en-US"/>
              </w:rPr>
            </w:pPr>
            <w:r w:rsidRPr="00D3450F">
              <w:rPr>
                <w:color w:val="000000"/>
              </w:rPr>
              <w:t>Python, JavaScript, TypeScript, C# y Java.</w:t>
            </w:r>
          </w:p>
        </w:tc>
        <w:tc>
          <w:tcPr>
            <w:tcW w:w="3201" w:type="dxa"/>
            <w:vAlign w:val="center"/>
          </w:tcPr>
          <w:p w14:paraId="14069284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Está centrado en JavaScript y </w:t>
            </w:r>
            <w:proofErr w:type="spellStart"/>
            <w:r w:rsidRPr="00D3450F">
              <w:rPr>
                <w:color w:val="000000"/>
                <w:lang w:val="es-PA"/>
              </w:rPr>
              <w:t>TypeScript</w:t>
            </w:r>
            <w:proofErr w:type="spellEnd"/>
            <w:r w:rsidRPr="00D3450F">
              <w:rPr>
                <w:color w:val="000000"/>
                <w:lang w:val="es-PA"/>
              </w:rPr>
              <w:t xml:space="preserve">. </w:t>
            </w:r>
            <w:r w:rsidRPr="00D3450F">
              <w:rPr>
                <w:color w:val="000000"/>
              </w:rPr>
              <w:t xml:space="preserve">No </w:t>
            </w:r>
            <w:proofErr w:type="spellStart"/>
            <w:r w:rsidRPr="00D3450F">
              <w:rPr>
                <w:color w:val="000000"/>
              </w:rPr>
              <w:t>soporta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otros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lenguajes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</w:tr>
      <w:tr w:rsidR="00E7061B" w:rsidRPr="002F0E64" w14:paraId="0FD93AD5" w14:textId="77777777" w:rsidTr="00AB08A0">
        <w:tc>
          <w:tcPr>
            <w:tcW w:w="3325" w:type="dxa"/>
          </w:tcPr>
          <w:p w14:paraId="4A5230C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Navegadores</w:t>
            </w:r>
            <w:proofErr w:type="spellEnd"/>
            <w:r w:rsidRPr="00D3450F">
              <w:rPr>
                <w:color w:val="000000"/>
              </w:rPr>
              <w:t xml:space="preserve"> compatibles</w:t>
            </w:r>
          </w:p>
        </w:tc>
        <w:tc>
          <w:tcPr>
            <w:tcW w:w="3218" w:type="dxa"/>
          </w:tcPr>
          <w:p w14:paraId="4E26C88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Soporta una amplia gama de navegadores: Chrome, Firefox, Safari, Edge, Opera, entre otros, con soporte completo para pruebas cruzadas.</w:t>
            </w:r>
          </w:p>
        </w:tc>
        <w:tc>
          <w:tcPr>
            <w:tcW w:w="3206" w:type="dxa"/>
            <w:vAlign w:val="center"/>
          </w:tcPr>
          <w:p w14:paraId="40E84C72" w14:textId="77777777" w:rsidR="00E7061B" w:rsidRPr="00D3450F" w:rsidRDefault="00E7061B" w:rsidP="00AB08A0">
            <w:pPr>
              <w:jc w:val="center"/>
              <w:rPr>
                <w:lang w:val="en-US"/>
              </w:rPr>
            </w:pPr>
            <w:r w:rsidRPr="00D3450F">
              <w:rPr>
                <w:color w:val="000000"/>
              </w:rPr>
              <w:t>Firefox, Edge, Chrome y WebKit.</w:t>
            </w:r>
          </w:p>
        </w:tc>
        <w:tc>
          <w:tcPr>
            <w:tcW w:w="3201" w:type="dxa"/>
            <w:vAlign w:val="center"/>
          </w:tcPr>
          <w:p w14:paraId="2AC983FD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Funciona bien en Chrome, Firefox y Edge, pero aún no tiene soporte oficial completo para Safari y tiene limitaciones en pruebas cruzadas entre navegadores.</w:t>
            </w:r>
          </w:p>
        </w:tc>
      </w:tr>
    </w:tbl>
    <w:p w14:paraId="1BB2C084" w14:textId="77777777" w:rsidR="00E7061B" w:rsidRDefault="00E7061B" w:rsidP="00E7061B">
      <w:pPr>
        <w:rPr>
          <w:sz w:val="32"/>
          <w:szCs w:val="32"/>
          <w:lang w:val="es-PA"/>
        </w:rPr>
      </w:pPr>
    </w:p>
    <w:p w14:paraId="3390583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Conclusión</w:t>
      </w:r>
    </w:p>
    <w:p w14:paraId="43948AF9" w14:textId="77777777" w:rsidR="00E7061B" w:rsidRPr="00D3450F" w:rsidRDefault="00E7061B" w:rsidP="00E7061B">
      <w:pPr>
        <w:jc w:val="both"/>
        <w:rPr>
          <w:lang w:val="es-PA"/>
        </w:rPr>
      </w:pPr>
      <w:proofErr w:type="spellStart"/>
      <w:r w:rsidRPr="00D3450F">
        <w:rPr>
          <w:lang w:val="es-PA"/>
        </w:rPr>
        <w:t>Playwright</w:t>
      </w:r>
      <w:proofErr w:type="spellEnd"/>
      <w:r w:rsidRPr="00D3450F">
        <w:rPr>
          <w:lang w:val="es-PA"/>
        </w:rPr>
        <w:t xml:space="preserve"> es la mejor opción porque combina la potencia de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 con la facilidad de uso de 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. Ofrece una instalación sencilla, una API moderna y clara, soporte para pruebas paralelas, aunque no tiene tanto soporte de navegadores como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, es compatible con los navegadores más populares. Comparativamente posee una curva de aprendizaje baja y una alta facilidad de uso y se integra nativamente con CI/CD. Esto lo hace más eficiente, escalable y versátil, cubriendo tanto proyectos simples como entornos empresariales sin las limitaciones técnicas de 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 ni la complejidad de configuración de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>.</w:t>
      </w:r>
    </w:p>
    <w:p w14:paraId="34A44242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C8EA29D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>Referencias</w:t>
      </w:r>
    </w:p>
    <w:p w14:paraId="27012333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s-PA"/>
        </w:rPr>
        <w:t xml:space="preserve">[1] </w:t>
      </w:r>
      <w:proofErr w:type="spellStart"/>
      <w:r w:rsidRPr="00D3450F">
        <w:rPr>
          <w:lang w:val="es-PA"/>
        </w:rPr>
        <w:t>APIdog</w:t>
      </w:r>
      <w:proofErr w:type="spellEnd"/>
      <w:r w:rsidRPr="00D3450F">
        <w:rPr>
          <w:lang w:val="es-PA"/>
        </w:rPr>
        <w:t>, “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 vs </w:t>
      </w:r>
      <w:proofErr w:type="spellStart"/>
      <w:r w:rsidRPr="00D3450F">
        <w:rPr>
          <w:lang w:val="es-PA"/>
        </w:rPr>
        <w:t>Playwright</w:t>
      </w:r>
      <w:proofErr w:type="spellEnd"/>
      <w:r w:rsidRPr="00D3450F">
        <w:rPr>
          <w:lang w:val="es-PA"/>
        </w:rPr>
        <w:t xml:space="preserve">: ¿Cuál es mejor para tus pruebas automáticas?”, </w:t>
      </w:r>
      <w:proofErr w:type="spellStart"/>
      <w:r w:rsidRPr="00D3450F">
        <w:rPr>
          <w:i/>
          <w:iCs/>
          <w:lang w:val="es-PA"/>
        </w:rPr>
        <w:t>APIdog</w:t>
      </w:r>
      <w:proofErr w:type="spellEnd"/>
      <w:r w:rsidRPr="00D3450F">
        <w:rPr>
          <w:i/>
          <w:iCs/>
          <w:lang w:val="es-PA"/>
        </w:rPr>
        <w:t xml:space="preserve"> Blog</w:t>
      </w:r>
      <w:r w:rsidRPr="00D3450F">
        <w:rPr>
          <w:lang w:val="es-PA"/>
        </w:rPr>
        <w:t xml:space="preserve">, [En línea]. Disponible en: </w:t>
      </w:r>
      <w:hyperlink r:id="rId7" w:tgtFrame="_new" w:history="1">
        <w:r w:rsidRPr="00D3450F">
          <w:rPr>
            <w:rStyle w:val="Hipervnculo"/>
            <w:lang w:val="es-PA"/>
          </w:rPr>
          <w:t>https://apidog.com/es/blog/selenium-vs-playwright-3/</w:t>
        </w:r>
      </w:hyperlink>
      <w:r w:rsidRPr="00D3450F">
        <w:rPr>
          <w:lang w:val="es-PA"/>
        </w:rPr>
        <w:t>.</w:t>
      </w:r>
    </w:p>
    <w:p w14:paraId="71B01DE9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n-US"/>
        </w:rPr>
        <w:t xml:space="preserve">[2] </w:t>
      </w:r>
      <w:r w:rsidRPr="00D3450F">
        <w:rPr>
          <w:i/>
          <w:iCs/>
          <w:lang w:val="en-US"/>
        </w:rPr>
        <w:t>Playwright</w:t>
      </w:r>
      <w:r w:rsidRPr="00D3450F">
        <w:rPr>
          <w:lang w:val="en-US"/>
        </w:rPr>
        <w:t xml:space="preserve">, “Playwright Documentation”, </w:t>
      </w:r>
      <w:r w:rsidRPr="00D3450F">
        <w:rPr>
          <w:i/>
          <w:iCs/>
          <w:lang w:val="en-US"/>
        </w:rPr>
        <w:t>DevDocs.io</w:t>
      </w:r>
      <w:r w:rsidRPr="00D3450F">
        <w:rPr>
          <w:lang w:val="en-US"/>
        </w:rPr>
        <w:t xml:space="preserve">, [En </w:t>
      </w:r>
      <w:proofErr w:type="spellStart"/>
      <w:r w:rsidRPr="00D3450F">
        <w:rPr>
          <w:lang w:val="en-US"/>
        </w:rPr>
        <w:t>línea</w:t>
      </w:r>
      <w:proofErr w:type="spellEnd"/>
      <w:r w:rsidRPr="00D3450F">
        <w:rPr>
          <w:lang w:val="en-US"/>
        </w:rPr>
        <w:t xml:space="preserve">]. </w:t>
      </w:r>
      <w:r w:rsidRPr="00D3450F">
        <w:rPr>
          <w:lang w:val="es-PA"/>
        </w:rPr>
        <w:t xml:space="preserve">Disponible en: </w:t>
      </w:r>
      <w:hyperlink r:id="rId8" w:tgtFrame="_new" w:history="1">
        <w:r w:rsidRPr="00D3450F">
          <w:rPr>
            <w:rStyle w:val="Hipervnculo"/>
            <w:lang w:val="es-PA"/>
          </w:rPr>
          <w:t>https://devdocs.io/playwright/</w:t>
        </w:r>
      </w:hyperlink>
      <w:r w:rsidRPr="00D3450F">
        <w:rPr>
          <w:lang w:val="es-PA"/>
        </w:rPr>
        <w:t>.</w:t>
      </w:r>
    </w:p>
    <w:p w14:paraId="0C78714E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s-PA"/>
        </w:rPr>
        <w:t xml:space="preserve">[3] </w:t>
      </w:r>
      <w:proofErr w:type="spellStart"/>
      <w:r w:rsidRPr="00D3450F">
        <w:rPr>
          <w:lang w:val="es-PA"/>
        </w:rPr>
        <w:t>Itequia</w:t>
      </w:r>
      <w:proofErr w:type="spellEnd"/>
      <w:r w:rsidRPr="00D3450F">
        <w:rPr>
          <w:lang w:val="es-PA"/>
        </w:rPr>
        <w:t>, “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: La herramienta que automatiza tus pruebas y garantiza la calidad de tus proyectos”, </w:t>
      </w:r>
      <w:proofErr w:type="spellStart"/>
      <w:r w:rsidRPr="00D3450F">
        <w:rPr>
          <w:i/>
          <w:iCs/>
          <w:lang w:val="es-PA"/>
        </w:rPr>
        <w:t>Itequia</w:t>
      </w:r>
      <w:proofErr w:type="spellEnd"/>
      <w:r w:rsidRPr="00D3450F">
        <w:rPr>
          <w:i/>
          <w:iCs/>
          <w:lang w:val="es-PA"/>
        </w:rPr>
        <w:t xml:space="preserve"> Blog</w:t>
      </w:r>
      <w:r w:rsidRPr="00D3450F">
        <w:rPr>
          <w:lang w:val="es-PA"/>
        </w:rPr>
        <w:t xml:space="preserve">, [En línea]. Disponible en: </w:t>
      </w:r>
      <w:hyperlink r:id="rId9" w:tgtFrame="_new" w:history="1">
        <w:r w:rsidRPr="00D3450F">
          <w:rPr>
            <w:rStyle w:val="Hipervnculo"/>
            <w:lang w:val="es-PA"/>
          </w:rPr>
          <w:t>https://itequia.com/es/cypress-la-herramienta-que-automatiza-tus-pruebas-y-garantiza-la-calidad-de-tus-proyectos/</w:t>
        </w:r>
      </w:hyperlink>
      <w:r w:rsidRPr="00D3450F">
        <w:rPr>
          <w:lang w:val="es-PA"/>
        </w:rPr>
        <w:t>.</w:t>
      </w:r>
    </w:p>
    <w:p w14:paraId="039F61FB" w14:textId="77777777" w:rsidR="00E7061B" w:rsidRPr="00374717" w:rsidRDefault="00E7061B" w:rsidP="00E7061B">
      <w:pPr>
        <w:pStyle w:val="Prrafodelista"/>
        <w:rPr>
          <w:sz w:val="32"/>
          <w:szCs w:val="32"/>
          <w:lang w:val="es-PA"/>
        </w:rPr>
      </w:pPr>
    </w:p>
    <w:p w14:paraId="1BD8283D" w14:textId="09CC4C68" w:rsidR="00404D6F" w:rsidRPr="00E7061B" w:rsidRDefault="00404D6F" w:rsidP="00E7061B">
      <w:pPr>
        <w:rPr>
          <w:lang w:val="es-PA"/>
        </w:rPr>
      </w:pPr>
    </w:p>
    <w:sectPr w:rsidR="00404D6F" w:rsidRPr="00E7061B" w:rsidSect="00404D6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D552D" w14:textId="77777777" w:rsidR="002D4390" w:rsidRDefault="002D4390" w:rsidP="002D4390">
      <w:r>
        <w:separator/>
      </w:r>
    </w:p>
  </w:endnote>
  <w:endnote w:type="continuationSeparator" w:id="0">
    <w:p w14:paraId="43815BEF" w14:textId="77777777" w:rsidR="002D4390" w:rsidRDefault="002D4390" w:rsidP="002D4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107DC" w14:textId="77777777" w:rsidR="002D4390" w:rsidRDefault="002D4390" w:rsidP="002D4390">
      <w:r>
        <w:separator/>
      </w:r>
    </w:p>
  </w:footnote>
  <w:footnote w:type="continuationSeparator" w:id="0">
    <w:p w14:paraId="62F88BEC" w14:textId="77777777" w:rsidR="002D4390" w:rsidRDefault="002D4390" w:rsidP="002D4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8F0FA" w14:textId="74AB9E27" w:rsidR="002D4390" w:rsidRPr="004E5D0E" w:rsidRDefault="002D4390" w:rsidP="002D43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0B073F74" wp14:editId="7FA2AD34">
          <wp:simplePos x="0" y="0"/>
          <wp:positionH relativeFrom="column">
            <wp:posOffset>7707276</wp:posOffset>
          </wp:positionH>
          <wp:positionV relativeFrom="paragraph">
            <wp:posOffset>-213995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6ED3DD89" wp14:editId="50E6B865">
          <wp:simplePos x="0" y="0"/>
          <wp:positionH relativeFrom="column">
            <wp:posOffset>1</wp:posOffset>
          </wp:positionH>
          <wp:positionV relativeFrom="paragraph">
            <wp:posOffset>-252729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217160" w14:textId="77777777" w:rsidR="002D4390" w:rsidRPr="004E5D0E" w:rsidRDefault="002D4390" w:rsidP="002D439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0913B33E" w14:textId="77777777" w:rsidR="002D4390" w:rsidRPr="002D4390" w:rsidRDefault="002D439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60CE2"/>
    <w:multiLevelType w:val="hybridMultilevel"/>
    <w:tmpl w:val="E0A8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88"/>
    <w:rsid w:val="00022682"/>
    <w:rsid w:val="000A35CD"/>
    <w:rsid w:val="000A714B"/>
    <w:rsid w:val="002D4390"/>
    <w:rsid w:val="002F0E64"/>
    <w:rsid w:val="002F35F2"/>
    <w:rsid w:val="00365E71"/>
    <w:rsid w:val="00374717"/>
    <w:rsid w:val="003B4B7C"/>
    <w:rsid w:val="00404D6F"/>
    <w:rsid w:val="00407480"/>
    <w:rsid w:val="00757869"/>
    <w:rsid w:val="00A85777"/>
    <w:rsid w:val="00BB140B"/>
    <w:rsid w:val="00C71A88"/>
    <w:rsid w:val="00D33312"/>
    <w:rsid w:val="00E7061B"/>
    <w:rsid w:val="00E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9B310"/>
  <w15:chartTrackingRefBased/>
  <w15:docId w15:val="{30A548C7-274D-41E8-9FC2-01E2DB6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88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A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A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A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A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A88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A88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A88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A88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A88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A88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A88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C71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A88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A88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C7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A88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C71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A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A88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C71A8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33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1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D439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439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D439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39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playwrigh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dog.com/es/blog/selenium-vs-playwright-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tequia.com/es/cypress-la-herramienta-que-automatiza-tus-pruebas-y-garantiza-la-calidad-de-tus-proyecto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11</cp:revision>
  <dcterms:created xsi:type="dcterms:W3CDTF">2025-07-28T21:55:00Z</dcterms:created>
  <dcterms:modified xsi:type="dcterms:W3CDTF">2025-07-29T04:42:00Z</dcterms:modified>
</cp:coreProperties>
</file>