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rPr>
          <w:rFonts w:ascii="Arial" w:hAnsi="Arial" w:eastAsia="Times New Roman" w:cs="Arial"/>
          <w:b/>
          <w:bCs/>
          <w:sz w:val="40"/>
          <w:szCs w:val="40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40"/>
          <w:szCs w:val="40"/>
          <w:lang w:val="es-ar"/>
        </w:rPr>
        <w:t>TRABAJO PRÁCTICO N°4 - ING. SOFTWARE II</w:t>
      </w:r>
      <w:r>
        <w:rPr>
          <w:rFonts w:ascii="Arial" w:hAnsi="Arial" w:eastAsia="Times New Roman" w:cs="Arial"/>
          <w:b/>
          <w:bCs/>
          <w:sz w:val="40"/>
          <w:szCs w:val="40"/>
          <w:lang w:val="es-ar"/>
        </w:rPr>
      </w:r>
    </w:p>
    <w:p>
      <w:pPr>
        <w:spacing w:after="240"/>
        <w:rPr>
          <w:rFonts w:ascii="Arial" w:hAnsi="Arial" w:eastAsia="Times New Roman" w:cs="Arial"/>
          <w:sz w:val="22"/>
          <w:szCs w:val="22"/>
          <w:lang w:val="es-ar"/>
        </w:rPr>
      </w:pPr>
      <w:r>
        <w:rPr>
          <w:rFonts w:ascii="Arial" w:hAnsi="Arial" w:eastAsia="Times New Roman" w:cs="Arial"/>
          <w:sz w:val="22"/>
          <w:szCs w:val="22"/>
          <w:lang w:val="es-ar"/>
        </w:rPr>
      </w:r>
    </w:p>
    <w:p>
      <w:pPr>
        <w:spacing w:after="240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rPr>
          <w:rFonts w:ascii="Arial" w:hAnsi="Arial" w:eastAsia="Times New Roman" w:cs="Arial"/>
          <w:sz w:val="32"/>
          <w:szCs w:val="32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32"/>
          <w:szCs w:val="32"/>
          <w:lang w:val="es-ar"/>
        </w:rPr>
        <w:t>ALUMNO</w:t>
      </w:r>
      <w:r>
        <w:rPr>
          <w:rFonts w:ascii="Arial" w:hAnsi="Arial" w:eastAsia="Times New Roman" w:cs="Arial"/>
          <w:color w:val="000000"/>
          <w:sz w:val="32"/>
          <w:szCs w:val="32"/>
          <w:lang w:val="es-ar"/>
        </w:rPr>
        <w:t>: FERNANDO PÉREZ</w:t>
      </w:r>
      <w:r>
        <w:rPr>
          <w:rFonts w:ascii="Arial" w:hAnsi="Arial" w:eastAsia="Times New Roman" w:cs="Arial"/>
          <w:sz w:val="32"/>
          <w:szCs w:val="32"/>
          <w:lang w:val="es-ar"/>
        </w:rPr>
      </w:r>
    </w:p>
    <w:p>
      <w:pPr>
        <w:spacing w:after="240"/>
        <w:rPr>
          <w:rFonts w:ascii="Arial" w:hAnsi="Arial" w:eastAsia="Times New Roman" w:cs="Arial"/>
          <w:sz w:val="22"/>
          <w:szCs w:val="22"/>
          <w:lang w:val="es-ar"/>
        </w:rPr>
      </w:pPr>
      <w:r>
        <w:rPr>
          <w:rFonts w:ascii="Arial" w:hAnsi="Arial" w:eastAsia="Times New Roman" w:cs="Arial"/>
          <w:sz w:val="22"/>
          <w:szCs w:val="22"/>
          <w:lang w:val="es-ar"/>
        </w:rPr>
      </w:r>
    </w:p>
    <w:p>
      <w:pPr>
        <w:spacing w:after="240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spacing w:after="240"/>
        <w:rPr>
          <w:rFonts w:ascii="Arial" w:hAnsi="Arial" w:eastAsia="Times New Roman" w:cs="Arial"/>
          <w:lang w:val="es-ar"/>
        </w:rPr>
      </w:pPr>
      <w:r>
        <w:rPr>
          <w:rFonts w:ascii="Arial" w:hAnsi="Arial" w:eastAsia="Times New Roman" w:cs="Arial"/>
          <w:lang w:val="es-ar"/>
        </w:rPr>
      </w:r>
    </w:p>
    <w:p>
      <w:pPr>
        <w:rPr>
          <w:rFonts w:ascii="Arial" w:hAnsi="Arial" w:eastAsia="Times New Roman" w:cs="Arial"/>
          <w:sz w:val="32"/>
          <w:szCs w:val="32"/>
          <w:lang w:val="es-ar"/>
        </w:rPr>
      </w:pPr>
      <w:r>
        <w:rPr>
          <w:rFonts w:ascii="Arial" w:hAnsi="Arial" w:eastAsia="Times New Roman" w:cs="Arial"/>
          <w:b/>
          <w:bCs/>
          <w:color w:val="000000"/>
          <w:sz w:val="32"/>
          <w:szCs w:val="32"/>
          <w:lang w:val="es-ar"/>
        </w:rPr>
        <w:t>DOCENTES</w:t>
      </w:r>
      <w:r>
        <w:rPr>
          <w:rFonts w:ascii="Arial" w:hAnsi="Arial" w:eastAsia="Times New Roman" w:cs="Arial"/>
          <w:color w:val="000000"/>
          <w:sz w:val="32"/>
          <w:szCs w:val="32"/>
          <w:lang w:val="es-ar"/>
        </w:rPr>
        <w:t>: Dr. Pedro E. Colla y Hernán Sanchez</w:t>
      </w:r>
      <w:r>
        <w:rPr>
          <w:rFonts w:ascii="Arial" w:hAnsi="Arial" w:eastAsia="Times New Roman" w:cs="Arial"/>
          <w:sz w:val="32"/>
          <w:szCs w:val="32"/>
          <w:lang w:val="es-ar"/>
        </w:rPr>
      </w:r>
    </w:p>
    <w:p>
      <w:pPr>
        <w:spacing w:line="360" w:lineRule="auto"/>
        <w:jc w:val="center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eastAsia="Times New Roman" w:cs="Arial"/>
          <w:lang w:val="es-ar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>
        <w:rPr>
          <w:rFonts w:ascii="Arial" w:hAnsi="Arial" w:cs="Arial"/>
          <w:b/>
          <w:sz w:val="52"/>
          <w:szCs w:val="52"/>
          <w:lang w:val="es-ar"/>
        </w:rPr>
        <w:t>UADER-FCYT</w:t>
      </w:r>
      <w:r>
        <w:rPr>
          <w:rFonts w:ascii="Arial" w:hAnsi="Arial" w:cs="Arial"/>
          <w:b/>
          <w:sz w:val="52"/>
          <w:szCs w:val="52"/>
          <w:lang w:val="es-ar"/>
        </w:rPr>
      </w:r>
    </w:p>
    <w:p>
      <w:pPr>
        <w:spacing w:line="360" w:lineRule="auto"/>
        <w:jc w:val="center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</w:r>
    </w:p>
    <w:p>
      <w:pPr>
        <w:spacing w:line="360" w:lineRule="auto"/>
        <w:jc w:val="center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</w:r>
    </w:p>
    <w:p>
      <w:pPr>
        <w:spacing w:line="360" w:lineRule="auto"/>
        <w:jc w:val="center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</w:r>
    </w:p>
    <w:p>
      <w:pPr>
        <w:spacing w:line="360" w:lineRule="auto"/>
        <w:jc w:val="center"/>
        <w:rPr>
          <w:rFonts w:ascii="Arial" w:hAnsi="Arial" w:cs="Arial"/>
          <w:b/>
          <w:sz w:val="52"/>
          <w:szCs w:val="52"/>
          <w:lang w:val="es-ar"/>
        </w:rPr>
      </w:pPr>
      <w:r>
        <w:rPr>
          <w:rFonts w:ascii="Arial" w:hAnsi="Arial" w:cs="Arial"/>
          <w:b/>
          <w:sz w:val="52"/>
          <w:szCs w:val="5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1_b)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Al instalar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 xml:space="preserve"> los programas y solicitar las claves al programa getjason.pyc junto al archivo .json de prueba se obtienen las siguientes claves como se muestra a continuación: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673090" cy="4429125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YiAAA/GwAA5iIAAD8b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TAAAAB6IAAAAAAAAAAAAAAQAAAAAAAACWAAAAAAAAAAAAAACWAAAA5iIAAD8bAAAAAAAAlgAAAJY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4429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1_d)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Luego de haber instalado el paquete Python uncompyle6 se ejecuta sobre el programa getJason.pyc y se obtiene lo siguiente: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892165" cy="4137025"/>
            <wp:effectExtent l="0" t="0" r="0" b="0"/>
            <wp:docPr id="2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3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B6IAAAAAAAAAAAAAAQAAAAAAAAB9AAAAAQAAAAAAAAB9AAAAPyQAAHMZAAAAAAAAfQAAAH0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4137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Luego el programa nuevo getJason.py lo ejecutamos para ver si se ejecuta igual que el programa original y corroboramos que funciona perfectamente como se muestra en la siguiente imagen: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503545" cy="4246245"/>
            <wp:effectExtent l="0" t="0" r="0" b="0"/>
            <wp:docPr id="3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4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hAAAfGgAA2yEAAB8a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AAAB6IAAAAAAAAAAAAAAQAAAAAAAAB9AAAAAQAAAAAAAAB9AAAA2yEAAB8aAAAAAAAAfQAAAH0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4246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1_e)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Las diferencias encontradas entre la do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cumentación del programa y el nuevo programa getJason.py es que los tokens obtenidos no se muestran con el contenido {0.1}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 xml:space="preserve"> que representa la versión del mismo y tampoco se muestra un mensaje de ayuda al ingresar el comando ./getJason.pyc -h.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1_f)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Se modifica el programa getJason.py para que actúe como indica la documentación, se muestra a continuación el código modificado: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892165" cy="4347210"/>
            <wp:effectExtent l="0" t="0" r="0" b="0"/>
            <wp:docPr id="4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5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sAAAAB6IAAAAAAAAAAAAAAQAAAAAAAAB9AAAAAAAAAAAAAAB9AAAAPyQAAL4aAAAAAAAAfQAAAH0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165" cy="434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Y acá validando su funcionamiento: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4892040" cy="3921125"/>
            <wp:effectExtent l="0" t="0" r="0" b="0"/>
            <wp:docPr id="5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6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geAAAfGAAAGB4AAB8Y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xAAAAB6IAAAAAAAAAAAAAAQAAAAAAAAB9AAAAAQAAAAAAAAB9AAAAGB4AAB8YAAAAAAAAfQAAAH0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921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1_g)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Se genera la nueva versión del programa getJason.pyc y se verifica su validación como se muestra en la siguiente imagen en la cual corroboramos que se controlen las excepciones: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407660" cy="4274820"/>
            <wp:effectExtent l="0" t="0" r="0" b="0"/>
            <wp:docPr id="6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7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QhAABMGgAARCEAAEwa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2AAAAB6IAAAAAAAAAAAAAAQAAAAAAAAB9AAAAAQAAAAAAAAB9AAAARCEAAEwaAAAAAAAAfQAAAH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42748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2_b)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Al programa anterior getJason.py se le aplica una transformación para que utilice un patrón de diseño Singleton y nos asegure que solo una instancia será creada y esto se logra modificando el programa anterior creando una clase Singleton que cheque si ya hay una instancia o sino cree una, sobre la clase BankAPI que esta última clase lo que hace es mediante un método obtener la clave de acceso denominada token, y hace lo mismo que la versión anterior del programa, chequea que el token solicitado esté y sino lanze una excepción controlada. Se muestra imagen del código a continuación: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313045" cy="4652010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8gAACeHAAAryAAAJ4c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8AAAAB6IAAAAAAAAAAAAAAQAAAAAAAAB9AAAAAQAAAAAAAAB9AAAAryAAAJ4cAAAAAAAAfQAAAH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46520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2_c)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Al programa getJason.py modificado anteriormente se le mejoran las condiciones de chequeo de parámetros externos de ejecución mediante el uso del módulo argparse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 xml:space="preserve"> qu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 xml:space="preserve">e nos permite definir los argumentos que se esperan en la línea de comandos y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 xml:space="preserve">validarlos siguiendo ciertas reglas, como en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éste caso si los argumentos proporcionados son la ruta de acceso al archivo .json y si se proporciona una cadena de carácteres que representen el token que se desea extraer de dicho archivo, así nos aseguramos que el programa nunca va a terminar con un error de sistema y si con error controlado. Se muestra  a continuación imagen del código: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368290" cy="4679315"/>
            <wp:effectExtent l="0" t="0" r="0" b="0"/>
            <wp:docPr id="8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0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YhAADJHAAABiEAAMkc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BAAAAB6IAAAAAAAAAAAAAAQAAAAAAAAB9AAAAAQAAAAAAAAB9AAAABiEAAMkcAAAAAAAAfQAAAH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4679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2_d)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 xml:space="preserve">Para hacer la convergencia entre el programa original y su versión refactorizada creamos una nueva branch llamada «refactor» en la que subimos los archivos getJason.py y getJaspon.pyc como se muestra a continuación: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4899660" cy="3605530"/>
            <wp:effectExtent l="0" t="0" r="0" b="0"/>
            <wp:docPr id="9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7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QeAAAuFgAAJB4AAC4W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GAAAAB6IAAAAAAAAAAAAAAQAAAAAAAAB9AAAAAAAAAAAAAAB9AAAAJB4AAC4WAAAAAAAAfQAAAH0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Una vez que modificamos los archivos y corroboramos su correcto funcionamiento hacemos un merge con la rama principal denominada «main» en la que se encuentran los archivos con la versión anterior para actualizarlos como se muestra a continuación: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6162040" cy="4404995"/>
            <wp:effectExtent l="0" t="0" r="0" b="0"/>
            <wp:docPr id="10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8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glAAAZGwAA6CUAABkb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MAAAAB6IAAAAAAAAAAAAAAQAAAAAAAAB9AAAAAQAAAAAAAAB9AAAA6CUAABkbAAAAAAAAfQAAAH0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4404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2_e)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Se agregan comentario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s al programa anterior getJason.py de su funcionamiento y una carátula donde se especifica la propiedad de la compañía y el funcionamiento general del código como se muestra a continuación en la parte superior: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r>
        <w:rPr>
          <w:noProof/>
        </w:rPr>
        <w:drawing>
          <wp:inline distT="114300" distB="114300" distL="114300" distR="114300">
            <wp:extent cx="5567045" cy="4786630"/>
            <wp:effectExtent l="0" t="0" r="0" b="0"/>
            <wp:docPr id="11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9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8iAAByHQAAPyIAAHId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AAAAB6IAAAAAAAAAAAAAAQAAAAAAAAB9AAAAAQAAAAAAAAB9AAAAPyIAAHIdAAAAAAAAfQAAAH0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47866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2_f)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Se revisó el programa con el analizador estático pylint y se corrigieron algunas observaciones dando por final el siguiente puntaje: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058410" cy="4377690"/>
            <wp:effectExtent l="0" t="0" r="0" b="0"/>
            <wp:docPr id="12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1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4fAADuGgAAHh8AAO4a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XAAAAB6IAAAAAAAAAAAAAAQAAAAAAAAB9AAAAAAAAAAAAAAB9AAAAHh8AAO4aAAAAAAAAfQAAAH0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4377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(La modificación del nombre del archivo se debe al cumplimiento de unas de las solicitudes de modificación de pylint)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3_b)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En el siguiente método llamado «make_payment» se chequea si existe saldo o no en una respectiva cuenta y de ser así se hace el pago, caso contrario muestra un mensaje de error diciendo que el saldo es insuficiente, como se muestra a continuación: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4915535" cy="3048000"/>
            <wp:effectExtent l="0" t="0" r="0" b="0"/>
            <wp:docPr id="13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2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0eAADAEgAAPR4AAMAS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hAAAAB6IAAAAAAAAAAAAAAQAAAAAAAAB9AAAAAQAAAAAAAAB9AAAAPR4AAMASAAAAAAAAfQAAAH0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3048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3_c)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En el siguiente método se selecciona la cuenta que se desea utilizar para las transacciones, se muestra el código a continuación: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4994910" cy="3803650"/>
            <wp:effectExtent l="0" t="0" r="0" b="0"/>
            <wp:docPr id="14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3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oeAABmFwAAuh4AAGYX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AAAAB6IAAAAAAAAAAAAAAQAAAAAAAAB9AAAAAAAAAAAAAAB9AAAAuh4AAGYXAAAAAAAAfQAAAH0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803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  <w:t>3_d_e)</w:t>
      </w:r>
      <w:r>
        <w:rPr>
          <w:rFonts w:ascii="Arial" w:hAnsi="Arial" w:eastAsia="Basic Roman" w:cs="Arial"/>
          <w:color w:val="000000"/>
          <w:sz w:val="24"/>
          <w:szCs w:val="24"/>
          <w:lang w:val="es-ar"/>
        </w:rPr>
        <w:t xml:space="preserve"> 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Se crea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n clases para controlar las dos cuentas y realizar pedidos de pagos e ir chequeando si las respectivas cuentas tienen o no fondo para hacer la transacción haciendo uso del patrón «cadena de comandos», se muestra ejemplo de código a continuación: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424170" cy="3985260"/>
            <wp:effectExtent l="0" t="0" r="0" b="0"/>
            <wp:docPr id="15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4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4hAACEGAAAXiEAAIQY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AAAAB6IAAAAAAAAAAAAAAQAAAAAAAAB9AAAAAQAAAAAAAAB9AAAAXiEAAIQYAAAAAAAAfQAAAH0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39852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|</w:t>
      </w: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Y otra clase para validar los pagos como se muestra en la imagen siguiente: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/>
      <w:r>
        <w:rPr>
          <w:noProof/>
        </w:rPr>
        <w:drawing>
          <wp:inline distT="114300" distB="114300" distL="114300" distR="114300">
            <wp:extent cx="5947410" cy="3320415"/>
            <wp:effectExtent l="0" t="0" r="0" b="0"/>
            <wp:docPr id="16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5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kAABtFAAAliQAAG0U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yAAAAB6IAAAAAAAAAAAAAAQAAAAAAAAB9AAAAAAAAAAAAAAB9AAAAliQAAG0UAAAAAAAAfQAAAH0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204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  <w:t>Y a continuación se muestra un ejemplo de su funcionamiento:</w:t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r/>
      <w:r>
        <w:rPr>
          <w:noProof/>
        </w:rPr>
        <w:drawing>
          <wp:inline distT="114300" distB="114300" distL="114300" distR="114300">
            <wp:extent cx="5233035" cy="3853180"/>
            <wp:effectExtent l="0" t="0" r="0" b="0"/>
            <wp:docPr id="17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6"/>
                    <pic:cNvPicPr>
                      <a:picLocks noChangeAspect="1"/>
                      <a:extLst>
                        <a:ext uri="smNativeData">
                          <sm:smNativeData xmlns:sm="smNativeData" val="SMDATA_16_oLiU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EgAAC0FwAAMSAAALQX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4AAAAB6IAAAAAAAAAAAAAAQAAAAAAAAB9AAAAAQAAAAAAAAB9AAAAMSAAALQXAAAAAAAAfQAAAH0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8531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color w:val="000000"/>
          <w:sz w:val="22"/>
          <w:szCs w:val="22"/>
          <w:lang w:val="es-ar"/>
        </w:rPr>
      </w:r>
    </w:p>
    <w:p>
      <w:pPr>
        <w:rPr>
          <w:rFonts w:ascii="Arial" w:hAnsi="Arial" w:eastAsia="Basic Roman" w:cs="Arial"/>
          <w:color w:val="000000"/>
          <w:sz w:val="22"/>
          <w:szCs w:val="22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2"/>
          <w:szCs w:val="22"/>
          <w:lang w:val="es-ar"/>
        </w:rPr>
        <w:t xml:space="preserve">GITHUB REPO: </w:t>
      </w:r>
      <w:hyperlink r:id="rId24" w:history="1">
        <w:r>
          <w:rPr>
            <w:rStyle w:val="char1"/>
            <w:rFonts w:ascii="Arial" w:hAnsi="Arial" w:eastAsia="Basic Roman" w:cs="Arial"/>
            <w:sz w:val="22"/>
            <w:szCs w:val="22"/>
            <w:lang w:val="es-ar"/>
          </w:rPr>
          <w:t>https://urlis.net/repo-tp4</w:t>
        </w:r>
      </w:hyperlink>
    </w:p>
    <w:p>
      <w:pP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</w:pPr>
      <w:r>
        <w:rPr>
          <w:rFonts w:ascii="Arial" w:hAnsi="Arial" w:eastAsia="Basic Roman" w:cs="Arial"/>
          <w:b/>
          <w:bCs/>
          <w:color w:val="000000"/>
          <w:sz w:val="24"/>
          <w:szCs w:val="24"/>
          <w:lang w:val="es-ar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40" w:w="11907"/>
      <w:pgMar w:left="1134" w:top="1134" w:right="1134" w:bottom="1134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  <w:font w:name="Robot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20"/>
  <w:autoHyphenation w:val="0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4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2"/>
    <w:tmLastPosSelect w:val="0"/>
    <w:tmLastPosFrameIdx w:val="0"/>
    <w:tmLastPosCaret>
      <w:tmLastPosPgfIdx w:val="123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87468192" w:val="1062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hyperlink" Target="https://urlis.net/repo-t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</cp:revision>
  <dcterms:created xsi:type="dcterms:W3CDTF">2023-06-20T14:37:53Z</dcterms:created>
  <dcterms:modified xsi:type="dcterms:W3CDTF">2023-06-22T21:09:52Z</dcterms:modified>
</cp:coreProperties>
</file>