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3051" w:rsidRDefault="00000000">
      <w:pPr>
        <w:pStyle w:val="Title"/>
        <w:pBdr>
          <w:top w:val="nil"/>
          <w:left w:val="nil"/>
          <w:bottom w:val="nil"/>
          <w:right w:val="nil"/>
          <w:between w:val="nil"/>
        </w:pBdr>
      </w:pPr>
      <w:bookmarkStart w:id="0" w:name="_gjdgxs" w:colFirst="0" w:colLast="0"/>
      <w:bookmarkEnd w:id="0"/>
      <w:r>
        <w:t xml:space="preserve">Fullsoft Risk Assessment Report </w:t>
      </w:r>
    </w:p>
    <w:p w14:paraId="00000002" w14:textId="77777777" w:rsidR="00E03051" w:rsidRDefault="00E03051">
      <w:pPr>
        <w:pStyle w:val="Subtitle"/>
        <w:pBdr>
          <w:top w:val="nil"/>
          <w:left w:val="nil"/>
          <w:bottom w:val="nil"/>
          <w:right w:val="nil"/>
          <w:between w:val="nil"/>
        </w:pBdr>
      </w:pPr>
      <w:bookmarkStart w:id="1" w:name="_30j0zll" w:colFirst="0" w:colLast="0"/>
      <w:bookmarkEnd w:id="1"/>
    </w:p>
    <w:p w14:paraId="00000003" w14:textId="77777777" w:rsidR="00E03051" w:rsidRDefault="00000000">
      <w:pPr>
        <w:pStyle w:val="Subtitle"/>
        <w:pBdr>
          <w:top w:val="nil"/>
          <w:left w:val="nil"/>
          <w:bottom w:val="nil"/>
          <w:right w:val="nil"/>
          <w:between w:val="nil"/>
        </w:pBdr>
      </w:pPr>
      <w:bookmarkStart w:id="2" w:name="_1fob9te" w:colFirst="0" w:colLast="0"/>
      <w:bookmarkEnd w:id="2"/>
      <w:r>
        <w:t>Fernando D. Parra</w:t>
      </w:r>
    </w:p>
    <w:p w14:paraId="00000004" w14:textId="77777777" w:rsidR="00E03051" w:rsidRDefault="00000000">
      <w:pPr>
        <w:pStyle w:val="Subtitle"/>
        <w:pBdr>
          <w:top w:val="nil"/>
          <w:left w:val="nil"/>
          <w:bottom w:val="nil"/>
          <w:right w:val="nil"/>
          <w:between w:val="nil"/>
        </w:pBdr>
      </w:pPr>
      <w:bookmarkStart w:id="3" w:name="_3znysh7" w:colFirst="0" w:colLast="0"/>
      <w:bookmarkEnd w:id="3"/>
      <w:r>
        <w:t>Metropolitan State University of Denver</w:t>
      </w:r>
    </w:p>
    <w:p w14:paraId="00000005" w14:textId="77777777" w:rsidR="00E03051" w:rsidRDefault="00000000">
      <w:pPr>
        <w:pStyle w:val="Subtitle"/>
        <w:rPr>
          <w:i/>
        </w:rPr>
      </w:pPr>
      <w:bookmarkStart w:id="4" w:name="_2et92p0" w:colFirst="0" w:colLast="0"/>
      <w:bookmarkEnd w:id="4"/>
      <w:r>
        <w:t>CSS-2754-001 Host Security</w:t>
      </w:r>
    </w:p>
    <w:p w14:paraId="00000006" w14:textId="1884772B" w:rsidR="00E03051" w:rsidRDefault="00000000">
      <w:pPr>
        <w:pStyle w:val="Subtitle"/>
        <w:rPr>
          <w:i/>
        </w:rPr>
      </w:pPr>
      <w:bookmarkStart w:id="5" w:name="_tyjcwt" w:colFirst="0" w:colLast="0"/>
      <w:bookmarkEnd w:id="5"/>
      <w:r>
        <w:t>M</w:t>
      </w:r>
      <w:r w:rsidR="00BB79AB">
        <w:t>a</w:t>
      </w:r>
      <w:r>
        <w:t>randa Mulder</w:t>
      </w:r>
    </w:p>
    <w:p w14:paraId="00000007" w14:textId="77777777" w:rsidR="00E03051" w:rsidRDefault="00000000">
      <w:pPr>
        <w:pStyle w:val="Subtitle"/>
      </w:pPr>
      <w:bookmarkStart w:id="6" w:name="_3dy6vkm" w:colFirst="0" w:colLast="0"/>
      <w:bookmarkEnd w:id="6"/>
      <w:r>
        <w:t>February 6th, 2024</w:t>
      </w:r>
    </w:p>
    <w:p w14:paraId="00000008" w14:textId="77777777" w:rsidR="00E03051" w:rsidRDefault="00000000">
      <w:r>
        <w:br w:type="page"/>
      </w:r>
    </w:p>
    <w:p w14:paraId="00000009" w14:textId="77777777" w:rsidR="00E03051" w:rsidRDefault="00000000">
      <w:pPr>
        <w:pStyle w:val="Heading1"/>
        <w:pBdr>
          <w:top w:val="nil"/>
          <w:left w:val="nil"/>
          <w:bottom w:val="nil"/>
          <w:right w:val="nil"/>
          <w:between w:val="nil"/>
        </w:pBdr>
      </w:pPr>
      <w:bookmarkStart w:id="7" w:name="_2s8eyo1" w:colFirst="0" w:colLast="0"/>
      <w:bookmarkEnd w:id="7"/>
      <w:r>
        <w:lastRenderedPageBreak/>
        <w:t>Fullsoft Risk Assessment Report</w:t>
      </w:r>
    </w:p>
    <w:p w14:paraId="0000000A" w14:textId="77777777" w:rsidR="00E03051" w:rsidRDefault="00000000">
      <w:pPr>
        <w:pBdr>
          <w:top w:val="nil"/>
          <w:left w:val="nil"/>
          <w:bottom w:val="nil"/>
          <w:right w:val="nil"/>
          <w:between w:val="nil"/>
        </w:pBdr>
        <w:ind w:firstLine="720"/>
      </w:pPr>
      <w:r>
        <w:t>Fullsoft, Inc.'s particular reason to safeguard its intellectual property lies in the competitive advantage it provides within the industry landscape. Fullsoft invests significant research, development, and innovation resources as a software development company to create unique solutions tailored to market demands. Safeguarding its intellectual property guarantees that its proprietary technology, algorithms, and software stay exclusive assets, protecting them from unauthorized use, replication, or exploitation by competitors. This safeguarding maintains Fullsoft's market status and sustains its ability to generate earnings, attract investors, and sustain long-term development and viability.</w:t>
      </w:r>
    </w:p>
    <w:p w14:paraId="0000000B" w14:textId="77777777" w:rsidR="00E03051" w:rsidRDefault="00000000">
      <w:pPr>
        <w:pStyle w:val="Heading1"/>
        <w:pBdr>
          <w:top w:val="nil"/>
          <w:left w:val="nil"/>
          <w:bottom w:val="nil"/>
          <w:right w:val="nil"/>
          <w:between w:val="nil"/>
        </w:pBdr>
      </w:pPr>
      <w:bookmarkStart w:id="8" w:name="_35nkun2" w:colFirst="0" w:colLast="0"/>
      <w:bookmarkEnd w:id="8"/>
      <w:r>
        <w:t>Risk Assessment Frameworks</w:t>
      </w:r>
    </w:p>
    <w:p w14:paraId="0000000C" w14:textId="77777777" w:rsidR="00E03051" w:rsidRDefault="00000000">
      <w:pPr>
        <w:ind w:firstLine="720"/>
      </w:pPr>
      <w:r>
        <w:t>The most significant feature of the OCTAVE Allegro methodology would be its focus on information assets critical to the organization's mission, which aligns with Fullsoft’s need to protect its confidential software product development code. This methodology's emphasis on SMBs or Small/Medium-sized Businesses ensures that risk management efforts focus on the most critical assets and threats, allowing SMBs to achieve maximum impact with limited resources. Regarding the NIST SP 800-30 revision 1 methodology, its broad strategy for risk assessment considers threats, vulnerabilities, and impacts to determine risk, which is crucial to the use of the risk management framework or RMF. This methodology's structured process for categorizing, selecting, implementing,  assessing, authorizing, and monitoring risk is particularly pertinent for a large company like Fullsoft that is looking to strengthen its security posture systematically.</w:t>
      </w:r>
    </w:p>
    <w:p w14:paraId="0000000D" w14:textId="77777777" w:rsidR="00E03051" w:rsidRDefault="00000000">
      <w:pPr>
        <w:ind w:firstLine="720"/>
      </w:pPr>
      <w:r>
        <w:t xml:space="preserve">The OCTAVE Allegro methodology is a simplified risk assessment framework that is specifically designed to identify and address risks associated with an organization's critical data </w:t>
      </w:r>
      <w:r>
        <w:lastRenderedPageBreak/>
        <w:t>assets through various phases. This approach is particularly useful for SMBs, as it simplifies the elaborate process of managing risk by concentrating on the most vital components. The methodology involves eight steps that enable businesses to mitigate potential threats to their data assets effectively. Nevertheless, the OCTAVE Allegro methodology is an industry-recognized guideline that has been broadly tested and validated, making it a trustworthy framework for managing risk. The OCTAVE Allegro methodology seems to demand fewer resources like time and staff, but it still provides a complete assessment, thanks to its streamlined nature. To demonstrate, “OCTAVE Allegro is a methodology to streamline and optimize the process of assessing information security risks so that an organization can obtain sufficient results with a small investment in time, people, and other limited resources” (</w:t>
      </w:r>
      <w:r>
        <w:rPr>
          <w:i/>
        </w:rPr>
        <w:t>Introducing Octave Allegro: Improving the information security risk ...</w:t>
      </w:r>
      <w:r>
        <w:t>, p.9).</w:t>
      </w:r>
    </w:p>
    <w:p w14:paraId="0000000E" w14:textId="77777777" w:rsidR="00E03051" w:rsidRDefault="00000000">
      <w:pPr>
        <w:ind w:firstLine="720"/>
      </w:pPr>
      <w:r>
        <w:t xml:space="preserve">As Fullsoft has expanded and grown into a larger company, it is now highly recommended that the company embraces and enforces NIST's Special Publication 800-30 Revision 1. This publication provides guidelines for conducting risk assessments in depth, which helps Fullsoft identify, evaluate, and prioritize likely risks to the company's information systems and assets. By following this standard, Fullsoft can better understand potential threats and vulnerabilities, establish a risk management strategy, and ultimately strengthen the security of its operations. Additionally, the widely used NIST RMF or Risk Management Framework can be seamlessly integrated with Fullsoft's existing processes to streamline risk management efforts. </w:t>
      </w:r>
      <w:r>
        <w:br w:type="page"/>
      </w:r>
    </w:p>
    <w:p w14:paraId="0000000F" w14:textId="77777777" w:rsidR="00E03051" w:rsidRDefault="00000000">
      <w:pPr>
        <w:pStyle w:val="Heading1"/>
        <w:pBdr>
          <w:top w:val="nil"/>
          <w:left w:val="nil"/>
          <w:bottom w:val="nil"/>
          <w:right w:val="nil"/>
          <w:between w:val="nil"/>
        </w:pBdr>
      </w:pPr>
      <w:bookmarkStart w:id="9" w:name="_z337ya" w:colFirst="0" w:colLast="0"/>
      <w:bookmarkEnd w:id="9"/>
      <w:r>
        <w:lastRenderedPageBreak/>
        <w:t>References</w:t>
      </w:r>
    </w:p>
    <w:p w14:paraId="00000010" w14:textId="77777777" w:rsidR="00E03051" w:rsidRDefault="00000000">
      <w:pPr>
        <w:pBdr>
          <w:top w:val="nil"/>
          <w:left w:val="nil"/>
          <w:bottom w:val="nil"/>
          <w:right w:val="nil"/>
          <w:between w:val="nil"/>
        </w:pBdr>
        <w:ind w:left="720" w:hanging="720"/>
      </w:pPr>
      <w:r>
        <w:t xml:space="preserve">Initiative, J. T. F. T. (2012, September 17). </w:t>
      </w:r>
      <w:r>
        <w:rPr>
          <w:i/>
        </w:rPr>
        <w:t>Guide for Conducting Risk Assessments</w:t>
      </w:r>
      <w:r>
        <w:t xml:space="preserve">. CSRC. https://csrc.nist.gov/pubs/sp/800/30/r1/final </w:t>
      </w:r>
    </w:p>
    <w:p w14:paraId="00000011" w14:textId="77777777" w:rsidR="00E03051" w:rsidRDefault="00000000">
      <w:pPr>
        <w:pBdr>
          <w:top w:val="nil"/>
          <w:left w:val="nil"/>
          <w:bottom w:val="nil"/>
          <w:right w:val="nil"/>
          <w:between w:val="nil"/>
        </w:pBdr>
        <w:ind w:left="720" w:hanging="720"/>
      </w:pPr>
      <w:r>
        <w:t xml:space="preserve">Introducing Octave Allegro: Improving the information security risk ... (n.d.). </w:t>
      </w:r>
      <w:hyperlink r:id="rId6">
        <w:r>
          <w:rPr>
            <w:color w:val="1155CC"/>
            <w:u w:val="single"/>
          </w:rPr>
          <w:t>https://insights.sei.cmu.edu/documents/786/2007_005_001_14885.pdf</w:t>
        </w:r>
      </w:hyperlink>
    </w:p>
    <w:p w14:paraId="00000012" w14:textId="77777777" w:rsidR="00E03051" w:rsidRDefault="00000000">
      <w:pPr>
        <w:pBdr>
          <w:top w:val="nil"/>
          <w:left w:val="nil"/>
          <w:bottom w:val="nil"/>
          <w:right w:val="nil"/>
          <w:between w:val="nil"/>
        </w:pBdr>
        <w:ind w:left="720" w:hanging="720"/>
      </w:pPr>
      <w:r>
        <w:t xml:space="preserve">Lazarus Alliance, Inc. (2023, April 12). </w:t>
      </w:r>
      <w:r>
        <w:rPr>
          <w:i/>
        </w:rPr>
        <w:t>What is octave and Octave Allegro?</w:t>
      </w:r>
      <w:r>
        <w:t xml:space="preserve">. LinkedIn. https://www.linkedin.com/pulse/what-octave-allegro-lazarus-alliance </w:t>
      </w:r>
    </w:p>
    <w:p w14:paraId="00000013" w14:textId="77777777" w:rsidR="00E03051" w:rsidRDefault="00E03051">
      <w:pPr>
        <w:pBdr>
          <w:top w:val="nil"/>
          <w:left w:val="nil"/>
          <w:bottom w:val="nil"/>
          <w:right w:val="nil"/>
          <w:between w:val="nil"/>
        </w:pBdr>
        <w:ind w:left="720" w:hanging="720"/>
      </w:pPr>
    </w:p>
    <w:p w14:paraId="00000014" w14:textId="77777777" w:rsidR="00E03051" w:rsidRDefault="00E03051">
      <w:pPr>
        <w:pBdr>
          <w:top w:val="nil"/>
          <w:left w:val="nil"/>
          <w:bottom w:val="nil"/>
          <w:right w:val="nil"/>
          <w:between w:val="nil"/>
        </w:pBdr>
        <w:ind w:left="720" w:hanging="720"/>
      </w:pPr>
    </w:p>
    <w:p w14:paraId="00000015" w14:textId="77777777" w:rsidR="00E03051" w:rsidRDefault="00E03051">
      <w:pPr>
        <w:pBdr>
          <w:top w:val="nil"/>
          <w:left w:val="nil"/>
          <w:bottom w:val="nil"/>
          <w:right w:val="nil"/>
          <w:between w:val="nil"/>
        </w:pBdr>
        <w:ind w:left="720" w:hanging="720"/>
      </w:pPr>
    </w:p>
    <w:sectPr w:rsidR="00E03051">
      <w:head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FC72" w14:textId="77777777" w:rsidR="000C0BD9" w:rsidRDefault="000C0BD9">
      <w:pPr>
        <w:spacing w:line="240" w:lineRule="auto"/>
      </w:pPr>
      <w:r>
        <w:separator/>
      </w:r>
    </w:p>
  </w:endnote>
  <w:endnote w:type="continuationSeparator" w:id="0">
    <w:p w14:paraId="72E24DBF" w14:textId="77777777" w:rsidR="000C0BD9" w:rsidRDefault="000C0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82B3" w14:textId="77777777" w:rsidR="000C0BD9" w:rsidRDefault="000C0BD9">
      <w:pPr>
        <w:spacing w:line="240" w:lineRule="auto"/>
      </w:pPr>
      <w:r>
        <w:separator/>
      </w:r>
    </w:p>
  </w:footnote>
  <w:footnote w:type="continuationSeparator" w:id="0">
    <w:p w14:paraId="1ACD2E18" w14:textId="77777777" w:rsidR="000C0BD9" w:rsidRDefault="000C0B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663B2966" w:rsidR="00E03051" w:rsidRDefault="00000000">
    <w:pPr>
      <w:pBdr>
        <w:top w:val="nil"/>
        <w:left w:val="nil"/>
        <w:bottom w:val="nil"/>
        <w:right w:val="nil"/>
        <w:between w:val="nil"/>
      </w:pBdr>
      <w:tabs>
        <w:tab w:val="right" w:pos="9360"/>
      </w:tabs>
    </w:pPr>
    <w:r>
      <w:t>FULLSOFT RISK ASSESSMENT REPORT</w:t>
    </w:r>
    <w:r>
      <w:tab/>
    </w:r>
    <w:r>
      <w:fldChar w:fldCharType="begin"/>
    </w:r>
    <w:r>
      <w:instrText>PAGE</w:instrText>
    </w:r>
    <w:r>
      <w:fldChar w:fldCharType="separate"/>
    </w:r>
    <w:r w:rsidR="00BB79A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E03051"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51"/>
    <w:rsid w:val="000C0BD9"/>
    <w:rsid w:val="00BB79AB"/>
    <w:rsid w:val="00E0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335B"/>
  <w15:docId w15:val="{93EA3A21-9323-4E8E-BBC0-E4F72171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ights.sei.cmu.edu/documents/786/2007_005_001_14885.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Parra, Fernando</cp:lastModifiedBy>
  <cp:revision>2</cp:revision>
  <dcterms:created xsi:type="dcterms:W3CDTF">2024-02-10T03:38:00Z</dcterms:created>
  <dcterms:modified xsi:type="dcterms:W3CDTF">2024-02-10T03:38:00Z</dcterms:modified>
</cp:coreProperties>
</file>