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E8BF" w14:textId="48B194D8" w:rsidR="005050B1" w:rsidRDefault="005050B1" w:rsidP="005050B1">
      <w:pPr>
        <w:jc w:val="center"/>
        <w:rPr>
          <w:rFonts w:ascii="Arial" w:hAnsi="Arial" w:cs="Arial"/>
          <w:sz w:val="24"/>
          <w:szCs w:val="24"/>
        </w:rPr>
      </w:pPr>
      <w:r>
        <w:rPr>
          <w:rFonts w:ascii="Arial" w:hAnsi="Arial" w:cs="Arial"/>
          <w:sz w:val="24"/>
          <w:szCs w:val="24"/>
        </w:rPr>
        <w:t xml:space="preserve">CENTENARIO DEL BANCO DE LA REPÚBLICA </w:t>
      </w:r>
    </w:p>
    <w:p w14:paraId="099B415F" w14:textId="77777777" w:rsidR="005050B1" w:rsidRDefault="005050B1" w:rsidP="005050B1">
      <w:pPr>
        <w:jc w:val="both"/>
        <w:rPr>
          <w:rFonts w:ascii="Arial" w:hAnsi="Arial" w:cs="Arial"/>
          <w:sz w:val="24"/>
          <w:szCs w:val="24"/>
        </w:rPr>
      </w:pPr>
    </w:p>
    <w:p w14:paraId="03F43D44" w14:textId="3449ADBF" w:rsidR="00BA494C" w:rsidRDefault="00BA494C" w:rsidP="005050B1">
      <w:pPr>
        <w:jc w:val="both"/>
        <w:rPr>
          <w:rFonts w:ascii="Arial" w:hAnsi="Arial" w:cs="Arial"/>
          <w:sz w:val="24"/>
          <w:szCs w:val="24"/>
        </w:rPr>
      </w:pPr>
      <w:r>
        <w:rPr>
          <w:rFonts w:ascii="Arial" w:hAnsi="Arial" w:cs="Arial"/>
          <w:sz w:val="24"/>
          <w:szCs w:val="24"/>
        </w:rPr>
        <w:t>¿cree usted que la confianza en el banco de la república ha sido importante para nuestro bienestar en estos 100 años (1923-2023)? ¿Por qué?</w:t>
      </w:r>
    </w:p>
    <w:p w14:paraId="2D99B85E" w14:textId="3B7FCA82" w:rsidR="008E05C5" w:rsidRDefault="00BA494C" w:rsidP="005050B1">
      <w:pPr>
        <w:jc w:val="both"/>
        <w:rPr>
          <w:rFonts w:ascii="Arial" w:hAnsi="Arial" w:cs="Arial"/>
          <w:sz w:val="24"/>
          <w:szCs w:val="24"/>
        </w:rPr>
      </w:pPr>
      <w:r>
        <w:rPr>
          <w:rFonts w:ascii="Arial" w:hAnsi="Arial" w:cs="Arial"/>
          <w:sz w:val="24"/>
          <w:szCs w:val="24"/>
        </w:rPr>
        <w:t xml:space="preserve">Nuestra opinión es que la confianza que se tiene en el banco de la </w:t>
      </w:r>
      <w:r w:rsidR="005050B1">
        <w:rPr>
          <w:rFonts w:ascii="Arial" w:hAnsi="Arial" w:cs="Arial"/>
          <w:sz w:val="24"/>
          <w:szCs w:val="24"/>
        </w:rPr>
        <w:t>república</w:t>
      </w:r>
      <w:r>
        <w:rPr>
          <w:rFonts w:ascii="Arial" w:hAnsi="Arial" w:cs="Arial"/>
          <w:sz w:val="24"/>
          <w:szCs w:val="24"/>
        </w:rPr>
        <w:t xml:space="preserve"> ha sido y seguirá siendo importante para la estabilidad financiera y el bienestar económico de Colombia en los últimos 100 años. La confianza en el banco de la </w:t>
      </w:r>
      <w:r w:rsidR="005050B1">
        <w:rPr>
          <w:rFonts w:ascii="Arial" w:hAnsi="Arial" w:cs="Arial"/>
          <w:sz w:val="24"/>
          <w:szCs w:val="24"/>
        </w:rPr>
        <w:t>república</w:t>
      </w:r>
      <w:r>
        <w:rPr>
          <w:rFonts w:ascii="Arial" w:hAnsi="Arial" w:cs="Arial"/>
          <w:sz w:val="24"/>
          <w:szCs w:val="24"/>
        </w:rPr>
        <w:t xml:space="preserve"> es esencial para el correcto funcionamiento del sistema financiero y </w:t>
      </w:r>
      <w:r w:rsidR="00980E6C">
        <w:rPr>
          <w:rFonts w:ascii="Arial" w:hAnsi="Arial" w:cs="Arial"/>
          <w:sz w:val="24"/>
          <w:szCs w:val="24"/>
        </w:rPr>
        <w:t>para el</w:t>
      </w:r>
      <w:r>
        <w:rPr>
          <w:rFonts w:ascii="Arial" w:hAnsi="Arial" w:cs="Arial"/>
          <w:sz w:val="24"/>
          <w:szCs w:val="24"/>
        </w:rPr>
        <w:t xml:space="preserve"> bienestar económico del país. La credibilidad y transparencia en la gestión del banco central son esenciales para que los ciudadanos y los inversores tengan confianza en la moneda y economía general.</w:t>
      </w:r>
      <w:r w:rsidR="0002268D">
        <w:rPr>
          <w:rFonts w:ascii="Arial" w:hAnsi="Arial" w:cs="Arial"/>
          <w:sz w:val="24"/>
          <w:szCs w:val="24"/>
        </w:rPr>
        <w:t xml:space="preserve"> </w:t>
      </w:r>
      <w:r w:rsidR="00980E6C">
        <w:rPr>
          <w:rFonts w:ascii="Arial" w:hAnsi="Arial" w:cs="Arial"/>
          <w:sz w:val="24"/>
          <w:szCs w:val="24"/>
        </w:rPr>
        <w:t xml:space="preserve">El banco de la república </w:t>
      </w:r>
      <w:r w:rsidR="00EE72C3">
        <w:rPr>
          <w:rFonts w:ascii="Arial" w:hAnsi="Arial" w:cs="Arial"/>
          <w:sz w:val="24"/>
          <w:szCs w:val="24"/>
        </w:rPr>
        <w:t>se</w:t>
      </w:r>
      <w:r w:rsidR="00980E6C">
        <w:rPr>
          <w:rFonts w:ascii="Arial" w:hAnsi="Arial" w:cs="Arial"/>
          <w:sz w:val="24"/>
          <w:szCs w:val="24"/>
        </w:rPr>
        <w:t xml:space="preserve"> </w:t>
      </w:r>
      <w:r w:rsidR="00EE72C3">
        <w:rPr>
          <w:rFonts w:ascii="Arial" w:hAnsi="Arial" w:cs="Arial"/>
          <w:sz w:val="24"/>
          <w:szCs w:val="24"/>
        </w:rPr>
        <w:t xml:space="preserve">origina por la mediante ley 25 de 1923 se creó como el </w:t>
      </w:r>
      <w:r w:rsidR="00F36242">
        <w:rPr>
          <w:rFonts w:ascii="Arial" w:hAnsi="Arial" w:cs="Arial"/>
          <w:sz w:val="24"/>
          <w:szCs w:val="24"/>
        </w:rPr>
        <w:t>b</w:t>
      </w:r>
      <w:r w:rsidR="00EE72C3">
        <w:rPr>
          <w:rFonts w:ascii="Arial" w:hAnsi="Arial" w:cs="Arial"/>
          <w:sz w:val="24"/>
          <w:szCs w:val="24"/>
        </w:rPr>
        <w:t xml:space="preserve">anco central de Colombia y se organizó como sociedad anónima con un capital original de </w:t>
      </w:r>
      <w:r w:rsidR="00F36242">
        <w:rPr>
          <w:rFonts w:ascii="Arial" w:hAnsi="Arial" w:cs="Arial"/>
          <w:sz w:val="24"/>
          <w:szCs w:val="24"/>
        </w:rPr>
        <w:t>$</w:t>
      </w:r>
      <w:r w:rsidR="00EE72C3">
        <w:rPr>
          <w:rFonts w:ascii="Arial" w:hAnsi="Arial" w:cs="Arial"/>
          <w:sz w:val="24"/>
          <w:szCs w:val="24"/>
        </w:rPr>
        <w:t>10 mi</w:t>
      </w:r>
      <w:r w:rsidR="00F36242">
        <w:rPr>
          <w:rFonts w:ascii="Arial" w:hAnsi="Arial" w:cs="Arial"/>
          <w:sz w:val="24"/>
          <w:szCs w:val="24"/>
        </w:rPr>
        <w:t>llones de oro de los cuales el 50% lo aporto el Gobierno y la diferencia los bancos comerciales nacionales, extranjeros y algunos particulares.</w:t>
      </w:r>
    </w:p>
    <w:p w14:paraId="188CE44B" w14:textId="77777777" w:rsidR="00A75D34" w:rsidRDefault="00A75D34" w:rsidP="005050B1">
      <w:pPr>
        <w:jc w:val="both"/>
        <w:rPr>
          <w:rFonts w:ascii="Arial" w:hAnsi="Arial" w:cs="Arial"/>
          <w:sz w:val="24"/>
          <w:szCs w:val="24"/>
        </w:rPr>
      </w:pPr>
    </w:p>
    <w:p w14:paraId="6CDC6AD4" w14:textId="562CFC04" w:rsidR="00A601F2" w:rsidRDefault="00A601F2" w:rsidP="005050B1">
      <w:pPr>
        <w:jc w:val="both"/>
        <w:rPr>
          <w:rFonts w:ascii="Arial" w:hAnsi="Arial" w:cs="Arial"/>
          <w:sz w:val="24"/>
          <w:szCs w:val="24"/>
        </w:rPr>
      </w:pPr>
      <w:r>
        <w:rPr>
          <w:rFonts w:ascii="Arial" w:hAnsi="Arial" w:cs="Arial"/>
          <w:sz w:val="24"/>
          <w:szCs w:val="24"/>
        </w:rPr>
        <w:t>Pero para resolver esta gran pregunta también tenemos que enforcarnos en su</w:t>
      </w:r>
      <w:r w:rsidR="00A75D34">
        <w:rPr>
          <w:rFonts w:ascii="Arial" w:hAnsi="Arial" w:cs="Arial"/>
          <w:sz w:val="24"/>
          <w:szCs w:val="24"/>
        </w:rPr>
        <w:t>s antecedentes, en su creación, evolución y actualidad.</w:t>
      </w:r>
    </w:p>
    <w:p w14:paraId="3B9954B6" w14:textId="16CD17F2" w:rsidR="00A75D34" w:rsidRPr="00A75D34" w:rsidRDefault="00A75D34" w:rsidP="005050B1">
      <w:pPr>
        <w:pStyle w:val="Prrafodelista"/>
        <w:jc w:val="center"/>
        <w:rPr>
          <w:rFonts w:ascii="Arial" w:hAnsi="Arial" w:cs="Arial"/>
          <w:sz w:val="28"/>
          <w:szCs w:val="28"/>
        </w:rPr>
      </w:pPr>
      <w:r>
        <w:rPr>
          <w:rFonts w:ascii="Arial" w:hAnsi="Arial" w:cs="Arial"/>
          <w:sz w:val="28"/>
          <w:szCs w:val="28"/>
        </w:rPr>
        <w:t>Antecedentes</w:t>
      </w:r>
    </w:p>
    <w:p w14:paraId="63DB08F6" w14:textId="5915CE18" w:rsidR="0008058D" w:rsidRDefault="00A75D34" w:rsidP="005050B1">
      <w:pPr>
        <w:jc w:val="both"/>
        <w:rPr>
          <w:rFonts w:ascii="Arial" w:hAnsi="Arial" w:cs="Arial"/>
          <w:sz w:val="24"/>
          <w:szCs w:val="24"/>
        </w:rPr>
      </w:pPr>
      <w:r>
        <w:rPr>
          <w:rFonts w:ascii="Arial" w:hAnsi="Arial" w:cs="Arial"/>
          <w:sz w:val="24"/>
          <w:szCs w:val="24"/>
        </w:rPr>
        <w:t xml:space="preserve">Nos centramos en 1880 en el cual se creó el Banco nacional el cual consistía en que un banquero le prestara al gobierno los servicios de consignación de los fondos públicos o de tesorería, créditos, cooperaciones con la contratación de </w:t>
      </w:r>
      <w:r w:rsidR="005050B1">
        <w:rPr>
          <w:rFonts w:ascii="Arial" w:hAnsi="Arial" w:cs="Arial"/>
          <w:sz w:val="24"/>
          <w:szCs w:val="24"/>
        </w:rPr>
        <w:t>préstamos</w:t>
      </w:r>
      <w:r>
        <w:rPr>
          <w:rFonts w:ascii="Arial" w:hAnsi="Arial" w:cs="Arial"/>
          <w:sz w:val="24"/>
          <w:szCs w:val="24"/>
        </w:rPr>
        <w:t xml:space="preserve"> tanto internos como externos y la gestión de los títulos de la deuda pública esta además se encargaba de la emisión de </w:t>
      </w:r>
      <w:r w:rsidR="0008058D">
        <w:rPr>
          <w:rFonts w:ascii="Arial" w:hAnsi="Arial" w:cs="Arial"/>
          <w:sz w:val="24"/>
          <w:szCs w:val="24"/>
        </w:rPr>
        <w:t xml:space="preserve">billetes, pero en 1894 termino siendo liquidada por el congreso, debido a los excesos registros en las capacidades de emisión. Muchos años después fue creado el banco central de Colombia el cual funciono de 1905 a 1909 pero también fue liquidado por las mismas causas que el anterior y con todo esto se le debe sumar el estallido de la primera guerra mundial el cual trajo a Colombia grandes dificultades tanto económicas como financieras las cuales no mejoraron con el fin de la guerra si no que por el contrario la economía fue empeorando,  en las  dos primeras décadas del siglo XX se observaba un desorden monetario dado por la emisión de dinero sin control y  las reservas de los bancos estaban totalmente dispersos , y a todo esto debemos sumarle la carencia de un sistema el cual diera garantía y respaldo gubernamental a las entidades bancarias . Todo esto dio lugar una crisis en los años 1922 y 1923 </w:t>
      </w:r>
      <w:r w:rsidR="00937C94">
        <w:rPr>
          <w:rFonts w:ascii="Arial" w:hAnsi="Arial" w:cs="Arial"/>
          <w:sz w:val="24"/>
          <w:szCs w:val="24"/>
        </w:rPr>
        <w:t xml:space="preserve">el cual evidenciaba la falta de un </w:t>
      </w:r>
      <w:r w:rsidR="003834D7">
        <w:rPr>
          <w:rFonts w:ascii="Arial" w:hAnsi="Arial" w:cs="Arial"/>
          <w:sz w:val="24"/>
          <w:szCs w:val="24"/>
        </w:rPr>
        <w:t>sistema de</w:t>
      </w:r>
      <w:r w:rsidR="00937C94">
        <w:rPr>
          <w:rFonts w:ascii="Arial" w:hAnsi="Arial" w:cs="Arial"/>
          <w:sz w:val="24"/>
          <w:szCs w:val="24"/>
        </w:rPr>
        <w:t xml:space="preserve"> solidez y estabilidad </w:t>
      </w:r>
      <w:r w:rsidR="003834D7">
        <w:rPr>
          <w:rFonts w:ascii="Arial" w:hAnsi="Arial" w:cs="Arial"/>
          <w:sz w:val="24"/>
          <w:szCs w:val="24"/>
        </w:rPr>
        <w:t>monetaria.</w:t>
      </w:r>
      <w:sdt>
        <w:sdtPr>
          <w:rPr>
            <w:rFonts w:ascii="Arial" w:hAnsi="Arial" w:cs="Arial"/>
            <w:sz w:val="24"/>
            <w:szCs w:val="24"/>
          </w:rPr>
          <w:id w:val="-201094552"/>
          <w:citation/>
        </w:sdtPr>
        <w:sdtEndPr/>
        <w:sdtContent>
          <w:r w:rsidR="003834D7">
            <w:rPr>
              <w:rFonts w:ascii="Arial" w:hAnsi="Arial" w:cs="Arial"/>
              <w:sz w:val="24"/>
              <w:szCs w:val="24"/>
            </w:rPr>
            <w:fldChar w:fldCharType="begin"/>
          </w:r>
          <w:r w:rsidR="003834D7">
            <w:rPr>
              <w:rFonts w:ascii="Arial" w:hAnsi="Arial" w:cs="Arial"/>
              <w:sz w:val="24"/>
              <w:szCs w:val="24"/>
            </w:rPr>
            <w:instrText xml:space="preserve"> CITATION Ban \l 2058 </w:instrText>
          </w:r>
          <w:r w:rsidR="003834D7">
            <w:rPr>
              <w:rFonts w:ascii="Arial" w:hAnsi="Arial" w:cs="Arial"/>
              <w:sz w:val="24"/>
              <w:szCs w:val="24"/>
            </w:rPr>
            <w:fldChar w:fldCharType="separate"/>
          </w:r>
          <w:r w:rsidR="003834D7">
            <w:rPr>
              <w:rFonts w:ascii="Arial" w:hAnsi="Arial" w:cs="Arial"/>
              <w:noProof/>
              <w:sz w:val="24"/>
              <w:szCs w:val="24"/>
            </w:rPr>
            <w:t xml:space="preserve"> </w:t>
          </w:r>
          <w:r w:rsidR="003834D7" w:rsidRPr="003834D7">
            <w:rPr>
              <w:rFonts w:ascii="Arial" w:hAnsi="Arial" w:cs="Arial"/>
              <w:noProof/>
              <w:sz w:val="24"/>
              <w:szCs w:val="24"/>
            </w:rPr>
            <w:t>(Banco de la Republica, s.f.)</w:t>
          </w:r>
          <w:r w:rsidR="003834D7">
            <w:rPr>
              <w:rFonts w:ascii="Arial" w:hAnsi="Arial" w:cs="Arial"/>
              <w:sz w:val="24"/>
              <w:szCs w:val="24"/>
            </w:rPr>
            <w:fldChar w:fldCharType="end"/>
          </w:r>
        </w:sdtContent>
      </w:sdt>
    </w:p>
    <w:p w14:paraId="44D8E463" w14:textId="77777777" w:rsidR="001D08A8" w:rsidRDefault="001D08A8" w:rsidP="005050B1">
      <w:pPr>
        <w:jc w:val="both"/>
        <w:rPr>
          <w:rFonts w:ascii="Arial" w:hAnsi="Arial" w:cs="Arial"/>
          <w:sz w:val="24"/>
          <w:szCs w:val="24"/>
        </w:rPr>
      </w:pPr>
    </w:p>
    <w:p w14:paraId="5B57818F" w14:textId="77777777" w:rsidR="001D08A8" w:rsidRDefault="001D08A8" w:rsidP="005050B1">
      <w:pPr>
        <w:jc w:val="both"/>
        <w:rPr>
          <w:rFonts w:ascii="Arial" w:hAnsi="Arial" w:cs="Arial"/>
          <w:sz w:val="24"/>
          <w:szCs w:val="24"/>
        </w:rPr>
      </w:pPr>
    </w:p>
    <w:p w14:paraId="1E5F27F4" w14:textId="77777777" w:rsidR="001D08A8" w:rsidRDefault="001D08A8" w:rsidP="005050B1">
      <w:pPr>
        <w:jc w:val="both"/>
        <w:rPr>
          <w:rFonts w:ascii="Arial" w:hAnsi="Arial" w:cs="Arial"/>
          <w:sz w:val="24"/>
          <w:szCs w:val="24"/>
        </w:rPr>
      </w:pPr>
    </w:p>
    <w:p w14:paraId="0080AC84" w14:textId="74478B16" w:rsidR="000E0321" w:rsidRPr="00DF79F3" w:rsidRDefault="003834D7" w:rsidP="005050B1">
      <w:pPr>
        <w:pStyle w:val="Prrafodelista"/>
        <w:numPr>
          <w:ilvl w:val="0"/>
          <w:numId w:val="1"/>
        </w:numPr>
        <w:jc w:val="both"/>
        <w:rPr>
          <w:rFonts w:ascii="Arial" w:hAnsi="Arial" w:cs="Arial"/>
          <w:sz w:val="24"/>
          <w:szCs w:val="24"/>
        </w:rPr>
      </w:pPr>
      <w:r w:rsidRPr="001D08A8">
        <w:rPr>
          <w:rFonts w:ascii="Arial" w:hAnsi="Arial" w:cs="Arial"/>
          <w:sz w:val="24"/>
          <w:szCs w:val="24"/>
        </w:rPr>
        <w:t>Misión Kemmerer</w:t>
      </w:r>
      <w:r w:rsidR="00DF79F3">
        <w:rPr>
          <w:rFonts w:ascii="Arial" w:hAnsi="Arial" w:cs="Arial"/>
          <w:sz w:val="24"/>
          <w:szCs w:val="24"/>
        </w:rPr>
        <w:t>:</w:t>
      </w:r>
    </w:p>
    <w:p w14:paraId="7B9FF7D8" w14:textId="4F3EB738" w:rsidR="00824D36" w:rsidRDefault="00824D36" w:rsidP="005050B1">
      <w:pPr>
        <w:jc w:val="both"/>
        <w:rPr>
          <w:rFonts w:ascii="Arial" w:hAnsi="Arial" w:cs="Arial"/>
          <w:sz w:val="24"/>
          <w:szCs w:val="24"/>
        </w:rPr>
      </w:pPr>
      <w:r>
        <w:rPr>
          <w:rFonts w:ascii="Arial" w:hAnsi="Arial" w:cs="Arial"/>
          <w:sz w:val="24"/>
          <w:szCs w:val="24"/>
        </w:rPr>
        <w:t xml:space="preserve">Fue una impórtate </w:t>
      </w:r>
      <w:r w:rsidR="001D08A8">
        <w:rPr>
          <w:rFonts w:ascii="Arial" w:hAnsi="Arial" w:cs="Arial"/>
          <w:sz w:val="24"/>
          <w:szCs w:val="24"/>
        </w:rPr>
        <w:t>tarea la</w:t>
      </w:r>
      <w:r>
        <w:rPr>
          <w:rFonts w:ascii="Arial" w:hAnsi="Arial" w:cs="Arial"/>
          <w:sz w:val="24"/>
          <w:szCs w:val="24"/>
        </w:rPr>
        <w:t xml:space="preserve"> cual fue encomendada por el presidente Pedro Nel Ospina, en </w:t>
      </w:r>
      <w:r w:rsidR="001D08A8">
        <w:rPr>
          <w:rFonts w:ascii="Arial" w:hAnsi="Arial" w:cs="Arial"/>
          <w:sz w:val="24"/>
          <w:szCs w:val="24"/>
        </w:rPr>
        <w:t>1923,</w:t>
      </w:r>
      <w:r>
        <w:rPr>
          <w:rFonts w:ascii="Arial" w:hAnsi="Arial" w:cs="Arial"/>
          <w:sz w:val="24"/>
          <w:szCs w:val="24"/>
        </w:rPr>
        <w:t xml:space="preserve"> al profesor estadounidense Edwin Walter Kemmerer y a su grupo de expertos el cual se centró en el estudio de la realidad económica mediante el contacto y discusión con cámaras de comercio, sociedades de agricultores </w:t>
      </w:r>
      <w:r w:rsidR="001D08A8">
        <w:rPr>
          <w:rFonts w:ascii="Arial" w:hAnsi="Arial" w:cs="Arial"/>
          <w:sz w:val="24"/>
          <w:szCs w:val="24"/>
        </w:rPr>
        <w:t>y demás personas involucradas en la economía del país.</w:t>
      </w:r>
    </w:p>
    <w:p w14:paraId="754EAD36" w14:textId="1F889E94" w:rsidR="001D08A8" w:rsidRDefault="001D08A8" w:rsidP="005050B1">
      <w:pPr>
        <w:jc w:val="both"/>
        <w:rPr>
          <w:rFonts w:ascii="Arial" w:hAnsi="Arial" w:cs="Arial"/>
          <w:sz w:val="24"/>
          <w:szCs w:val="24"/>
        </w:rPr>
      </w:pPr>
      <w:r>
        <w:rPr>
          <w:rFonts w:ascii="Arial" w:hAnsi="Arial" w:cs="Arial"/>
          <w:sz w:val="24"/>
          <w:szCs w:val="24"/>
        </w:rPr>
        <w:t>Este estudio el cual no hizo un cambio de normas y organización en la economía de otros países, este estudio aprovecho al máximo las leyes dictadas en el año anterior; como una base para la creación de un estatuto orgánico que pronto iba a surgir.</w:t>
      </w:r>
      <w:sdt>
        <w:sdtPr>
          <w:rPr>
            <w:rFonts w:ascii="Arial" w:hAnsi="Arial" w:cs="Arial"/>
            <w:sz w:val="24"/>
            <w:szCs w:val="24"/>
          </w:rPr>
          <w:id w:val="-1723437360"/>
          <w:citation/>
        </w:sdtPr>
        <w:sdtEndPr/>
        <w:sdtContent>
          <w:r>
            <w:rPr>
              <w:rFonts w:ascii="Arial" w:hAnsi="Arial" w:cs="Arial"/>
              <w:sz w:val="24"/>
              <w:szCs w:val="24"/>
            </w:rPr>
            <w:fldChar w:fldCharType="begin"/>
          </w:r>
          <w:r>
            <w:rPr>
              <w:rFonts w:ascii="Arial" w:hAnsi="Arial" w:cs="Arial"/>
              <w:sz w:val="24"/>
              <w:szCs w:val="24"/>
            </w:rPr>
            <w:instrText xml:space="preserve"> CITATION ElN22 \l 2058 </w:instrText>
          </w:r>
          <w:r>
            <w:rPr>
              <w:rFonts w:ascii="Arial" w:hAnsi="Arial" w:cs="Arial"/>
              <w:sz w:val="24"/>
              <w:szCs w:val="24"/>
            </w:rPr>
            <w:fldChar w:fldCharType="separate"/>
          </w:r>
          <w:r>
            <w:rPr>
              <w:rFonts w:ascii="Arial" w:hAnsi="Arial" w:cs="Arial"/>
              <w:noProof/>
              <w:sz w:val="24"/>
              <w:szCs w:val="24"/>
            </w:rPr>
            <w:t xml:space="preserve"> </w:t>
          </w:r>
          <w:r w:rsidRPr="001D08A8">
            <w:rPr>
              <w:rFonts w:ascii="Arial" w:hAnsi="Arial" w:cs="Arial"/>
              <w:noProof/>
              <w:sz w:val="24"/>
              <w:szCs w:val="24"/>
            </w:rPr>
            <w:t>(El NUEVO SIGLO, 2022)</w:t>
          </w:r>
          <w:r>
            <w:rPr>
              <w:rFonts w:ascii="Arial" w:hAnsi="Arial" w:cs="Arial"/>
              <w:sz w:val="24"/>
              <w:szCs w:val="24"/>
            </w:rPr>
            <w:fldChar w:fldCharType="end"/>
          </w:r>
        </w:sdtContent>
      </w:sdt>
    </w:p>
    <w:p w14:paraId="3B8442F1" w14:textId="70D72C07" w:rsidR="00104E0F" w:rsidRDefault="001A330C" w:rsidP="005050B1">
      <w:pPr>
        <w:pStyle w:val="Prrafodelista"/>
        <w:numPr>
          <w:ilvl w:val="0"/>
          <w:numId w:val="1"/>
        </w:numPr>
        <w:jc w:val="both"/>
        <w:rPr>
          <w:rFonts w:ascii="Arial" w:hAnsi="Arial" w:cs="Arial"/>
          <w:sz w:val="24"/>
          <w:szCs w:val="24"/>
        </w:rPr>
      </w:pPr>
      <w:r>
        <w:rPr>
          <w:rFonts w:ascii="Arial" w:hAnsi="Arial" w:cs="Arial"/>
          <w:sz w:val="24"/>
          <w:szCs w:val="24"/>
        </w:rPr>
        <w:t>Creación y Evolución del banco de la Republica:</w:t>
      </w:r>
    </w:p>
    <w:p w14:paraId="06C83723" w14:textId="616A1B82" w:rsidR="0063466F" w:rsidRDefault="00104E0F" w:rsidP="005050B1">
      <w:pPr>
        <w:jc w:val="both"/>
        <w:rPr>
          <w:rFonts w:ascii="Arial" w:hAnsi="Arial" w:cs="Arial"/>
          <w:sz w:val="24"/>
          <w:szCs w:val="24"/>
        </w:rPr>
      </w:pPr>
      <w:r>
        <w:rPr>
          <w:rFonts w:ascii="Arial" w:hAnsi="Arial" w:cs="Arial"/>
          <w:sz w:val="24"/>
          <w:szCs w:val="24"/>
        </w:rPr>
        <w:t xml:space="preserve">La creación del banco de la república se da en el año </w:t>
      </w:r>
      <w:r w:rsidR="000E0321">
        <w:rPr>
          <w:rFonts w:ascii="Arial" w:hAnsi="Arial" w:cs="Arial"/>
          <w:sz w:val="24"/>
          <w:szCs w:val="24"/>
        </w:rPr>
        <w:t>1923 mediante la ley 25 acatando las recomendaciones de la misión Kemmerer la cual dio autorización al gobierno efectuará la fundación del banco emisor, de giro, depósito y descuento, única institución que tendrá la capacidad de emisión de billetes, pero con algunas medidas regidas que conserven las normas del patrón de oro.</w:t>
      </w:r>
    </w:p>
    <w:p w14:paraId="3637E6D5" w14:textId="09C034E8" w:rsidR="005B1386" w:rsidRDefault="00ED1F54" w:rsidP="005050B1">
      <w:pPr>
        <w:jc w:val="both"/>
        <w:rPr>
          <w:rFonts w:ascii="Arial" w:hAnsi="Arial" w:cs="Arial"/>
          <w:sz w:val="24"/>
          <w:szCs w:val="24"/>
        </w:rPr>
      </w:pPr>
      <w:r>
        <w:rPr>
          <w:rFonts w:ascii="Arial" w:hAnsi="Arial" w:cs="Arial"/>
          <w:sz w:val="24"/>
          <w:szCs w:val="24"/>
        </w:rPr>
        <w:t>Pero en el periodo</w:t>
      </w:r>
      <w:r w:rsidR="002D7585">
        <w:rPr>
          <w:rFonts w:ascii="Arial" w:hAnsi="Arial" w:cs="Arial"/>
          <w:sz w:val="24"/>
          <w:szCs w:val="24"/>
        </w:rPr>
        <w:t xml:space="preserve"> </w:t>
      </w:r>
      <w:r>
        <w:rPr>
          <w:rFonts w:ascii="Arial" w:hAnsi="Arial" w:cs="Arial"/>
          <w:sz w:val="24"/>
          <w:szCs w:val="24"/>
        </w:rPr>
        <w:t>1931-1951</w:t>
      </w:r>
      <w:r w:rsidR="002D7585">
        <w:rPr>
          <w:rFonts w:ascii="Arial" w:hAnsi="Arial" w:cs="Arial"/>
          <w:sz w:val="24"/>
          <w:szCs w:val="24"/>
        </w:rPr>
        <w:t xml:space="preserve"> debido al crack 1929 </w:t>
      </w:r>
      <w:r w:rsidR="005B1386">
        <w:rPr>
          <w:rFonts w:ascii="Arial" w:hAnsi="Arial" w:cs="Arial"/>
          <w:sz w:val="24"/>
          <w:szCs w:val="24"/>
        </w:rPr>
        <w:t>el cual</w:t>
      </w:r>
      <w:r w:rsidR="002D7585">
        <w:rPr>
          <w:rFonts w:ascii="Arial" w:hAnsi="Arial" w:cs="Arial"/>
          <w:sz w:val="24"/>
          <w:szCs w:val="24"/>
        </w:rPr>
        <w:t xml:space="preserve"> se </w:t>
      </w:r>
      <w:r w:rsidR="003A5161">
        <w:rPr>
          <w:rFonts w:ascii="Arial" w:hAnsi="Arial" w:cs="Arial"/>
          <w:sz w:val="24"/>
          <w:szCs w:val="24"/>
        </w:rPr>
        <w:t>prolongó</w:t>
      </w:r>
      <w:r w:rsidR="002D7585">
        <w:rPr>
          <w:rFonts w:ascii="Arial" w:hAnsi="Arial" w:cs="Arial"/>
          <w:sz w:val="24"/>
          <w:szCs w:val="24"/>
        </w:rPr>
        <w:t xml:space="preserve"> durante una gran parte de la década del </w:t>
      </w:r>
      <w:r w:rsidR="005B1386">
        <w:rPr>
          <w:rFonts w:ascii="Arial" w:hAnsi="Arial" w:cs="Arial"/>
          <w:sz w:val="24"/>
          <w:szCs w:val="24"/>
        </w:rPr>
        <w:t>treinta y</w:t>
      </w:r>
      <w:r w:rsidR="002D7585">
        <w:rPr>
          <w:rFonts w:ascii="Arial" w:hAnsi="Arial" w:cs="Arial"/>
          <w:sz w:val="24"/>
          <w:szCs w:val="24"/>
        </w:rPr>
        <w:t xml:space="preserve"> tuvo varios efectos en las instituciones económicas y sociales de algunos países desarrollados y envía de </w:t>
      </w:r>
      <w:r w:rsidR="005B1386">
        <w:rPr>
          <w:rFonts w:ascii="Arial" w:hAnsi="Arial" w:cs="Arial"/>
          <w:sz w:val="24"/>
          <w:szCs w:val="24"/>
        </w:rPr>
        <w:t>desarrollo,</w:t>
      </w:r>
      <w:r w:rsidR="002D7585">
        <w:rPr>
          <w:rFonts w:ascii="Arial" w:hAnsi="Arial" w:cs="Arial"/>
          <w:sz w:val="24"/>
          <w:szCs w:val="24"/>
        </w:rPr>
        <w:t xml:space="preserve"> pero en gran medida </w:t>
      </w:r>
      <w:r w:rsidR="005B1386">
        <w:rPr>
          <w:rFonts w:ascii="Arial" w:hAnsi="Arial" w:cs="Arial"/>
          <w:sz w:val="24"/>
          <w:szCs w:val="24"/>
        </w:rPr>
        <w:t>este afecto</w:t>
      </w:r>
      <w:r w:rsidR="002D7585">
        <w:rPr>
          <w:rFonts w:ascii="Arial" w:hAnsi="Arial" w:cs="Arial"/>
          <w:sz w:val="24"/>
          <w:szCs w:val="24"/>
        </w:rPr>
        <w:t xml:space="preserve"> más a las economías latinoamericanas </w:t>
      </w:r>
      <w:r w:rsidR="005B1386">
        <w:rPr>
          <w:rFonts w:ascii="Arial" w:hAnsi="Arial" w:cs="Arial"/>
          <w:sz w:val="24"/>
          <w:szCs w:val="24"/>
        </w:rPr>
        <w:t>en palabras de otro autor:</w:t>
      </w:r>
    </w:p>
    <w:p w14:paraId="5BC7C12A" w14:textId="7AF6FED7" w:rsidR="005B1386" w:rsidRPr="00821867" w:rsidRDefault="005B1386" w:rsidP="005050B1">
      <w:pPr>
        <w:jc w:val="both"/>
        <w:rPr>
          <w:rFonts w:ascii="Arial" w:hAnsi="Arial" w:cs="Arial"/>
          <w:color w:val="000000"/>
          <w:sz w:val="24"/>
          <w:szCs w:val="24"/>
          <w:shd w:val="clear" w:color="auto" w:fill="FFFFFF"/>
        </w:rPr>
      </w:pPr>
      <w:r w:rsidRPr="00821867">
        <w:rPr>
          <w:rFonts w:ascii="Arial" w:hAnsi="Arial" w:cs="Arial"/>
          <w:color w:val="000000"/>
          <w:sz w:val="24"/>
          <w:szCs w:val="24"/>
          <w:shd w:val="clear" w:color="auto" w:fill="FFFFFF"/>
        </w:rPr>
        <w:t>“el comercio mundial se paralizó, la producción disminuía universalmente, ejércitos de desempleados en Estados Unidos y en Europa amenazaban la estabilidad de las instituciones políticas y aparecía en muchas partes el espectro del hambre colectiva"</w:t>
      </w:r>
      <w:sdt>
        <w:sdtPr>
          <w:rPr>
            <w:rFonts w:ascii="Arial" w:hAnsi="Arial" w:cs="Arial"/>
            <w:color w:val="000000"/>
            <w:sz w:val="24"/>
            <w:szCs w:val="24"/>
            <w:shd w:val="clear" w:color="auto" w:fill="FFFFFF"/>
          </w:rPr>
          <w:id w:val="1976021442"/>
          <w:citation/>
        </w:sdtPr>
        <w:sdtEndPr/>
        <w:sdtContent>
          <w:r w:rsidR="00821867">
            <w:rPr>
              <w:rFonts w:ascii="Arial" w:hAnsi="Arial" w:cs="Arial"/>
              <w:color w:val="000000"/>
              <w:sz w:val="24"/>
              <w:szCs w:val="24"/>
              <w:shd w:val="clear" w:color="auto" w:fill="FFFFFF"/>
            </w:rPr>
            <w:fldChar w:fldCharType="begin"/>
          </w:r>
          <w:r w:rsidR="00821867">
            <w:rPr>
              <w:rFonts w:ascii="Arial" w:hAnsi="Arial" w:cs="Arial"/>
              <w:color w:val="000000"/>
              <w:sz w:val="24"/>
              <w:szCs w:val="24"/>
              <w:shd w:val="clear" w:color="auto" w:fill="FFFFFF"/>
            </w:rPr>
            <w:instrText xml:space="preserve"> CITATION Alv78 \l 2058 </w:instrText>
          </w:r>
          <w:r w:rsidR="00821867">
            <w:rPr>
              <w:rFonts w:ascii="Arial" w:hAnsi="Arial" w:cs="Arial"/>
              <w:color w:val="000000"/>
              <w:sz w:val="24"/>
              <w:szCs w:val="24"/>
              <w:shd w:val="clear" w:color="auto" w:fill="FFFFFF"/>
            </w:rPr>
            <w:fldChar w:fldCharType="separate"/>
          </w:r>
          <w:r w:rsidR="00821867">
            <w:rPr>
              <w:rFonts w:ascii="Arial" w:hAnsi="Arial" w:cs="Arial"/>
              <w:noProof/>
              <w:color w:val="000000"/>
              <w:sz w:val="24"/>
              <w:szCs w:val="24"/>
              <w:shd w:val="clear" w:color="auto" w:fill="FFFFFF"/>
            </w:rPr>
            <w:t xml:space="preserve"> </w:t>
          </w:r>
          <w:r w:rsidR="00821867" w:rsidRPr="00821867">
            <w:rPr>
              <w:rFonts w:ascii="Arial" w:hAnsi="Arial" w:cs="Arial"/>
              <w:noProof/>
              <w:color w:val="000000"/>
              <w:sz w:val="24"/>
              <w:szCs w:val="24"/>
              <w:shd w:val="clear" w:color="auto" w:fill="FFFFFF"/>
            </w:rPr>
            <w:t>(Alviar, 1978)</w:t>
          </w:r>
          <w:r w:rsidR="00821867">
            <w:rPr>
              <w:rFonts w:ascii="Arial" w:hAnsi="Arial" w:cs="Arial"/>
              <w:color w:val="000000"/>
              <w:sz w:val="24"/>
              <w:szCs w:val="24"/>
              <w:shd w:val="clear" w:color="auto" w:fill="FFFFFF"/>
            </w:rPr>
            <w:fldChar w:fldCharType="end"/>
          </w:r>
        </w:sdtContent>
      </w:sdt>
    </w:p>
    <w:p w14:paraId="65E6DFFF" w14:textId="1FE014BE" w:rsidR="00203DC6" w:rsidRDefault="00203DC6" w:rsidP="005050B1">
      <w:pPr>
        <w:jc w:val="both"/>
        <w:rPr>
          <w:rFonts w:ascii="Arial" w:hAnsi="Arial" w:cs="Arial"/>
          <w:color w:val="000000"/>
          <w:sz w:val="24"/>
          <w:szCs w:val="24"/>
          <w:shd w:val="clear" w:color="auto" w:fill="FFFFFF"/>
        </w:rPr>
      </w:pPr>
      <w:r w:rsidRPr="00203DC6">
        <w:rPr>
          <w:rFonts w:ascii="Arial" w:hAnsi="Arial" w:cs="Arial"/>
          <w:color w:val="000000"/>
          <w:sz w:val="24"/>
          <w:szCs w:val="24"/>
          <w:shd w:val="clear" w:color="auto" w:fill="FFFFFF"/>
        </w:rPr>
        <w:t xml:space="preserve">Durante este tiempo se dio fin al patrón de oro para ser más exactos el 24 de septiembre de 1931 y se </w:t>
      </w:r>
      <w:r w:rsidR="005050B1" w:rsidRPr="00203DC6">
        <w:rPr>
          <w:rFonts w:ascii="Arial" w:hAnsi="Arial" w:cs="Arial"/>
          <w:color w:val="000000"/>
          <w:sz w:val="24"/>
          <w:szCs w:val="24"/>
          <w:shd w:val="clear" w:color="auto" w:fill="FFFFFF"/>
        </w:rPr>
        <w:t>eliminó</w:t>
      </w:r>
      <w:r w:rsidRPr="00203DC6">
        <w:rPr>
          <w:rFonts w:ascii="Arial" w:hAnsi="Arial" w:cs="Arial"/>
          <w:color w:val="000000"/>
          <w:sz w:val="24"/>
          <w:szCs w:val="24"/>
          <w:shd w:val="clear" w:color="auto" w:fill="FFFFFF"/>
        </w:rPr>
        <w:t xml:space="preserve"> la convertibilidad del billete de banco a metal y con esto llego un establecimiento de los cambios</w:t>
      </w:r>
      <w:r>
        <w:rPr>
          <w:rFonts w:ascii="Arial" w:hAnsi="Arial" w:cs="Arial"/>
          <w:color w:val="000000"/>
          <w:sz w:val="24"/>
          <w:szCs w:val="24"/>
          <w:shd w:val="clear" w:color="auto" w:fill="FFFFFF"/>
        </w:rPr>
        <w:t>.</w:t>
      </w:r>
    </w:p>
    <w:p w14:paraId="3B794F65" w14:textId="481AAFBE" w:rsidR="00203DC6" w:rsidRPr="00821867" w:rsidRDefault="00203DC6" w:rsidP="005050B1">
      <w:pPr>
        <w:jc w:val="both"/>
        <w:rPr>
          <w:rFonts w:ascii="Verdana" w:hAnsi="Verdana"/>
          <w:color w:val="000000"/>
          <w:sz w:val="19"/>
          <w:szCs w:val="19"/>
          <w:u w:val="single"/>
          <w:shd w:val="clear" w:color="auto" w:fill="FFFFFF"/>
        </w:rPr>
      </w:pPr>
      <w:r>
        <w:rPr>
          <w:rFonts w:ascii="Arial" w:hAnsi="Arial" w:cs="Arial"/>
          <w:color w:val="000000"/>
          <w:sz w:val="24"/>
          <w:szCs w:val="24"/>
          <w:shd w:val="clear" w:color="auto" w:fill="FFFFFF"/>
        </w:rPr>
        <w:t>Según</w:t>
      </w:r>
      <w:sdt>
        <w:sdtPr>
          <w:rPr>
            <w:rFonts w:ascii="Arial" w:hAnsi="Arial" w:cs="Arial"/>
            <w:color w:val="000000"/>
            <w:sz w:val="24"/>
            <w:szCs w:val="24"/>
            <w:shd w:val="clear" w:color="auto" w:fill="FFFFFF"/>
          </w:rPr>
          <w:id w:val="-1489250923"/>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Cad06 \l 2058 </w:instrText>
          </w:r>
          <w:r>
            <w:rPr>
              <w:rFonts w:ascii="Arial" w:hAnsi="Arial" w:cs="Arial"/>
              <w:color w:val="000000"/>
              <w:sz w:val="24"/>
              <w:szCs w:val="24"/>
              <w:shd w:val="clear" w:color="auto" w:fill="FFFFFF"/>
            </w:rPr>
            <w:fldChar w:fldCharType="separate"/>
          </w:r>
          <w:r>
            <w:rPr>
              <w:rFonts w:ascii="Arial" w:hAnsi="Arial" w:cs="Arial"/>
              <w:noProof/>
              <w:color w:val="000000"/>
              <w:sz w:val="24"/>
              <w:szCs w:val="24"/>
              <w:shd w:val="clear" w:color="auto" w:fill="FFFFFF"/>
            </w:rPr>
            <w:t xml:space="preserve"> </w:t>
          </w:r>
          <w:r w:rsidRPr="00203DC6">
            <w:rPr>
              <w:rFonts w:ascii="Arial" w:hAnsi="Arial" w:cs="Arial"/>
              <w:noProof/>
              <w:color w:val="000000"/>
              <w:sz w:val="24"/>
              <w:szCs w:val="24"/>
              <w:shd w:val="clear" w:color="auto" w:fill="FFFFFF"/>
            </w:rPr>
            <w:t>(Cadavid, 2006)</w:t>
          </w:r>
          <w:r>
            <w:rPr>
              <w:rFonts w:ascii="Arial" w:hAnsi="Arial" w:cs="Arial"/>
              <w:color w:val="000000"/>
              <w:sz w:val="24"/>
              <w:szCs w:val="24"/>
              <w:shd w:val="clear" w:color="auto" w:fill="FFFFFF"/>
            </w:rPr>
            <w:fldChar w:fldCharType="end"/>
          </w:r>
        </w:sdtContent>
      </w:sdt>
      <w:r w:rsidR="00821867">
        <w:rPr>
          <w:rFonts w:ascii="Arial" w:hAnsi="Arial" w:cs="Arial"/>
          <w:color w:val="000000"/>
          <w:sz w:val="24"/>
          <w:szCs w:val="24"/>
          <w:shd w:val="clear" w:color="auto" w:fill="FFFFFF"/>
        </w:rPr>
        <w:t xml:space="preserve">, </w:t>
      </w:r>
      <w:r w:rsidR="00821867" w:rsidRPr="00821867">
        <w:rPr>
          <w:rFonts w:ascii="Arial" w:hAnsi="Arial" w:cs="Arial"/>
          <w:color w:val="000000"/>
          <w:sz w:val="24"/>
          <w:szCs w:val="24"/>
          <w:shd w:val="clear" w:color="auto" w:fill="FFFFFF"/>
        </w:rPr>
        <w:t>este periodo también estuvo caracterizado por el nacimiento de algunos institutos oficiales de crédito, como lo fueron la caja de crédito agrario creada por medio de la Ley 37 de 1931, el Banco Central Hipotecario, el Instituto de Crédito Territorial destinado al fomento de la construcción de vivienda para campesinos y el Instituto de Fomento Industrial creado con el fin de promover empresas que explotaran las materias primas nacionales y que no hubieran sido apoyadas por el capital privado.</w:t>
      </w:r>
    </w:p>
    <w:p w14:paraId="52E506C9" w14:textId="296EE496" w:rsidR="00203DC6" w:rsidRDefault="00203DC6" w:rsidP="005050B1">
      <w:pPr>
        <w:jc w:val="both"/>
        <w:rPr>
          <w:rFonts w:ascii="Arial" w:hAnsi="Arial" w:cs="Arial"/>
          <w:color w:val="000000"/>
          <w:sz w:val="24"/>
          <w:szCs w:val="24"/>
          <w:shd w:val="clear" w:color="auto" w:fill="FFFFFF"/>
        </w:rPr>
      </w:pPr>
    </w:p>
    <w:p w14:paraId="3A3AB250" w14:textId="4F730315" w:rsidR="005B1386" w:rsidRDefault="005B1386" w:rsidP="005050B1">
      <w:pPr>
        <w:jc w:val="both"/>
        <w:rPr>
          <w:rFonts w:ascii="Arial" w:hAnsi="Arial" w:cs="Arial"/>
          <w:color w:val="000000"/>
          <w:sz w:val="24"/>
          <w:szCs w:val="24"/>
          <w:shd w:val="clear" w:color="auto" w:fill="FFFFFF"/>
        </w:rPr>
      </w:pPr>
    </w:p>
    <w:p w14:paraId="0A4A180C" w14:textId="79111BFE" w:rsidR="00821867" w:rsidRDefault="00821867" w:rsidP="005050B1">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Es una forma </w:t>
      </w:r>
      <w:r w:rsidR="005050B1">
        <w:rPr>
          <w:rFonts w:ascii="Arial" w:hAnsi="Arial" w:cs="Arial"/>
          <w:color w:val="000000"/>
          <w:sz w:val="24"/>
          <w:szCs w:val="24"/>
          <w:shd w:val="clear" w:color="auto" w:fill="FFFFFF"/>
        </w:rPr>
        <w:t>práctica</w:t>
      </w:r>
      <w:r>
        <w:rPr>
          <w:rFonts w:ascii="Arial" w:hAnsi="Arial" w:cs="Arial"/>
          <w:color w:val="000000"/>
          <w:sz w:val="24"/>
          <w:szCs w:val="24"/>
          <w:shd w:val="clear" w:color="auto" w:fill="FFFFFF"/>
        </w:rPr>
        <w:t xml:space="preserve"> de analizar el difícil momento por el que estaba pasando Colombia en esa época por eso el intento de salir de dicho sistema monetario eso apoyo a la creación de institutos de créditos lo cuales ayudaron a los campesinos, a las empresas las cuales explotaban los bienes primarios en nuestras propias palabras fue una maravillosa jugada salir de ese sistema monetario ya que nos permitió avanzar en nuestra economía.</w:t>
      </w:r>
    </w:p>
    <w:p w14:paraId="2567A230" w14:textId="66C20D8C" w:rsidR="00821867" w:rsidRDefault="00821867" w:rsidP="005050B1">
      <w:pPr>
        <w:jc w:val="both"/>
        <w:rPr>
          <w:rFonts w:ascii="Arial" w:hAnsi="Arial"/>
          <w:color w:val="000000"/>
          <w:sz w:val="24"/>
          <w:szCs w:val="19"/>
          <w:shd w:val="clear" w:color="auto" w:fill="FFFFFF"/>
        </w:rPr>
      </w:pPr>
      <w:r>
        <w:rPr>
          <w:rFonts w:ascii="Arial" w:hAnsi="Arial"/>
          <w:color w:val="000000"/>
          <w:sz w:val="24"/>
          <w:szCs w:val="19"/>
          <w:shd w:val="clear" w:color="auto" w:fill="FFFFFF"/>
        </w:rPr>
        <w:t xml:space="preserve">Para la época de 1951-1963 se </w:t>
      </w:r>
      <w:r w:rsidR="005050B1">
        <w:rPr>
          <w:rFonts w:ascii="Arial" w:hAnsi="Arial"/>
          <w:color w:val="000000"/>
          <w:sz w:val="24"/>
          <w:szCs w:val="19"/>
          <w:shd w:val="clear" w:color="auto" w:fill="FFFFFF"/>
        </w:rPr>
        <w:t>implementó</w:t>
      </w:r>
      <w:r>
        <w:rPr>
          <w:rFonts w:ascii="Arial" w:hAnsi="Arial"/>
          <w:color w:val="000000"/>
          <w:sz w:val="24"/>
          <w:szCs w:val="19"/>
          <w:shd w:val="clear" w:color="auto" w:fill="FFFFFF"/>
        </w:rPr>
        <w:t xml:space="preserve"> un decreto 756 de 1951 dio paso a que el banco de la república realizara su política monetaria de crédito y de cambios encaminada a estimular condiciones mejores para un desarrollo estable de la economía colombiana </w:t>
      </w:r>
      <w:r w:rsidR="002102A1">
        <w:rPr>
          <w:rFonts w:ascii="Arial" w:hAnsi="Arial"/>
          <w:color w:val="000000"/>
          <w:sz w:val="24"/>
          <w:szCs w:val="19"/>
          <w:shd w:val="clear" w:color="auto" w:fill="FFFFFF"/>
        </w:rPr>
        <w:t>y permitir mejoras continuas con el paso del tiempo</w:t>
      </w:r>
    </w:p>
    <w:p w14:paraId="4D6C732F" w14:textId="6D0C54BD" w:rsidR="002102A1" w:rsidRDefault="002102A1" w:rsidP="005050B1">
      <w:pPr>
        <w:jc w:val="both"/>
        <w:rPr>
          <w:rFonts w:ascii="Arial" w:hAnsi="Arial"/>
          <w:color w:val="000000"/>
          <w:sz w:val="24"/>
          <w:szCs w:val="19"/>
          <w:shd w:val="clear" w:color="auto" w:fill="FFFFFF"/>
        </w:rPr>
      </w:pPr>
      <w:r>
        <w:rPr>
          <w:rFonts w:ascii="Arial" w:hAnsi="Arial"/>
          <w:color w:val="000000"/>
          <w:sz w:val="24"/>
          <w:szCs w:val="19"/>
          <w:shd w:val="clear" w:color="auto" w:fill="FFFFFF"/>
        </w:rPr>
        <w:t xml:space="preserve">Según </w:t>
      </w:r>
      <w:sdt>
        <w:sdtPr>
          <w:rPr>
            <w:rFonts w:ascii="Arial" w:hAnsi="Arial"/>
            <w:color w:val="000000"/>
            <w:sz w:val="24"/>
            <w:szCs w:val="19"/>
            <w:shd w:val="clear" w:color="auto" w:fill="FFFFFF"/>
          </w:rPr>
          <w:id w:val="-1084917623"/>
          <w:citation/>
        </w:sdtPr>
        <w:sdtEndPr/>
        <w:sdtContent>
          <w:r>
            <w:rPr>
              <w:rFonts w:ascii="Arial" w:hAnsi="Arial"/>
              <w:color w:val="000000"/>
              <w:sz w:val="24"/>
              <w:szCs w:val="19"/>
              <w:shd w:val="clear" w:color="auto" w:fill="FFFFFF"/>
            </w:rPr>
            <w:fldChar w:fldCharType="begin"/>
          </w:r>
          <w:r>
            <w:rPr>
              <w:rFonts w:ascii="Arial" w:hAnsi="Arial"/>
              <w:color w:val="000000"/>
              <w:sz w:val="24"/>
              <w:szCs w:val="19"/>
              <w:shd w:val="clear" w:color="auto" w:fill="FFFFFF"/>
            </w:rPr>
            <w:instrText xml:space="preserve"> CITATION Alv78 \l 2058 </w:instrText>
          </w:r>
          <w:r>
            <w:rPr>
              <w:rFonts w:ascii="Arial" w:hAnsi="Arial"/>
              <w:color w:val="000000"/>
              <w:sz w:val="24"/>
              <w:szCs w:val="19"/>
              <w:shd w:val="clear" w:color="auto" w:fill="FFFFFF"/>
            </w:rPr>
            <w:fldChar w:fldCharType="separate"/>
          </w:r>
          <w:r w:rsidRPr="002102A1">
            <w:rPr>
              <w:rFonts w:ascii="Arial" w:hAnsi="Arial"/>
              <w:noProof/>
              <w:color w:val="000000"/>
              <w:sz w:val="24"/>
              <w:szCs w:val="19"/>
              <w:shd w:val="clear" w:color="auto" w:fill="FFFFFF"/>
            </w:rPr>
            <w:t>(Alviar, 1978)</w:t>
          </w:r>
          <w:r>
            <w:rPr>
              <w:rFonts w:ascii="Arial" w:hAnsi="Arial"/>
              <w:color w:val="000000"/>
              <w:sz w:val="24"/>
              <w:szCs w:val="19"/>
              <w:shd w:val="clear" w:color="auto" w:fill="FFFFFF"/>
            </w:rPr>
            <w:fldChar w:fldCharType="end"/>
          </w:r>
        </w:sdtContent>
      </w:sdt>
      <w:r>
        <w:rPr>
          <w:rFonts w:ascii="Arial" w:hAnsi="Arial"/>
          <w:color w:val="000000"/>
          <w:sz w:val="24"/>
          <w:szCs w:val="19"/>
          <w:shd w:val="clear" w:color="auto" w:fill="FFFFFF"/>
        </w:rPr>
        <w:t xml:space="preserve">, </w:t>
      </w:r>
      <w:r w:rsidRPr="002102A1">
        <w:rPr>
          <w:rFonts w:ascii="Arial" w:hAnsi="Arial"/>
          <w:color w:val="000000"/>
          <w:sz w:val="24"/>
          <w:szCs w:val="19"/>
          <w:shd w:val="clear" w:color="auto" w:fill="FFFFFF"/>
        </w:rPr>
        <w:t>en 1951 ocurrieron tres importantes sucesos para el Banco: 1) se modificó la constitución de la junta directiva y quedó integrada así: Ministro de Hacienda y Crédito Público; dos directores nombrados por el Gobierno; tres directores escogidos por los bancos nacionales y extranjeros, uno designado por el estado de las listas enviadas por las sociedades de ganaderos y agricultores del país, otro elegido igual al anterior, pero de las listas presentadas por los comerciantes e industriales y por el Gerente de la Federación Nacional de Cafeteros. Por el lado del capital del banco, el Gobierno vendió ese año todas sus acciones, pero conservando su participación en la junta;15 2) se otorgó el derecho de emisión por 20 años más, es decir, hasta 1973, y el derecho exclusivo de emitir billetes que por mandato constitucional pertenecían al Estado; 3) por medio del Decreto 756 de 1951, se confirieron a la Junta Directiva amplias facultades para la regulación monetaria y crediticia</w:t>
      </w:r>
      <w:r>
        <w:rPr>
          <w:rFonts w:ascii="Arial" w:hAnsi="Arial"/>
          <w:color w:val="000000"/>
          <w:sz w:val="24"/>
          <w:szCs w:val="19"/>
          <w:shd w:val="clear" w:color="auto" w:fill="FFFFFF"/>
        </w:rPr>
        <w:t>.</w:t>
      </w:r>
    </w:p>
    <w:p w14:paraId="3A4D7632" w14:textId="592CBA60" w:rsidR="002102A1" w:rsidRDefault="002102A1" w:rsidP="005050B1">
      <w:pPr>
        <w:jc w:val="both"/>
        <w:rPr>
          <w:rFonts w:ascii="Arial" w:hAnsi="Arial"/>
          <w:color w:val="000000"/>
          <w:sz w:val="24"/>
          <w:szCs w:val="19"/>
          <w:shd w:val="clear" w:color="auto" w:fill="FFFFFF"/>
        </w:rPr>
      </w:pPr>
      <w:r>
        <w:rPr>
          <w:rFonts w:ascii="Arial" w:hAnsi="Arial"/>
          <w:color w:val="000000"/>
          <w:sz w:val="24"/>
          <w:szCs w:val="19"/>
          <w:shd w:val="clear" w:color="auto" w:fill="FFFFFF"/>
        </w:rPr>
        <w:t>Todas estas reformas nos sirvieron para mejorar el desarrollo de la centralización la asignación de créditos, que sin ninguna intervención seria dado por bancos comerciales en si dependiendo tanto de las políticas de los emisores.</w:t>
      </w:r>
    </w:p>
    <w:p w14:paraId="0795C094" w14:textId="600BC268" w:rsidR="00E7613A" w:rsidRDefault="002102A1" w:rsidP="005050B1">
      <w:pPr>
        <w:jc w:val="both"/>
        <w:rPr>
          <w:rFonts w:ascii="Arial" w:hAnsi="Arial"/>
          <w:color w:val="000000"/>
          <w:sz w:val="24"/>
          <w:szCs w:val="19"/>
          <w:shd w:val="clear" w:color="auto" w:fill="FFFFFF"/>
        </w:rPr>
      </w:pPr>
      <w:r>
        <w:rPr>
          <w:rFonts w:ascii="Arial" w:hAnsi="Arial"/>
          <w:color w:val="000000"/>
          <w:sz w:val="24"/>
          <w:szCs w:val="19"/>
          <w:shd w:val="clear" w:color="auto" w:fill="FFFFFF"/>
        </w:rPr>
        <w:t xml:space="preserve">En el periodo 1991 se da la independencia del Banco de la </w:t>
      </w:r>
      <w:r w:rsidR="00610E08">
        <w:rPr>
          <w:rFonts w:ascii="Arial" w:hAnsi="Arial"/>
          <w:color w:val="000000"/>
          <w:sz w:val="24"/>
          <w:szCs w:val="19"/>
          <w:shd w:val="clear" w:color="auto" w:fill="FFFFFF"/>
        </w:rPr>
        <w:t>República debido</w:t>
      </w:r>
      <w:r>
        <w:rPr>
          <w:rFonts w:ascii="Arial" w:hAnsi="Arial"/>
          <w:color w:val="000000"/>
          <w:sz w:val="24"/>
          <w:szCs w:val="19"/>
          <w:shd w:val="clear" w:color="auto" w:fill="FFFFFF"/>
        </w:rPr>
        <w:t xml:space="preserve"> a un cambio estructural por la mala capacidad económica el cual no garantizaba u</w:t>
      </w:r>
      <w:r w:rsidR="00E7613A">
        <w:rPr>
          <w:rFonts w:ascii="Arial" w:hAnsi="Arial"/>
          <w:color w:val="000000"/>
          <w:sz w:val="24"/>
          <w:szCs w:val="19"/>
          <w:shd w:val="clear" w:color="auto" w:fill="FFFFFF"/>
        </w:rPr>
        <w:t xml:space="preserve">na mejora en las </w:t>
      </w:r>
      <w:r w:rsidR="003A5161">
        <w:rPr>
          <w:rFonts w:ascii="Arial" w:hAnsi="Arial"/>
          <w:color w:val="000000"/>
          <w:sz w:val="24"/>
          <w:szCs w:val="19"/>
          <w:shd w:val="clear" w:color="auto" w:fill="FFFFFF"/>
        </w:rPr>
        <w:t>tasas</w:t>
      </w:r>
      <w:r w:rsidR="00E7613A">
        <w:rPr>
          <w:rFonts w:ascii="Arial" w:hAnsi="Arial"/>
          <w:color w:val="000000"/>
          <w:sz w:val="24"/>
          <w:szCs w:val="19"/>
          <w:shd w:val="clear" w:color="auto" w:fill="FFFFFF"/>
        </w:rPr>
        <w:t xml:space="preserve"> de crecimiento, dando como esto un agotamiento de la </w:t>
      </w:r>
      <w:r w:rsidR="006E45CB">
        <w:rPr>
          <w:rFonts w:ascii="Arial" w:hAnsi="Arial"/>
          <w:color w:val="000000"/>
          <w:sz w:val="24"/>
          <w:szCs w:val="19"/>
          <w:shd w:val="clear" w:color="auto" w:fill="FFFFFF"/>
        </w:rPr>
        <w:t>economía para</w:t>
      </w:r>
      <w:r w:rsidR="00E7613A">
        <w:rPr>
          <w:rFonts w:ascii="Arial" w:hAnsi="Arial"/>
          <w:color w:val="000000"/>
          <w:sz w:val="24"/>
          <w:szCs w:val="19"/>
          <w:shd w:val="clear" w:color="auto" w:fill="FFFFFF"/>
        </w:rPr>
        <w:t xml:space="preserve"> alcanzar todo esto de creo un programa en el que se daba una apertura económica muy importante.</w:t>
      </w:r>
    </w:p>
    <w:p w14:paraId="23616F37" w14:textId="7284731B" w:rsidR="005050B1" w:rsidRPr="005050B1" w:rsidRDefault="006E45CB" w:rsidP="005050B1">
      <w:pPr>
        <w:jc w:val="both"/>
        <w:rPr>
          <w:rFonts w:ascii="Arial" w:hAnsi="Arial"/>
          <w:color w:val="000000"/>
          <w:sz w:val="24"/>
          <w:szCs w:val="19"/>
          <w:u w:val="single"/>
          <w:shd w:val="clear" w:color="auto" w:fill="FFFFFF"/>
        </w:rPr>
      </w:pPr>
      <w:r w:rsidRPr="006E45CB">
        <w:rPr>
          <w:rFonts w:ascii="Arial" w:hAnsi="Arial"/>
          <w:color w:val="000000"/>
          <w:sz w:val="24"/>
          <w:szCs w:val="19"/>
          <w:shd w:val="clear" w:color="auto" w:fill="FFFFFF"/>
        </w:rPr>
        <w:t xml:space="preserve">Preservar la capacidad adquisitiva de la moneda es fundamental para fomentar el crecimiento económico de los países y por tanto mejorar la calidad de vida de la población. Con el objetivo de garantizarle al Banco de la República la acción de mantener la estabilidad de precios, era importante lograr la independencia de la institución, tanto del Gobierno como del sector privado, y así evitar las habituales </w:t>
      </w:r>
      <w:r w:rsidRPr="006E45CB">
        <w:rPr>
          <w:rFonts w:ascii="Arial" w:hAnsi="Arial"/>
          <w:color w:val="000000"/>
          <w:sz w:val="24"/>
          <w:szCs w:val="19"/>
          <w:shd w:val="clear" w:color="auto" w:fill="FFFFFF"/>
        </w:rPr>
        <w:lastRenderedPageBreak/>
        <w:t>presiones políticas, económicas y sectoriales</w:t>
      </w:r>
      <w:sdt>
        <w:sdtPr>
          <w:rPr>
            <w:rFonts w:ascii="Arial" w:hAnsi="Arial"/>
            <w:color w:val="000000"/>
            <w:sz w:val="24"/>
            <w:szCs w:val="19"/>
            <w:shd w:val="clear" w:color="auto" w:fill="FFFFFF"/>
          </w:rPr>
          <w:id w:val="-1911379016"/>
          <w:citation/>
        </w:sdtPr>
        <w:sdtEndPr/>
        <w:sdtContent>
          <w:r>
            <w:rPr>
              <w:rFonts w:ascii="Arial" w:hAnsi="Arial"/>
              <w:color w:val="000000"/>
              <w:sz w:val="24"/>
              <w:szCs w:val="19"/>
              <w:shd w:val="clear" w:color="auto" w:fill="FFFFFF"/>
            </w:rPr>
            <w:fldChar w:fldCharType="begin"/>
          </w:r>
          <w:r>
            <w:rPr>
              <w:rFonts w:ascii="Arial" w:hAnsi="Arial"/>
              <w:color w:val="000000"/>
              <w:sz w:val="24"/>
              <w:szCs w:val="19"/>
              <w:shd w:val="clear" w:color="auto" w:fill="FFFFFF"/>
            </w:rPr>
            <w:instrText xml:space="preserve"> CITATION Val98 \l 2058 </w:instrText>
          </w:r>
          <w:r>
            <w:rPr>
              <w:rFonts w:ascii="Arial" w:hAnsi="Arial"/>
              <w:color w:val="000000"/>
              <w:sz w:val="24"/>
              <w:szCs w:val="19"/>
              <w:shd w:val="clear" w:color="auto" w:fill="FFFFFF"/>
            </w:rPr>
            <w:fldChar w:fldCharType="separate"/>
          </w:r>
          <w:r>
            <w:rPr>
              <w:rFonts w:ascii="Arial" w:hAnsi="Arial"/>
              <w:noProof/>
              <w:color w:val="000000"/>
              <w:sz w:val="24"/>
              <w:szCs w:val="19"/>
              <w:shd w:val="clear" w:color="auto" w:fill="FFFFFF"/>
            </w:rPr>
            <w:t xml:space="preserve"> </w:t>
          </w:r>
          <w:r w:rsidRPr="006E45CB">
            <w:rPr>
              <w:rFonts w:ascii="Arial" w:hAnsi="Arial"/>
              <w:noProof/>
              <w:color w:val="000000"/>
              <w:sz w:val="24"/>
              <w:szCs w:val="19"/>
              <w:shd w:val="clear" w:color="auto" w:fill="FFFFFF"/>
            </w:rPr>
            <w:t>(Valencia, 1998)</w:t>
          </w:r>
          <w:r>
            <w:rPr>
              <w:rFonts w:ascii="Arial" w:hAnsi="Arial"/>
              <w:color w:val="000000"/>
              <w:sz w:val="24"/>
              <w:szCs w:val="19"/>
              <w:shd w:val="clear" w:color="auto" w:fill="FFFFFF"/>
            </w:rPr>
            <w:fldChar w:fldCharType="end"/>
          </w:r>
        </w:sdtContent>
      </w:sdt>
      <w:r w:rsidR="005050B1">
        <w:rPr>
          <w:rFonts w:ascii="Arial" w:hAnsi="Arial"/>
          <w:color w:val="000000"/>
          <w:sz w:val="24"/>
          <w:szCs w:val="19"/>
          <w:shd w:val="clear" w:color="auto" w:fill="FFFFFF"/>
        </w:rPr>
        <w:t>. Finalmente se llegó a la conclusión que:</w:t>
      </w:r>
    </w:p>
    <w:p w14:paraId="1924D01F" w14:textId="6F445E1C" w:rsidR="000028B4" w:rsidRDefault="001A5665" w:rsidP="005050B1">
      <w:pPr>
        <w:jc w:val="both"/>
        <w:rPr>
          <w:rFonts w:ascii="Arial" w:hAnsi="Arial" w:cs="Arial"/>
          <w:sz w:val="24"/>
          <w:szCs w:val="24"/>
        </w:rPr>
      </w:pPr>
      <w:r w:rsidRPr="001A5665">
        <w:rPr>
          <w:rFonts w:ascii="Arial" w:hAnsi="Arial" w:cs="Arial"/>
          <w:sz w:val="24"/>
          <w:szCs w:val="24"/>
        </w:rPr>
        <w:t xml:space="preserve">El Banco de la República </w:t>
      </w:r>
      <w:r w:rsidR="00853F1B">
        <w:rPr>
          <w:rFonts w:ascii="Arial" w:hAnsi="Arial" w:cs="Arial"/>
          <w:sz w:val="24"/>
          <w:szCs w:val="24"/>
        </w:rPr>
        <w:t xml:space="preserve">fue </w:t>
      </w:r>
      <w:r w:rsidRPr="001A5665">
        <w:rPr>
          <w:rFonts w:ascii="Arial" w:hAnsi="Arial" w:cs="Arial"/>
          <w:sz w:val="24"/>
          <w:szCs w:val="24"/>
        </w:rPr>
        <w:t>creó en 1923 después de una serie de crisis financieras y económicas,</w:t>
      </w:r>
      <w:r w:rsidR="00853F1B">
        <w:rPr>
          <w:rFonts w:ascii="Arial" w:hAnsi="Arial" w:cs="Arial"/>
          <w:sz w:val="24"/>
          <w:szCs w:val="24"/>
        </w:rPr>
        <w:t xml:space="preserve"> también </w:t>
      </w:r>
      <w:r w:rsidRPr="001A5665">
        <w:rPr>
          <w:rFonts w:ascii="Arial" w:hAnsi="Arial" w:cs="Arial"/>
          <w:sz w:val="24"/>
          <w:szCs w:val="24"/>
        </w:rPr>
        <w:t xml:space="preserve">incluyendo la falta de un sistema monetario sólido y estable. La Misión Kemmerer, encargada por el presidente Pedro Nel Ospina en 1923, ayudó a establecer las bases para la creación del Banco de la República. </w:t>
      </w:r>
      <w:r w:rsidR="005050B1" w:rsidRPr="001A5665">
        <w:rPr>
          <w:rFonts w:ascii="Arial" w:hAnsi="Arial" w:cs="Arial"/>
          <w:sz w:val="24"/>
          <w:szCs w:val="24"/>
        </w:rPr>
        <w:t xml:space="preserve">La creación del Banco de la República se </w:t>
      </w:r>
      <w:r w:rsidR="005050B1">
        <w:rPr>
          <w:rFonts w:ascii="Arial" w:hAnsi="Arial" w:cs="Arial"/>
          <w:sz w:val="24"/>
          <w:szCs w:val="24"/>
        </w:rPr>
        <w:t>fue</w:t>
      </w:r>
      <w:r w:rsidR="00853F1B">
        <w:rPr>
          <w:rFonts w:ascii="Arial" w:hAnsi="Arial" w:cs="Arial"/>
          <w:sz w:val="24"/>
          <w:szCs w:val="24"/>
        </w:rPr>
        <w:t xml:space="preserve"> </w:t>
      </w:r>
      <w:r w:rsidRPr="001A5665">
        <w:rPr>
          <w:rFonts w:ascii="Arial" w:hAnsi="Arial" w:cs="Arial"/>
          <w:sz w:val="24"/>
          <w:szCs w:val="24"/>
        </w:rPr>
        <w:t>realiz</w:t>
      </w:r>
      <w:r w:rsidR="00853F1B">
        <w:rPr>
          <w:rFonts w:ascii="Arial" w:hAnsi="Arial" w:cs="Arial"/>
          <w:sz w:val="24"/>
          <w:szCs w:val="24"/>
        </w:rPr>
        <w:t>ando</w:t>
      </w:r>
      <w:r w:rsidRPr="001A5665">
        <w:rPr>
          <w:rFonts w:ascii="Arial" w:hAnsi="Arial" w:cs="Arial"/>
          <w:sz w:val="24"/>
          <w:szCs w:val="24"/>
        </w:rPr>
        <w:t xml:space="preserve"> en</w:t>
      </w:r>
      <w:r w:rsidR="00853F1B">
        <w:rPr>
          <w:rFonts w:ascii="Arial" w:hAnsi="Arial" w:cs="Arial"/>
          <w:sz w:val="24"/>
          <w:szCs w:val="24"/>
        </w:rPr>
        <w:t xml:space="preserve"> </w:t>
      </w:r>
      <w:r w:rsidRPr="001A5665">
        <w:rPr>
          <w:rFonts w:ascii="Arial" w:hAnsi="Arial" w:cs="Arial"/>
          <w:sz w:val="24"/>
          <w:szCs w:val="24"/>
        </w:rPr>
        <w:t xml:space="preserve">cumplimiento de las recomendaciones de la Misión Kemmerer. Durante la </w:t>
      </w:r>
      <w:r w:rsidR="00853F1B">
        <w:rPr>
          <w:rFonts w:ascii="Arial" w:hAnsi="Arial" w:cs="Arial"/>
          <w:sz w:val="24"/>
          <w:szCs w:val="24"/>
        </w:rPr>
        <w:t xml:space="preserve">en </w:t>
      </w:r>
      <w:r w:rsidRPr="001A5665">
        <w:rPr>
          <w:rFonts w:ascii="Arial" w:hAnsi="Arial" w:cs="Arial"/>
          <w:sz w:val="24"/>
          <w:szCs w:val="24"/>
        </w:rPr>
        <w:t>1930, se eliminó el patrón oro y se establecieron cambios.</w:t>
      </w:r>
    </w:p>
    <w:p w14:paraId="5CCC2FF6" w14:textId="730B7217" w:rsidR="001A5665" w:rsidRDefault="00853F1B" w:rsidP="005050B1">
      <w:pPr>
        <w:jc w:val="both"/>
        <w:rPr>
          <w:rFonts w:ascii="Arial" w:hAnsi="Arial" w:cs="Arial"/>
          <w:sz w:val="24"/>
          <w:szCs w:val="24"/>
        </w:rPr>
      </w:pPr>
      <w:r>
        <w:rPr>
          <w:rFonts w:ascii="Arial" w:hAnsi="Arial" w:cs="Arial"/>
          <w:sz w:val="24"/>
          <w:szCs w:val="24"/>
        </w:rPr>
        <w:t xml:space="preserve">Esto se </w:t>
      </w:r>
      <w:r w:rsidR="001A5665" w:rsidRPr="001A5665">
        <w:rPr>
          <w:rFonts w:ascii="Arial" w:hAnsi="Arial" w:cs="Arial"/>
          <w:sz w:val="24"/>
          <w:szCs w:val="24"/>
        </w:rPr>
        <w:t>destaca que la credibilidad y transparencia en la gestión del banco central son esenciales para la confianza en la moneda y la economía general</w:t>
      </w:r>
      <w:r>
        <w:rPr>
          <w:rFonts w:ascii="Arial" w:hAnsi="Arial" w:cs="Arial"/>
          <w:sz w:val="24"/>
          <w:szCs w:val="24"/>
        </w:rPr>
        <w:t xml:space="preserve"> del </w:t>
      </w:r>
      <w:r w:rsidR="000D38FB" w:rsidRPr="000D38FB">
        <w:rPr>
          <w:rFonts w:ascii="Arial" w:hAnsi="Arial" w:cs="Arial"/>
          <w:sz w:val="24"/>
          <w:szCs w:val="24"/>
        </w:rPr>
        <w:t>país</w:t>
      </w:r>
      <w:r w:rsidR="001A5665" w:rsidRPr="001A5665">
        <w:rPr>
          <w:rFonts w:ascii="Arial" w:hAnsi="Arial" w:cs="Arial"/>
          <w:sz w:val="24"/>
          <w:szCs w:val="24"/>
        </w:rPr>
        <w:t>. En conclusión, se considera que la confianza en el Banco de la República ha sido y seguirá siendo importante para la estabilidad financiera y el bienestar económico de Colombia en los últimos 100 años.</w:t>
      </w:r>
    </w:p>
    <w:p w14:paraId="66C021C0" w14:textId="53FCB054" w:rsidR="001A5665" w:rsidRPr="001A5665" w:rsidRDefault="001A5665" w:rsidP="005050B1">
      <w:pPr>
        <w:jc w:val="both"/>
        <w:rPr>
          <w:rFonts w:ascii="Arial" w:hAnsi="Arial" w:cs="Arial"/>
          <w:sz w:val="24"/>
          <w:szCs w:val="24"/>
        </w:rPr>
      </w:pPr>
      <w:r>
        <w:rPr>
          <w:rFonts w:ascii="Arial" w:hAnsi="Arial" w:cs="Arial"/>
          <w:sz w:val="24"/>
          <w:szCs w:val="24"/>
        </w:rPr>
        <w:t xml:space="preserve">También </w:t>
      </w:r>
      <w:r w:rsidRPr="001A5665">
        <w:rPr>
          <w:rFonts w:ascii="Arial" w:hAnsi="Arial" w:cs="Arial"/>
          <w:sz w:val="24"/>
          <w:szCs w:val="24"/>
        </w:rPr>
        <w:t>Banco de la República es una de las instituciones financieras más importantes en Colombia donde ha jugado un papel crucial en la economía del país. Durante los últimos 100 años la confianza en el banco de la república ha sido crucial para nuestras bienestar económico y financiero.</w:t>
      </w:r>
    </w:p>
    <w:p w14:paraId="6CB83D10" w14:textId="11FA98A2" w:rsidR="000028B4" w:rsidRDefault="001A5665" w:rsidP="005050B1">
      <w:pPr>
        <w:jc w:val="both"/>
        <w:rPr>
          <w:rFonts w:ascii="Arial" w:hAnsi="Arial" w:cs="Arial"/>
          <w:sz w:val="24"/>
          <w:szCs w:val="24"/>
        </w:rPr>
      </w:pPr>
      <w:r w:rsidRPr="001A5665">
        <w:rPr>
          <w:rFonts w:ascii="Arial" w:hAnsi="Arial" w:cs="Arial"/>
          <w:sz w:val="24"/>
          <w:szCs w:val="24"/>
        </w:rPr>
        <w:t xml:space="preserve">En primer lugar, la confianza en el Banco de la República ha sido fundamental para mantener la estabilidad económica del país. El </w:t>
      </w:r>
      <w:r w:rsidR="005050B1" w:rsidRPr="001A5665">
        <w:rPr>
          <w:rFonts w:ascii="Arial" w:hAnsi="Arial" w:cs="Arial"/>
          <w:sz w:val="24"/>
          <w:szCs w:val="24"/>
        </w:rPr>
        <w:t>banco ha</w:t>
      </w:r>
      <w:r w:rsidRPr="001A5665">
        <w:rPr>
          <w:rFonts w:ascii="Arial" w:hAnsi="Arial" w:cs="Arial"/>
          <w:sz w:val="24"/>
          <w:szCs w:val="24"/>
        </w:rPr>
        <w:t xml:space="preserve"> sido el encargado de regular la oferta de dinero en la economía durante estos 100 años desde su existencia nos ayudado demasiado en influir en la tasa de inflación y mantener en Control. Gracias a sus políticas monetarias, el banco de la república ha podido incentivar la inversión, el emprendimiento y el desarrollo de sectores productivos clave.</w:t>
      </w:r>
    </w:p>
    <w:p w14:paraId="140ACEF2" w14:textId="7B80701D" w:rsidR="008E05C5" w:rsidRDefault="001A5665" w:rsidP="005050B1">
      <w:pPr>
        <w:jc w:val="both"/>
        <w:rPr>
          <w:rFonts w:ascii="Arial" w:hAnsi="Arial" w:cs="Arial"/>
          <w:sz w:val="24"/>
          <w:szCs w:val="24"/>
        </w:rPr>
      </w:pPr>
      <w:r w:rsidRPr="001A5665">
        <w:rPr>
          <w:rFonts w:ascii="Arial" w:hAnsi="Arial" w:cs="Arial"/>
          <w:sz w:val="24"/>
          <w:szCs w:val="24"/>
        </w:rPr>
        <w:t xml:space="preserve">De esta forma, el banco de la república ha contribuido al crecimiento de la economía y a la creación de empleo </w:t>
      </w:r>
      <w:r w:rsidR="005050B1" w:rsidRPr="001A5665">
        <w:rPr>
          <w:rFonts w:ascii="Arial" w:hAnsi="Arial" w:cs="Arial"/>
          <w:sz w:val="24"/>
          <w:szCs w:val="24"/>
        </w:rPr>
        <w:t>colombiano</w:t>
      </w:r>
      <w:r w:rsidRPr="001A5665">
        <w:rPr>
          <w:rFonts w:ascii="Arial" w:hAnsi="Arial" w:cs="Arial"/>
          <w:sz w:val="24"/>
          <w:szCs w:val="24"/>
        </w:rPr>
        <w:t xml:space="preserve">, lo que se </w:t>
      </w:r>
      <w:r w:rsidR="00DB7489" w:rsidRPr="001A5665">
        <w:rPr>
          <w:rFonts w:ascii="Arial" w:hAnsi="Arial" w:cs="Arial"/>
          <w:sz w:val="24"/>
          <w:szCs w:val="24"/>
        </w:rPr>
        <w:t>ha</w:t>
      </w:r>
      <w:r w:rsidRPr="001A5665">
        <w:rPr>
          <w:rFonts w:ascii="Arial" w:hAnsi="Arial" w:cs="Arial"/>
          <w:sz w:val="24"/>
          <w:szCs w:val="24"/>
        </w:rPr>
        <w:t xml:space="preserve"> tenido un impacto positivo en el bienestar de la población. La confianza en el Banco de la república nos da permitido al acceso al crédito y al financiamiento para empresas y personas gracias </w:t>
      </w:r>
      <w:r w:rsidR="005050B1" w:rsidRPr="001A5665">
        <w:rPr>
          <w:rFonts w:ascii="Arial" w:hAnsi="Arial" w:cs="Arial"/>
          <w:sz w:val="24"/>
          <w:szCs w:val="24"/>
        </w:rPr>
        <w:t>a ello</w:t>
      </w:r>
      <w:r w:rsidRPr="001A5665">
        <w:rPr>
          <w:rFonts w:ascii="Arial" w:hAnsi="Arial" w:cs="Arial"/>
          <w:sz w:val="24"/>
          <w:szCs w:val="24"/>
        </w:rPr>
        <w:t xml:space="preserve"> muchas personas que </w:t>
      </w:r>
      <w:r w:rsidR="00DB7489" w:rsidRPr="001A5665">
        <w:rPr>
          <w:rFonts w:ascii="Arial" w:hAnsi="Arial" w:cs="Arial"/>
          <w:sz w:val="24"/>
          <w:szCs w:val="24"/>
        </w:rPr>
        <w:t>ha</w:t>
      </w:r>
      <w:r w:rsidRPr="001A5665">
        <w:rPr>
          <w:rFonts w:ascii="Arial" w:hAnsi="Arial" w:cs="Arial"/>
          <w:sz w:val="24"/>
          <w:szCs w:val="24"/>
        </w:rPr>
        <w:t xml:space="preserve"> beneficiado. El Banco de la república ha trabaj</w:t>
      </w:r>
      <w:r>
        <w:rPr>
          <w:rFonts w:ascii="Arial" w:hAnsi="Arial" w:cs="Arial"/>
          <w:sz w:val="24"/>
          <w:szCs w:val="24"/>
        </w:rPr>
        <w:t>a</w:t>
      </w:r>
      <w:r w:rsidRPr="001A5665">
        <w:rPr>
          <w:rFonts w:ascii="Arial" w:hAnsi="Arial" w:cs="Arial"/>
          <w:sz w:val="24"/>
          <w:szCs w:val="24"/>
        </w:rPr>
        <w:t xml:space="preserve">do para desarrollar el sistema financiero del país, lo que nos ha permitido una mayor diversidad de productos financieros, a </w:t>
      </w:r>
      <w:r w:rsidR="005050B1" w:rsidRPr="001A5665">
        <w:rPr>
          <w:rFonts w:ascii="Arial" w:hAnsi="Arial" w:cs="Arial"/>
          <w:sz w:val="24"/>
          <w:szCs w:val="24"/>
        </w:rPr>
        <w:t>tasas de</w:t>
      </w:r>
      <w:r w:rsidRPr="001A5665">
        <w:rPr>
          <w:rFonts w:ascii="Arial" w:hAnsi="Arial" w:cs="Arial"/>
          <w:sz w:val="24"/>
          <w:szCs w:val="24"/>
        </w:rPr>
        <w:t xml:space="preserve"> interés competitivas. Esto ha permitido que las empresas y las personas tenga acceso al crédito y al financiamiento necesarios para el desarrollo de sus actividades económicas. Por qué último, la confianza en el Banco de la República ha sido una institución sólida y confiable que ha brindado estabilidad al país en momentos de crisis económica y financiera. Su capacidad para mantener la estabilidad y económica ha contribuido a mantener la estabilidad política y social del paí</w:t>
      </w:r>
      <w:r w:rsidR="000D38FB">
        <w:rPr>
          <w:rFonts w:ascii="Arial" w:hAnsi="Arial" w:cs="Arial"/>
          <w:sz w:val="24"/>
          <w:szCs w:val="24"/>
        </w:rPr>
        <w:t>s.</w:t>
      </w:r>
    </w:p>
    <w:p w14:paraId="095A030C" w14:textId="5D33963C" w:rsidR="005050B1" w:rsidRDefault="005050B1" w:rsidP="005050B1">
      <w:pPr>
        <w:jc w:val="both"/>
        <w:rPr>
          <w:rFonts w:ascii="Arial" w:hAnsi="Arial" w:cs="Arial"/>
          <w:sz w:val="24"/>
          <w:szCs w:val="24"/>
        </w:rPr>
      </w:pPr>
    </w:p>
    <w:p w14:paraId="1F176273" w14:textId="5F28A9C5" w:rsidR="005050B1" w:rsidRDefault="005050B1" w:rsidP="005050B1">
      <w:pPr>
        <w:jc w:val="both"/>
        <w:rPr>
          <w:rFonts w:ascii="Arial" w:hAnsi="Arial" w:cs="Arial"/>
          <w:sz w:val="24"/>
          <w:szCs w:val="24"/>
        </w:rPr>
      </w:pPr>
    </w:p>
    <w:p w14:paraId="3605DC29" w14:textId="19DBD276" w:rsidR="005050B1" w:rsidRDefault="005050B1" w:rsidP="005050B1">
      <w:pPr>
        <w:jc w:val="both"/>
        <w:rPr>
          <w:rFonts w:ascii="Arial" w:hAnsi="Arial" w:cs="Arial"/>
          <w:sz w:val="24"/>
          <w:szCs w:val="24"/>
        </w:rPr>
      </w:pPr>
    </w:p>
    <w:sdt>
      <w:sdtPr>
        <w:rPr>
          <w:lang w:val="es-ES"/>
        </w:rPr>
        <w:id w:val="133812477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6BC6166A" w14:textId="4E22CB64" w:rsidR="005050B1" w:rsidRPr="005050B1" w:rsidRDefault="005050B1" w:rsidP="005050B1">
          <w:pPr>
            <w:pStyle w:val="Ttulo1"/>
            <w:jc w:val="center"/>
            <w:rPr>
              <w:u w:val="single"/>
            </w:rPr>
          </w:pPr>
          <w:r w:rsidRPr="005050B1">
            <w:rPr>
              <w:u w:val="single"/>
              <w:lang w:val="es-ES"/>
            </w:rPr>
            <w:t>Referencias</w:t>
          </w:r>
        </w:p>
        <w:sdt>
          <w:sdtPr>
            <w:id w:val="-573587230"/>
            <w:bibliography/>
          </w:sdtPr>
          <w:sdtContent>
            <w:p w14:paraId="4B7396B7" w14:textId="77777777" w:rsidR="005050B1" w:rsidRDefault="005050B1" w:rsidP="005050B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Alviar, O. (1978). </w:t>
              </w:r>
              <w:r>
                <w:rPr>
                  <w:i/>
                  <w:iCs/>
                  <w:noProof/>
                  <w:lang w:val="es-ES"/>
                </w:rPr>
                <w:t>Instrumentos de direccion monetaria en Colombia.</w:t>
              </w:r>
              <w:r>
                <w:rPr>
                  <w:noProof/>
                  <w:lang w:val="es-ES"/>
                </w:rPr>
                <w:t xml:space="preserve"> Tercer Mundo.</w:t>
              </w:r>
            </w:p>
            <w:p w14:paraId="2C69CC9A" w14:textId="77777777" w:rsidR="005050B1" w:rsidRDefault="005050B1" w:rsidP="005050B1">
              <w:pPr>
                <w:pStyle w:val="Bibliografa"/>
                <w:ind w:left="720" w:hanging="720"/>
                <w:rPr>
                  <w:noProof/>
                  <w:lang w:val="es-ES"/>
                </w:rPr>
              </w:pPr>
              <w:r>
                <w:rPr>
                  <w:noProof/>
                  <w:lang w:val="es-ES"/>
                </w:rPr>
                <w:t xml:space="preserve">Banco de la Republica. (s.f.). </w:t>
              </w:r>
              <w:r>
                <w:rPr>
                  <w:i/>
                  <w:iCs/>
                  <w:noProof/>
                  <w:lang w:val="es-ES"/>
                </w:rPr>
                <w:t>Historia</w:t>
              </w:r>
              <w:r>
                <w:rPr>
                  <w:noProof/>
                  <w:lang w:val="es-ES"/>
                </w:rPr>
                <w:t>. Obtenido de Banco de la Republica : https://www.banrep.gov.co/es/el-banco/contenidos/page/historia</w:t>
              </w:r>
            </w:p>
            <w:p w14:paraId="71DAF121" w14:textId="77777777" w:rsidR="005050B1" w:rsidRDefault="005050B1" w:rsidP="005050B1">
              <w:pPr>
                <w:pStyle w:val="Bibliografa"/>
                <w:ind w:left="720" w:hanging="720"/>
                <w:rPr>
                  <w:noProof/>
                  <w:lang w:val="es-ES"/>
                </w:rPr>
              </w:pPr>
              <w:r>
                <w:rPr>
                  <w:noProof/>
                  <w:lang w:val="es-ES"/>
                </w:rPr>
                <w:t xml:space="preserve">Cadavid, F. G. (2006). </w:t>
              </w:r>
              <w:r>
                <w:rPr>
                  <w:i/>
                  <w:iCs/>
                  <w:noProof/>
                  <w:lang w:val="es-ES"/>
                </w:rPr>
                <w:t>Moneda, banca y teoria monetaria.</w:t>
              </w:r>
              <w:r>
                <w:rPr>
                  <w:noProof/>
                  <w:lang w:val="es-ES"/>
                </w:rPr>
                <w:t xml:space="preserve"> U. Jorge Tadeo Lozano .</w:t>
              </w:r>
            </w:p>
            <w:p w14:paraId="7761803D" w14:textId="77777777" w:rsidR="005050B1" w:rsidRDefault="005050B1" w:rsidP="005050B1">
              <w:pPr>
                <w:pStyle w:val="Bibliografa"/>
                <w:ind w:left="720" w:hanging="720"/>
                <w:rPr>
                  <w:noProof/>
                  <w:lang w:val="es-ES"/>
                </w:rPr>
              </w:pPr>
              <w:r>
                <w:rPr>
                  <w:noProof/>
                  <w:lang w:val="es-ES"/>
                </w:rPr>
                <w:t xml:space="preserve">El NUEVO SIGLO. (03 de Abril de 2022). </w:t>
              </w:r>
              <w:r>
                <w:rPr>
                  <w:i/>
                  <w:iCs/>
                  <w:noProof/>
                  <w:lang w:val="es-ES"/>
                </w:rPr>
                <w:t>SIGUEN VIGENTES SUS RECOMENDACIONES FINANCIERAS</w:t>
              </w:r>
              <w:r>
                <w:rPr>
                  <w:noProof/>
                  <w:lang w:val="es-ES"/>
                </w:rPr>
                <w:t>. Obtenido de El NUEVO SIGLO: https://www.elnuevosiglo.com.co/articulos/04-01-2022-99-anos-de-la-mision-kemmer-que-creo-el-banco-de-la-republica</w:t>
              </w:r>
            </w:p>
            <w:p w14:paraId="72818ABC" w14:textId="77777777" w:rsidR="005050B1" w:rsidRDefault="005050B1" w:rsidP="005050B1">
              <w:pPr>
                <w:pStyle w:val="Bibliografa"/>
                <w:ind w:left="720" w:hanging="720"/>
                <w:rPr>
                  <w:noProof/>
                  <w:lang w:val="es-ES"/>
                </w:rPr>
              </w:pPr>
              <w:r>
                <w:rPr>
                  <w:noProof/>
                  <w:lang w:val="es-ES"/>
                </w:rPr>
                <w:t xml:space="preserve">Valencia, G. (1998). La banca central en Colombia. </w:t>
              </w:r>
              <w:r>
                <w:rPr>
                  <w:i/>
                  <w:iCs/>
                  <w:noProof/>
                  <w:lang w:val="es-ES"/>
                </w:rPr>
                <w:t xml:space="preserve">Borradores de Economia </w:t>
              </w:r>
              <w:r>
                <w:rPr>
                  <w:noProof/>
                  <w:lang w:val="es-ES"/>
                </w:rPr>
                <w:t>.</w:t>
              </w:r>
            </w:p>
            <w:p w14:paraId="2956CA75" w14:textId="361B3DE8" w:rsidR="005050B1" w:rsidRDefault="005050B1" w:rsidP="005050B1">
              <w:r>
                <w:rPr>
                  <w:b/>
                  <w:bCs/>
                </w:rPr>
                <w:fldChar w:fldCharType="end"/>
              </w:r>
            </w:p>
          </w:sdtContent>
        </w:sdt>
      </w:sdtContent>
    </w:sdt>
    <w:p w14:paraId="2125A9DF" w14:textId="77777777" w:rsidR="005050B1" w:rsidRPr="000D38FB" w:rsidRDefault="005050B1" w:rsidP="005050B1">
      <w:pPr>
        <w:jc w:val="both"/>
        <w:rPr>
          <w:rFonts w:ascii="Arial" w:hAnsi="Arial" w:cs="Arial"/>
          <w:sz w:val="24"/>
          <w:szCs w:val="24"/>
        </w:rPr>
      </w:pPr>
    </w:p>
    <w:p w14:paraId="72D30604" w14:textId="49FA938D" w:rsidR="00A120CA" w:rsidRPr="00D85C6F" w:rsidRDefault="00A120CA" w:rsidP="005050B1">
      <w:pPr>
        <w:jc w:val="both"/>
        <w:rPr>
          <w:rFonts w:ascii="Arial" w:hAnsi="Arial" w:cs="Arial"/>
          <w:sz w:val="24"/>
          <w:szCs w:val="24"/>
        </w:rPr>
      </w:pPr>
    </w:p>
    <w:sectPr w:rsidR="00A120CA" w:rsidRPr="00D85C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D88"/>
    <w:multiLevelType w:val="hybridMultilevel"/>
    <w:tmpl w:val="A1386D3C"/>
    <w:lvl w:ilvl="0" w:tplc="E79613BA">
      <w:start w:val="1"/>
      <w:numFmt w:val="decimal"/>
      <w:lvlText w:val="%1."/>
      <w:lvlJc w:val="left"/>
      <w:pPr>
        <w:ind w:left="282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 w15:restartNumberingAfterBreak="0">
    <w:nsid w:val="453B332E"/>
    <w:multiLevelType w:val="hybridMultilevel"/>
    <w:tmpl w:val="33C68D70"/>
    <w:lvl w:ilvl="0" w:tplc="080A000F">
      <w:start w:val="1"/>
      <w:numFmt w:val="decimal"/>
      <w:lvlText w:val="%1."/>
      <w:lvlJc w:val="left"/>
      <w:pPr>
        <w:ind w:left="1050" w:hanging="360"/>
      </w:pPr>
    </w:lvl>
    <w:lvl w:ilvl="1" w:tplc="080A0019" w:tentative="1">
      <w:start w:val="1"/>
      <w:numFmt w:val="lowerLetter"/>
      <w:lvlText w:val="%2."/>
      <w:lvlJc w:val="left"/>
      <w:pPr>
        <w:ind w:left="1770" w:hanging="360"/>
      </w:pPr>
    </w:lvl>
    <w:lvl w:ilvl="2" w:tplc="080A001B" w:tentative="1">
      <w:start w:val="1"/>
      <w:numFmt w:val="lowerRoman"/>
      <w:lvlText w:val="%3."/>
      <w:lvlJc w:val="right"/>
      <w:pPr>
        <w:ind w:left="2490" w:hanging="180"/>
      </w:pPr>
    </w:lvl>
    <w:lvl w:ilvl="3" w:tplc="080A000F" w:tentative="1">
      <w:start w:val="1"/>
      <w:numFmt w:val="decimal"/>
      <w:lvlText w:val="%4."/>
      <w:lvlJc w:val="left"/>
      <w:pPr>
        <w:ind w:left="3210" w:hanging="360"/>
      </w:pPr>
    </w:lvl>
    <w:lvl w:ilvl="4" w:tplc="080A0019" w:tentative="1">
      <w:start w:val="1"/>
      <w:numFmt w:val="lowerLetter"/>
      <w:lvlText w:val="%5."/>
      <w:lvlJc w:val="left"/>
      <w:pPr>
        <w:ind w:left="3930" w:hanging="360"/>
      </w:pPr>
    </w:lvl>
    <w:lvl w:ilvl="5" w:tplc="080A001B" w:tentative="1">
      <w:start w:val="1"/>
      <w:numFmt w:val="lowerRoman"/>
      <w:lvlText w:val="%6."/>
      <w:lvlJc w:val="right"/>
      <w:pPr>
        <w:ind w:left="4650" w:hanging="180"/>
      </w:pPr>
    </w:lvl>
    <w:lvl w:ilvl="6" w:tplc="080A000F" w:tentative="1">
      <w:start w:val="1"/>
      <w:numFmt w:val="decimal"/>
      <w:lvlText w:val="%7."/>
      <w:lvlJc w:val="left"/>
      <w:pPr>
        <w:ind w:left="5370" w:hanging="360"/>
      </w:pPr>
    </w:lvl>
    <w:lvl w:ilvl="7" w:tplc="080A0019" w:tentative="1">
      <w:start w:val="1"/>
      <w:numFmt w:val="lowerLetter"/>
      <w:lvlText w:val="%8."/>
      <w:lvlJc w:val="left"/>
      <w:pPr>
        <w:ind w:left="6090" w:hanging="360"/>
      </w:pPr>
    </w:lvl>
    <w:lvl w:ilvl="8" w:tplc="080A001B" w:tentative="1">
      <w:start w:val="1"/>
      <w:numFmt w:val="lowerRoman"/>
      <w:lvlText w:val="%9."/>
      <w:lvlJc w:val="right"/>
      <w:pPr>
        <w:ind w:left="6810" w:hanging="180"/>
      </w:pPr>
    </w:lvl>
  </w:abstractNum>
  <w:abstractNum w:abstractNumId="2" w15:restartNumberingAfterBreak="0">
    <w:nsid w:val="60864627"/>
    <w:multiLevelType w:val="hybridMultilevel"/>
    <w:tmpl w:val="293C3468"/>
    <w:lvl w:ilvl="0" w:tplc="E79613BA">
      <w:start w:val="1"/>
      <w:numFmt w:val="decimal"/>
      <w:lvlText w:val="%1."/>
      <w:lvlJc w:val="left"/>
      <w:pPr>
        <w:ind w:left="141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CB4C29"/>
    <w:multiLevelType w:val="hybridMultilevel"/>
    <w:tmpl w:val="4BE618D0"/>
    <w:lvl w:ilvl="0" w:tplc="E79613BA">
      <w:start w:val="1"/>
      <w:numFmt w:val="decimal"/>
      <w:lvlText w:val="%1."/>
      <w:lvlJc w:val="left"/>
      <w:pPr>
        <w:ind w:left="1410" w:hanging="360"/>
      </w:pPr>
      <w:rPr>
        <w:rFonts w:hint="default"/>
      </w:rPr>
    </w:lvl>
    <w:lvl w:ilvl="1" w:tplc="080A0019" w:tentative="1">
      <w:start w:val="1"/>
      <w:numFmt w:val="lowerLetter"/>
      <w:lvlText w:val="%2."/>
      <w:lvlJc w:val="left"/>
      <w:pPr>
        <w:ind w:left="2130" w:hanging="360"/>
      </w:pPr>
    </w:lvl>
    <w:lvl w:ilvl="2" w:tplc="080A001B" w:tentative="1">
      <w:start w:val="1"/>
      <w:numFmt w:val="lowerRoman"/>
      <w:lvlText w:val="%3."/>
      <w:lvlJc w:val="right"/>
      <w:pPr>
        <w:ind w:left="2850" w:hanging="180"/>
      </w:pPr>
    </w:lvl>
    <w:lvl w:ilvl="3" w:tplc="080A000F" w:tentative="1">
      <w:start w:val="1"/>
      <w:numFmt w:val="decimal"/>
      <w:lvlText w:val="%4."/>
      <w:lvlJc w:val="left"/>
      <w:pPr>
        <w:ind w:left="3570" w:hanging="360"/>
      </w:pPr>
    </w:lvl>
    <w:lvl w:ilvl="4" w:tplc="080A0019" w:tentative="1">
      <w:start w:val="1"/>
      <w:numFmt w:val="lowerLetter"/>
      <w:lvlText w:val="%5."/>
      <w:lvlJc w:val="left"/>
      <w:pPr>
        <w:ind w:left="4290" w:hanging="360"/>
      </w:pPr>
    </w:lvl>
    <w:lvl w:ilvl="5" w:tplc="080A001B" w:tentative="1">
      <w:start w:val="1"/>
      <w:numFmt w:val="lowerRoman"/>
      <w:lvlText w:val="%6."/>
      <w:lvlJc w:val="right"/>
      <w:pPr>
        <w:ind w:left="5010" w:hanging="180"/>
      </w:pPr>
    </w:lvl>
    <w:lvl w:ilvl="6" w:tplc="080A000F" w:tentative="1">
      <w:start w:val="1"/>
      <w:numFmt w:val="decimal"/>
      <w:lvlText w:val="%7."/>
      <w:lvlJc w:val="left"/>
      <w:pPr>
        <w:ind w:left="5730" w:hanging="360"/>
      </w:pPr>
    </w:lvl>
    <w:lvl w:ilvl="7" w:tplc="080A0019" w:tentative="1">
      <w:start w:val="1"/>
      <w:numFmt w:val="lowerLetter"/>
      <w:lvlText w:val="%8."/>
      <w:lvlJc w:val="left"/>
      <w:pPr>
        <w:ind w:left="6450" w:hanging="360"/>
      </w:pPr>
    </w:lvl>
    <w:lvl w:ilvl="8" w:tplc="080A001B" w:tentative="1">
      <w:start w:val="1"/>
      <w:numFmt w:val="lowerRoman"/>
      <w:lvlText w:val="%9."/>
      <w:lvlJc w:val="right"/>
      <w:pPr>
        <w:ind w:left="7170" w:hanging="180"/>
      </w:pPr>
    </w:lvl>
  </w:abstractNum>
  <w:abstractNum w:abstractNumId="4" w15:restartNumberingAfterBreak="0">
    <w:nsid w:val="6F4D2EDB"/>
    <w:multiLevelType w:val="hybridMultilevel"/>
    <w:tmpl w:val="36E08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1"/>
    <w:rsid w:val="000028B4"/>
    <w:rsid w:val="0002268D"/>
    <w:rsid w:val="00022C7F"/>
    <w:rsid w:val="0008058D"/>
    <w:rsid w:val="000D38FB"/>
    <w:rsid w:val="000E0321"/>
    <w:rsid w:val="00104E0F"/>
    <w:rsid w:val="0016779F"/>
    <w:rsid w:val="001A330C"/>
    <w:rsid w:val="001A5665"/>
    <w:rsid w:val="001D08A8"/>
    <w:rsid w:val="00203DC6"/>
    <w:rsid w:val="002102A1"/>
    <w:rsid w:val="002D7585"/>
    <w:rsid w:val="003834D7"/>
    <w:rsid w:val="003A5161"/>
    <w:rsid w:val="00402ADB"/>
    <w:rsid w:val="004039D4"/>
    <w:rsid w:val="005050B1"/>
    <w:rsid w:val="005B1386"/>
    <w:rsid w:val="00610E08"/>
    <w:rsid w:val="0063466F"/>
    <w:rsid w:val="006E45CB"/>
    <w:rsid w:val="0073320B"/>
    <w:rsid w:val="00813DF6"/>
    <w:rsid w:val="00821867"/>
    <w:rsid w:val="00824D36"/>
    <w:rsid w:val="00853F1B"/>
    <w:rsid w:val="008E05C5"/>
    <w:rsid w:val="00937C94"/>
    <w:rsid w:val="00980E6C"/>
    <w:rsid w:val="009A5DE1"/>
    <w:rsid w:val="00A120CA"/>
    <w:rsid w:val="00A601F2"/>
    <w:rsid w:val="00A75D34"/>
    <w:rsid w:val="00BA494C"/>
    <w:rsid w:val="00D85C6F"/>
    <w:rsid w:val="00DA26D3"/>
    <w:rsid w:val="00DB7489"/>
    <w:rsid w:val="00DF79F3"/>
    <w:rsid w:val="00E7613A"/>
    <w:rsid w:val="00ED1F54"/>
    <w:rsid w:val="00EE72C3"/>
    <w:rsid w:val="00F36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66FC"/>
  <w15:chartTrackingRefBased/>
  <w15:docId w15:val="{745F146C-9533-471F-83DD-181FF6C3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50B1"/>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5D34"/>
    <w:pPr>
      <w:ind w:left="720"/>
      <w:contextualSpacing/>
    </w:pPr>
  </w:style>
  <w:style w:type="character" w:customStyle="1" w:styleId="Ttulo1Car">
    <w:name w:val="Título 1 Car"/>
    <w:basedOn w:val="Fuentedeprrafopredeter"/>
    <w:link w:val="Ttulo1"/>
    <w:uiPriority w:val="9"/>
    <w:rsid w:val="005050B1"/>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05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096">
      <w:bodyDiv w:val="1"/>
      <w:marLeft w:val="0"/>
      <w:marRight w:val="0"/>
      <w:marTop w:val="0"/>
      <w:marBottom w:val="0"/>
      <w:divBdr>
        <w:top w:val="none" w:sz="0" w:space="0" w:color="auto"/>
        <w:left w:val="none" w:sz="0" w:space="0" w:color="auto"/>
        <w:bottom w:val="none" w:sz="0" w:space="0" w:color="auto"/>
        <w:right w:val="none" w:sz="0" w:space="0" w:color="auto"/>
      </w:divBdr>
    </w:div>
    <w:div w:id="597952162">
      <w:bodyDiv w:val="1"/>
      <w:marLeft w:val="0"/>
      <w:marRight w:val="0"/>
      <w:marTop w:val="0"/>
      <w:marBottom w:val="0"/>
      <w:divBdr>
        <w:top w:val="none" w:sz="0" w:space="0" w:color="auto"/>
        <w:left w:val="none" w:sz="0" w:space="0" w:color="auto"/>
        <w:bottom w:val="none" w:sz="0" w:space="0" w:color="auto"/>
        <w:right w:val="none" w:sz="0" w:space="0" w:color="auto"/>
      </w:divBdr>
    </w:div>
    <w:div w:id="741148240">
      <w:bodyDiv w:val="1"/>
      <w:marLeft w:val="0"/>
      <w:marRight w:val="0"/>
      <w:marTop w:val="0"/>
      <w:marBottom w:val="0"/>
      <w:divBdr>
        <w:top w:val="none" w:sz="0" w:space="0" w:color="auto"/>
        <w:left w:val="none" w:sz="0" w:space="0" w:color="auto"/>
        <w:bottom w:val="none" w:sz="0" w:space="0" w:color="auto"/>
        <w:right w:val="none" w:sz="0" w:space="0" w:color="auto"/>
      </w:divBdr>
    </w:div>
    <w:div w:id="1068188506">
      <w:bodyDiv w:val="1"/>
      <w:marLeft w:val="0"/>
      <w:marRight w:val="0"/>
      <w:marTop w:val="0"/>
      <w:marBottom w:val="0"/>
      <w:divBdr>
        <w:top w:val="none" w:sz="0" w:space="0" w:color="auto"/>
        <w:left w:val="none" w:sz="0" w:space="0" w:color="auto"/>
        <w:bottom w:val="none" w:sz="0" w:space="0" w:color="auto"/>
        <w:right w:val="none" w:sz="0" w:space="0" w:color="auto"/>
      </w:divBdr>
    </w:div>
    <w:div w:id="1108350753">
      <w:bodyDiv w:val="1"/>
      <w:marLeft w:val="0"/>
      <w:marRight w:val="0"/>
      <w:marTop w:val="0"/>
      <w:marBottom w:val="0"/>
      <w:divBdr>
        <w:top w:val="none" w:sz="0" w:space="0" w:color="auto"/>
        <w:left w:val="none" w:sz="0" w:space="0" w:color="auto"/>
        <w:bottom w:val="none" w:sz="0" w:space="0" w:color="auto"/>
        <w:right w:val="none" w:sz="0" w:space="0" w:color="auto"/>
      </w:divBdr>
    </w:div>
    <w:div w:id="1329748318">
      <w:bodyDiv w:val="1"/>
      <w:marLeft w:val="0"/>
      <w:marRight w:val="0"/>
      <w:marTop w:val="0"/>
      <w:marBottom w:val="0"/>
      <w:divBdr>
        <w:top w:val="none" w:sz="0" w:space="0" w:color="auto"/>
        <w:left w:val="none" w:sz="0" w:space="0" w:color="auto"/>
        <w:bottom w:val="none" w:sz="0" w:space="0" w:color="auto"/>
        <w:right w:val="none" w:sz="0" w:space="0" w:color="auto"/>
      </w:divBdr>
    </w:div>
    <w:div w:id="1634604149">
      <w:bodyDiv w:val="1"/>
      <w:marLeft w:val="0"/>
      <w:marRight w:val="0"/>
      <w:marTop w:val="0"/>
      <w:marBottom w:val="0"/>
      <w:divBdr>
        <w:top w:val="none" w:sz="0" w:space="0" w:color="auto"/>
        <w:left w:val="none" w:sz="0" w:space="0" w:color="auto"/>
        <w:bottom w:val="none" w:sz="0" w:space="0" w:color="auto"/>
        <w:right w:val="none" w:sz="0" w:space="0" w:color="auto"/>
      </w:divBdr>
    </w:div>
    <w:div w:id="1753089596">
      <w:bodyDiv w:val="1"/>
      <w:marLeft w:val="0"/>
      <w:marRight w:val="0"/>
      <w:marTop w:val="0"/>
      <w:marBottom w:val="0"/>
      <w:divBdr>
        <w:top w:val="none" w:sz="0" w:space="0" w:color="auto"/>
        <w:left w:val="none" w:sz="0" w:space="0" w:color="auto"/>
        <w:bottom w:val="none" w:sz="0" w:space="0" w:color="auto"/>
        <w:right w:val="none" w:sz="0" w:space="0" w:color="auto"/>
      </w:divBdr>
    </w:div>
    <w:div w:id="20309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b:Tag>
    <b:SourceType>InternetSite</b:SourceType>
    <b:Guid>{BB43E238-99B0-4E07-BF77-D3D36029E691}</b:Guid>
    <b:Author>
      <b:Author>
        <b:Corporate>Banco de la Republica</b:Corporate>
      </b:Author>
    </b:Author>
    <b:Title>Historia</b:Title>
    <b:InternetSiteTitle>Banco de la Republica </b:InternetSiteTitle>
    <b:URL>https://www.banrep.gov.co/es/el-banco/contenidos/page/historia</b:URL>
    <b:RefOrder>1</b:RefOrder>
  </b:Source>
  <b:Source>
    <b:Tag>ElN22</b:Tag>
    <b:SourceType>InternetSite</b:SourceType>
    <b:Guid>{FBD5F878-B473-4CC2-9B62-F36C0E68AB8F}</b:Guid>
    <b:Author>
      <b:Author>
        <b:Corporate>El NUEVO SIGLO</b:Corporate>
      </b:Author>
    </b:Author>
    <b:Title>SIGUEN VIGENTES SUS RECOMENDACIONES FINANCIERAS</b:Title>
    <b:InternetSiteTitle>El NUEVO SIGLO</b:InternetSiteTitle>
    <b:Year>2022</b:Year>
    <b:Month>Abril</b:Month>
    <b:Day>03</b:Day>
    <b:URL>https://www.elnuevosiglo.com.co/articulos/04-01-2022-99-anos-de-la-mision-kemmer-que-creo-el-banco-de-la-republica</b:URL>
    <b:RefOrder>2</b:RefOrder>
  </b:Source>
  <b:Source>
    <b:Tag>Alv78</b:Tag>
    <b:SourceType>Book</b:SourceType>
    <b:Guid>{069743A9-C74B-4AB9-B22E-97F1BEDDAC64}</b:Guid>
    <b:Author>
      <b:Author>
        <b:NameList>
          <b:Person>
            <b:Last>Alviar</b:Last>
            <b:First>Oscar</b:First>
          </b:Person>
        </b:NameList>
      </b:Author>
    </b:Author>
    <b:Title>Instrumentos de direccion monetaria en Colombia</b:Title>
    <b:Year>1978</b:Year>
    <b:Publisher>Tercer Mundo</b:Publisher>
    <b:RefOrder>3</b:RefOrder>
  </b:Source>
  <b:Source>
    <b:Tag>Cad06</b:Tag>
    <b:SourceType>Book</b:SourceType>
    <b:Guid>{7A188726-A83E-45D7-AA59-276E81F0B213}</b:Guid>
    <b:Author>
      <b:Author>
        <b:NameList>
          <b:Person>
            <b:Last>Cadavid</b:Last>
            <b:First>Fernando</b:First>
            <b:Middle>Gaviria</b:Middle>
          </b:Person>
        </b:NameList>
      </b:Author>
    </b:Author>
    <b:Title>Moneda, banca y teoria monetaria</b:Title>
    <b:Year>2006</b:Year>
    <b:Publisher>U. Jorge Tadeo Lozano </b:Publisher>
    <b:RefOrder>4</b:RefOrder>
  </b:Source>
  <b:Source>
    <b:Tag>Val98</b:Tag>
    <b:SourceType>JournalArticle</b:SourceType>
    <b:Guid>{3EE3C1D1-7E0C-49BD-813A-BC9F3BF57C97}</b:Guid>
    <b:Title>La banca central en Colombia</b:Title>
    <b:Year>1998</b:Year>
    <b:JournalName>Borradores de Economia </b:JournalName>
    <b:Author>
      <b:Author>
        <b:NameList>
          <b:Person>
            <b:Last>Valencia</b:Last>
            <b:First>Gonzalo</b:First>
          </b:Person>
        </b:NameList>
      </b:Author>
    </b:Author>
    <b:RefOrder>5</b:RefOrder>
  </b:Source>
</b:Sources>
</file>

<file path=customXml/itemProps1.xml><?xml version="1.0" encoding="utf-8"?>
<ds:datastoreItem xmlns:ds="http://schemas.openxmlformats.org/officeDocument/2006/customXml" ds:itemID="{0E9806FA-B6C1-41AE-B74A-EF03788A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5</Pages>
  <Words>1737</Words>
  <Characters>9557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Fernando</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Fernando Monroy Buitrago</dc:creator>
  <cp:keywords/>
  <dc:description/>
  <cp:lastModifiedBy>David Fernando Monroy Buitrago</cp:lastModifiedBy>
  <cp:revision>19</cp:revision>
  <dcterms:created xsi:type="dcterms:W3CDTF">2023-04-24T14:23:00Z</dcterms:created>
  <dcterms:modified xsi:type="dcterms:W3CDTF">2023-05-16T17:18:00Z</dcterms:modified>
</cp:coreProperties>
</file>