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1266825" cy="209550"/>
                <wp:effectExtent b="0" l="0" r="0" t="0"/>
                <wp:wrapSquare wrapText="bothSides" distB="0" distT="0" distL="114300" distR="114300"/>
                <wp:docPr id="10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165100</wp:posOffset>
                </wp:positionV>
                <wp:extent cx="1266825" cy="209550"/>
                <wp:effectExtent b="0" l="0" r="0" t="0"/>
                <wp:wrapSquare wrapText="bothSides" distB="0" distT="0" distL="114300" distR="114300"/>
                <wp:docPr id="10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000000" w:space="2" w:sz="0" w:val="none"/>
          <w:bottom w:color="000000" w:space="2" w:sz="0" w:val="none"/>
          <w:right w:color="000000" w:space="2" w:sz="0" w:val="none"/>
          <w:between w:color="000000" w:space="2" w:sz="0" w:val="none"/>
        </w:pBd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Vector invertit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conceptes relacionats amb la programació modular.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Analitzar els avantatges i la necessitat de la programació modular.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Aplicar el concepte d’anàlisi descendent en l’elaboració de programes.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Modular correctament els programes realitzats.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Realitzar correctament les crides a funcions i la seva parametrització.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Tenir en compte l’àmbit de les variables en les crides a les funcions.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Provar, depura, comenta i documenta els programes.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Definir el concepte de llibreries i la seva utilitat.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Utilitzar llibreries en l’elaboració de programes.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Escriu i prova programes senzills reconeixent i aplicant els fonaments de la programació modular.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d’un programa amb estructura de repetició en Java utilitzant un array de ints que cal imprimir invertit.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155700"/>
            <wp:effectExtent b="0" l="0" r="0" t="0"/>
            <wp:docPr id="1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VectorInvertit_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Cognom1Cognom2_Nom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A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-25992</wp:posOffset>
          </wp:positionV>
          <wp:extent cx="812165" cy="558800"/>
          <wp:effectExtent b="0" l="0" r="0" t="0"/>
          <wp:wrapNone/>
          <wp:docPr descr="Logotipo, nombre de la empresa&#10;&#10;Descripción generada automáticamente" id="110" name="image3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1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32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21/1/22       </w:t>
      <w:tab/>
      <w:t xml:space="preserve">              TIPUS D’ACTIVITAT: AA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Y57SGXQdpo8OV6Gt0rPOh06o4w==">AMUW2mXmBKhoplIGaN3rZ0UFknzHNDHtduk+q+9tLWyxi5CdKlor7l8yJ5V1B0TNskbkMoDDMC/GhgtD/xmoDgXaVmZf8YhHpMLVGAlyjCmv9AWBLUw4dI0=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