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971550" cy="10287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203200</wp:posOffset>
                </wp:positionV>
                <wp:extent cx="971550" cy="102870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102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Corred insesatos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Hello world!</w:t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els blocs que componen l’estructura d’un programa informàtic.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l’estructura d’un programa informàtic, identificant i relacionant els elements propis del llenguatge de programació utilitzat.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Canvi del text del primer desenvolupament en Java.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914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18"/>
          <w:szCs w:val="18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Exercici i  solució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CorredInsesatos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5%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 de la informació i tecnologia 5%</w:t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-26030</wp:posOffset>
          </wp:positionV>
          <wp:extent cx="812165" cy="558800"/>
          <wp:effectExtent b="0" l="0" r="0" t="0"/>
          <wp:wrapNone/>
          <wp:docPr descr="Logotipo, nombre de la empresa&#10;&#10;Descripción generada automáticamente" id="16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2D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2E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13/09/22       </w:t>
      <w:tab/>
      <w:t xml:space="preserve">              TIPUS D’ACTIVITAT: PR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drive/folders/1Kph7-LH_WBHH5lMCcV1s_96TrUzSsZTg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dsn18CCDU87wFOMg4+zNOM56bw==">AMUW2mVG1v3dQbYqKNWSjbCbLJllU8ObFAx989rT2+Bamj/nOjgUvS37LWZtwZhHR9mlOqvBYcEz2Py81naSsDAPgiLSGdL+3deYlXNlbEykFKApVoRPsII=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