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1038225" cy="169545"/>
                <wp:effectExtent b="0" l="0" r="0" t="0"/>
                <wp:wrapSquare wrapText="bothSides" distB="0" distT="0" distL="114300" distR="11430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1038225" cy="169545"/>
                <wp:effectExtent b="0" l="0" r="0" t="0"/>
                <wp:wrapSquare wrapText="bothSides" distB="0" distT="0" distL="114300" distR="11430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Entendre el comportament, sintaxi i ús del “SWITCH”. Es proporcionen exemples del seu ús i es demana un programa que fa diferents càlculs depenent de l’input inicial que tingui.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Exemple(DiesDelMesSwitch.java)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73660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Exercici (Opcions.java)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2565400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Autonomia, iniciativa i proactivitat 5%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Gestió de la informació i tecnologia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3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-26021</wp:posOffset>
          </wp:positionV>
          <wp:extent cx="812165" cy="558800"/>
          <wp:effectExtent b="0" l="0" r="0" t="0"/>
          <wp:wrapNone/>
          <wp:docPr descr="Logotipo, nombre de la empresa&#10;&#10;Descripción generada automáticamente" id="36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5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2h              </w:t>
      <w:tab/>
      <w:t xml:space="preserve">PROFESSORAT: Marina</w:t>
    </w:r>
  </w:p>
  <w:p w:rsidR="00000000" w:rsidDel="00000000" w:rsidP="00000000" w:rsidRDefault="00000000" w:rsidRPr="00000000" w14:paraId="00000036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11/10/22       </w:t>
      <w:tab/>
      <w:t xml:space="preserve">              TIPUS D’ACTIVITAT: PR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4GXCxpCPjUXr5McitFnmq/J0g==">AMUW2mW5Mub2wfdv1tlJlpUqRLTgCv44k5cfQ21g/MVGjqacO2WcWvwgl/3V+IM7Ub4HZo9mh1inZWJ5T8sXuBMeYLaXj6dKrKDCzsfP50v4YFx5Q1J8Nis=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