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9EEF1" w14:textId="54998557" w:rsidR="008D0A80" w:rsidRDefault="00FE2F7B" w:rsidP="003B0922">
      <w:pPr>
        <w:spacing w:after="0" w:line="360" w:lineRule="auto"/>
        <w:jc w:val="center"/>
        <w:rPr>
          <w:rFonts w:ascii="Verdana" w:eastAsiaTheme="minorEastAsia" w:hAnsi="Verdana" w:cs="Arial"/>
          <w:bCs/>
          <w:sz w:val="24"/>
          <w:szCs w:val="24"/>
          <w:lang w:eastAsia="es-CO"/>
        </w:rPr>
      </w:pPr>
      <w:r w:rsidRPr="00FE2F7B">
        <w:rPr>
          <w:rFonts w:ascii="Verdana" w:eastAsiaTheme="minorEastAsia" w:hAnsi="Verdana" w:cs="Arial"/>
          <w:bCs/>
          <w:sz w:val="24"/>
          <w:szCs w:val="24"/>
          <w:lang w:eastAsia="es-CO"/>
        </w:rPr>
        <w:t>Tarea 1 Análisis de caso</w:t>
      </w:r>
    </w:p>
    <w:p w14:paraId="209D4BD3" w14:textId="77777777" w:rsidR="00FE2F7B" w:rsidRPr="003B0922" w:rsidRDefault="00FE2F7B" w:rsidP="003B0922">
      <w:pPr>
        <w:spacing w:after="0" w:line="360" w:lineRule="auto"/>
        <w:jc w:val="center"/>
        <w:rPr>
          <w:rFonts w:ascii="Verdana" w:eastAsiaTheme="minorEastAsia" w:hAnsi="Verdana" w:cs="Arial"/>
          <w:bCs/>
          <w:sz w:val="24"/>
          <w:szCs w:val="24"/>
          <w:lang w:eastAsia="es-CO"/>
        </w:rPr>
      </w:pPr>
    </w:p>
    <w:p w14:paraId="6EACBC5A" w14:textId="77777777" w:rsidR="008D0A80" w:rsidRPr="003B0922" w:rsidRDefault="008D0A80" w:rsidP="003B0922">
      <w:pPr>
        <w:spacing w:after="0" w:line="360" w:lineRule="auto"/>
        <w:jc w:val="center"/>
        <w:rPr>
          <w:rFonts w:ascii="Verdana" w:eastAsiaTheme="minorEastAsia" w:hAnsi="Verdana" w:cs="Arial"/>
          <w:bCs/>
          <w:sz w:val="24"/>
          <w:szCs w:val="24"/>
          <w:lang w:eastAsia="es-CO"/>
        </w:rPr>
      </w:pPr>
    </w:p>
    <w:p w14:paraId="0E308392" w14:textId="1999A91B" w:rsidR="008D0A80" w:rsidRPr="003B0922" w:rsidRDefault="008D0A80" w:rsidP="003B0922">
      <w:pPr>
        <w:spacing w:after="0" w:line="360" w:lineRule="auto"/>
        <w:jc w:val="center"/>
        <w:rPr>
          <w:rFonts w:ascii="Verdana" w:eastAsiaTheme="minorEastAsia" w:hAnsi="Verdana" w:cs="Arial"/>
          <w:bCs/>
          <w:sz w:val="24"/>
          <w:szCs w:val="24"/>
          <w:lang w:eastAsia="es-CO"/>
        </w:rPr>
      </w:pPr>
    </w:p>
    <w:p w14:paraId="36F9384B" w14:textId="77777777" w:rsidR="00401620" w:rsidRPr="003B0922" w:rsidRDefault="00401620" w:rsidP="003B0922">
      <w:pPr>
        <w:spacing w:after="0" w:line="360" w:lineRule="auto"/>
        <w:jc w:val="center"/>
        <w:rPr>
          <w:rFonts w:ascii="Verdana" w:eastAsiaTheme="minorEastAsia" w:hAnsi="Verdana" w:cs="Arial"/>
          <w:bCs/>
          <w:sz w:val="24"/>
          <w:szCs w:val="24"/>
          <w:lang w:eastAsia="es-CO"/>
        </w:rPr>
      </w:pPr>
    </w:p>
    <w:p w14:paraId="763440B7" w14:textId="77777777" w:rsidR="008D0A80" w:rsidRPr="003B0922" w:rsidRDefault="008D0A80" w:rsidP="003B0922">
      <w:pPr>
        <w:spacing w:after="0" w:line="360" w:lineRule="auto"/>
        <w:jc w:val="center"/>
        <w:rPr>
          <w:rFonts w:ascii="Verdana" w:eastAsiaTheme="minorEastAsia" w:hAnsi="Verdana" w:cs="Arial"/>
          <w:bCs/>
          <w:sz w:val="24"/>
          <w:szCs w:val="24"/>
          <w:lang w:eastAsia="es-CO"/>
        </w:rPr>
      </w:pPr>
      <w:r w:rsidRPr="003B0922">
        <w:rPr>
          <w:rFonts w:ascii="Verdana" w:eastAsiaTheme="minorEastAsia" w:hAnsi="Verdana" w:cs="Arial"/>
          <w:bCs/>
          <w:sz w:val="24"/>
          <w:szCs w:val="24"/>
          <w:lang w:eastAsia="es-CO"/>
        </w:rPr>
        <w:t>Anamaria Valencia Carabali</w:t>
      </w:r>
    </w:p>
    <w:p w14:paraId="4DA3B406" w14:textId="607374D2" w:rsidR="008D0A80" w:rsidRPr="003B0922" w:rsidRDefault="008D0A80" w:rsidP="003B0922">
      <w:pPr>
        <w:spacing w:after="0" w:line="360" w:lineRule="auto"/>
        <w:jc w:val="center"/>
        <w:rPr>
          <w:rFonts w:ascii="Verdana" w:eastAsiaTheme="minorEastAsia" w:hAnsi="Verdana" w:cs="Arial"/>
          <w:bCs/>
          <w:sz w:val="24"/>
          <w:szCs w:val="24"/>
          <w:lang w:eastAsia="es-CO"/>
        </w:rPr>
      </w:pPr>
      <w:r w:rsidRPr="003B0922">
        <w:rPr>
          <w:rFonts w:ascii="Verdana" w:eastAsiaTheme="minorEastAsia" w:hAnsi="Verdana" w:cs="Arial"/>
          <w:bCs/>
          <w:sz w:val="24"/>
          <w:szCs w:val="24"/>
          <w:lang w:eastAsia="es-CO"/>
        </w:rPr>
        <w:t xml:space="preserve"> </w:t>
      </w:r>
    </w:p>
    <w:p w14:paraId="485584D0" w14:textId="77777777" w:rsidR="008D0A80" w:rsidRPr="003B0922" w:rsidRDefault="008D0A80" w:rsidP="003B0922">
      <w:pPr>
        <w:spacing w:after="0" w:line="360" w:lineRule="auto"/>
        <w:jc w:val="center"/>
        <w:rPr>
          <w:rFonts w:ascii="Verdana" w:eastAsiaTheme="minorEastAsia" w:hAnsi="Verdana" w:cs="Arial"/>
          <w:bCs/>
          <w:sz w:val="24"/>
          <w:szCs w:val="24"/>
          <w:lang w:eastAsia="es-CO"/>
        </w:rPr>
      </w:pPr>
    </w:p>
    <w:p w14:paraId="1C3E3AA6" w14:textId="77777777" w:rsidR="008D0A80" w:rsidRPr="003B0922" w:rsidRDefault="008D0A80" w:rsidP="003B0922">
      <w:pPr>
        <w:spacing w:after="0" w:line="360" w:lineRule="auto"/>
        <w:jc w:val="center"/>
        <w:rPr>
          <w:rFonts w:ascii="Verdana" w:eastAsiaTheme="minorEastAsia" w:hAnsi="Verdana" w:cs="Arial"/>
          <w:bCs/>
          <w:sz w:val="24"/>
          <w:szCs w:val="24"/>
          <w:lang w:eastAsia="es-CO"/>
        </w:rPr>
      </w:pPr>
    </w:p>
    <w:p w14:paraId="1A5CBE6F" w14:textId="77777777" w:rsidR="008D0A80" w:rsidRPr="003B0922" w:rsidRDefault="008D0A80" w:rsidP="003B0922">
      <w:pPr>
        <w:spacing w:after="0" w:line="360" w:lineRule="auto"/>
        <w:jc w:val="center"/>
        <w:rPr>
          <w:rFonts w:ascii="Verdana" w:eastAsiaTheme="minorEastAsia" w:hAnsi="Verdana" w:cs="Arial"/>
          <w:bCs/>
          <w:sz w:val="24"/>
          <w:szCs w:val="24"/>
          <w:lang w:eastAsia="es-CO"/>
        </w:rPr>
      </w:pPr>
    </w:p>
    <w:p w14:paraId="730270C7" w14:textId="3C38C8AE" w:rsidR="008D0A80" w:rsidRPr="003B0922" w:rsidRDefault="008D0A80" w:rsidP="003B0922">
      <w:pPr>
        <w:spacing w:after="0" w:line="360" w:lineRule="auto"/>
        <w:jc w:val="center"/>
        <w:rPr>
          <w:rFonts w:ascii="Verdana" w:eastAsiaTheme="minorEastAsia" w:hAnsi="Verdana" w:cs="Arial"/>
          <w:bCs/>
          <w:sz w:val="24"/>
          <w:szCs w:val="24"/>
          <w:lang w:eastAsia="es-CO"/>
        </w:rPr>
      </w:pPr>
      <w:r w:rsidRPr="003B0922">
        <w:rPr>
          <w:rFonts w:ascii="Verdana" w:eastAsiaTheme="minorEastAsia" w:hAnsi="Verdana" w:cs="Arial"/>
          <w:bCs/>
          <w:sz w:val="24"/>
          <w:szCs w:val="24"/>
          <w:lang w:eastAsia="es-CO"/>
        </w:rPr>
        <w:t xml:space="preserve">Grupo: </w:t>
      </w:r>
      <w:r w:rsidR="00FE2F7B">
        <w:rPr>
          <w:rFonts w:ascii="Verdana" w:eastAsiaTheme="minorEastAsia" w:hAnsi="Verdana" w:cs="Arial"/>
          <w:bCs/>
          <w:sz w:val="24"/>
          <w:szCs w:val="24"/>
          <w:lang w:eastAsia="es-CO"/>
        </w:rPr>
        <w:t>33</w:t>
      </w:r>
    </w:p>
    <w:p w14:paraId="4E65A71F" w14:textId="1BA6D4DA" w:rsidR="008D0A80" w:rsidRPr="003B0922" w:rsidRDefault="00FE2F7B" w:rsidP="003B0922">
      <w:pPr>
        <w:spacing w:after="0" w:line="360" w:lineRule="auto"/>
        <w:jc w:val="center"/>
        <w:rPr>
          <w:rFonts w:ascii="Verdana" w:eastAsiaTheme="minorEastAsia" w:hAnsi="Verdana" w:cs="Arial"/>
          <w:bCs/>
          <w:sz w:val="24"/>
          <w:szCs w:val="24"/>
          <w:lang w:eastAsia="es-CO"/>
        </w:rPr>
      </w:pPr>
      <w:r>
        <w:rPr>
          <w:rFonts w:ascii="Verdana" w:eastAsiaTheme="minorEastAsia" w:hAnsi="Verdana" w:cs="Arial"/>
          <w:bCs/>
          <w:sz w:val="24"/>
          <w:szCs w:val="24"/>
          <w:lang w:eastAsia="es-CO"/>
        </w:rPr>
        <w:t>C</w:t>
      </w:r>
      <w:r w:rsidRPr="00FE2F7B">
        <w:rPr>
          <w:rFonts w:ascii="Verdana" w:eastAsiaTheme="minorEastAsia" w:hAnsi="Verdana" w:cs="Arial"/>
          <w:bCs/>
          <w:sz w:val="24"/>
          <w:szCs w:val="24"/>
          <w:lang w:eastAsia="es-CO"/>
        </w:rPr>
        <w:t xml:space="preserve">alidad de </w:t>
      </w:r>
      <w:r>
        <w:rPr>
          <w:rFonts w:ascii="Verdana" w:eastAsiaTheme="minorEastAsia" w:hAnsi="Verdana" w:cs="Arial"/>
          <w:bCs/>
          <w:sz w:val="24"/>
          <w:szCs w:val="24"/>
          <w:lang w:eastAsia="es-CO"/>
        </w:rPr>
        <w:t>S</w:t>
      </w:r>
      <w:r w:rsidRPr="00FE2F7B">
        <w:rPr>
          <w:rFonts w:ascii="Verdana" w:eastAsiaTheme="minorEastAsia" w:hAnsi="Verdana" w:cs="Arial"/>
          <w:bCs/>
          <w:sz w:val="24"/>
          <w:szCs w:val="24"/>
          <w:lang w:eastAsia="es-CO"/>
        </w:rPr>
        <w:t>oftware - (202016903A_1701)</w:t>
      </w:r>
    </w:p>
    <w:p w14:paraId="7B900DEF" w14:textId="77777777" w:rsidR="008D0A80" w:rsidRPr="003B0922" w:rsidRDefault="008D0A80" w:rsidP="003B0922">
      <w:pPr>
        <w:spacing w:after="0" w:line="360" w:lineRule="auto"/>
        <w:jc w:val="center"/>
        <w:rPr>
          <w:rFonts w:ascii="Verdana" w:eastAsiaTheme="minorEastAsia" w:hAnsi="Verdana" w:cs="Arial"/>
          <w:bCs/>
          <w:sz w:val="24"/>
          <w:szCs w:val="24"/>
          <w:lang w:eastAsia="es-CO"/>
        </w:rPr>
      </w:pPr>
    </w:p>
    <w:p w14:paraId="2CC91F50" w14:textId="093A34F0" w:rsidR="008D0A80" w:rsidRDefault="008D0A80" w:rsidP="003B0922">
      <w:pPr>
        <w:spacing w:after="0" w:line="360" w:lineRule="auto"/>
        <w:jc w:val="center"/>
        <w:rPr>
          <w:rFonts w:ascii="Verdana" w:eastAsiaTheme="minorEastAsia" w:hAnsi="Verdana" w:cs="Arial"/>
          <w:bCs/>
          <w:sz w:val="24"/>
          <w:szCs w:val="24"/>
          <w:lang w:eastAsia="es-CO"/>
        </w:rPr>
      </w:pPr>
    </w:p>
    <w:p w14:paraId="190D92B6" w14:textId="77777777" w:rsidR="00FE2F7B" w:rsidRPr="003B0922" w:rsidRDefault="00FE2F7B" w:rsidP="003B0922">
      <w:pPr>
        <w:spacing w:after="0" w:line="360" w:lineRule="auto"/>
        <w:jc w:val="center"/>
        <w:rPr>
          <w:rFonts w:ascii="Verdana" w:eastAsiaTheme="minorEastAsia" w:hAnsi="Verdana" w:cs="Arial"/>
          <w:bCs/>
          <w:sz w:val="24"/>
          <w:szCs w:val="24"/>
          <w:lang w:eastAsia="es-CO"/>
        </w:rPr>
      </w:pPr>
    </w:p>
    <w:p w14:paraId="3AC30BBE" w14:textId="77777777" w:rsidR="008D0A80" w:rsidRPr="003B0922" w:rsidRDefault="008D0A80" w:rsidP="003B0922">
      <w:pPr>
        <w:spacing w:after="0" w:line="360" w:lineRule="auto"/>
        <w:jc w:val="center"/>
        <w:rPr>
          <w:rFonts w:ascii="Verdana" w:eastAsiaTheme="minorEastAsia" w:hAnsi="Verdana" w:cs="Arial"/>
          <w:bCs/>
          <w:sz w:val="24"/>
          <w:szCs w:val="24"/>
          <w:lang w:eastAsia="es-CO"/>
        </w:rPr>
      </w:pPr>
      <w:r w:rsidRPr="003B0922">
        <w:rPr>
          <w:rFonts w:ascii="Verdana" w:eastAsiaTheme="minorEastAsia" w:hAnsi="Verdana" w:cs="Arial"/>
          <w:bCs/>
          <w:sz w:val="24"/>
          <w:szCs w:val="24"/>
          <w:lang w:eastAsia="es-CO"/>
        </w:rPr>
        <w:t>Tutor</w:t>
      </w:r>
    </w:p>
    <w:p w14:paraId="6F8040E8" w14:textId="54D84E21" w:rsidR="008D0A80" w:rsidRPr="003B0922" w:rsidRDefault="00FE2F7B" w:rsidP="003B0922">
      <w:pPr>
        <w:spacing w:after="0" w:line="360" w:lineRule="auto"/>
        <w:jc w:val="center"/>
        <w:rPr>
          <w:rFonts w:ascii="Verdana" w:eastAsiaTheme="minorEastAsia" w:hAnsi="Verdana" w:cs="Arial"/>
          <w:bCs/>
          <w:sz w:val="24"/>
          <w:szCs w:val="24"/>
          <w:lang w:eastAsia="es-CO"/>
        </w:rPr>
      </w:pPr>
      <w:r>
        <w:rPr>
          <w:rFonts w:ascii="Verdana" w:eastAsiaTheme="minorEastAsia" w:hAnsi="Verdana" w:cs="Arial"/>
          <w:bCs/>
          <w:sz w:val="24"/>
          <w:szCs w:val="24"/>
          <w:lang w:eastAsia="es-CO"/>
        </w:rPr>
        <w:t>C</w:t>
      </w:r>
      <w:r w:rsidRPr="00FE2F7B">
        <w:rPr>
          <w:rFonts w:ascii="Verdana" w:eastAsiaTheme="minorEastAsia" w:hAnsi="Verdana" w:cs="Arial"/>
          <w:bCs/>
          <w:sz w:val="24"/>
          <w:szCs w:val="24"/>
          <w:lang w:eastAsia="es-CO"/>
        </w:rPr>
        <w:t xml:space="preserve">hristian </w:t>
      </w:r>
      <w:r>
        <w:rPr>
          <w:rFonts w:ascii="Verdana" w:eastAsiaTheme="minorEastAsia" w:hAnsi="Verdana" w:cs="Arial"/>
          <w:bCs/>
          <w:sz w:val="24"/>
          <w:szCs w:val="24"/>
          <w:lang w:eastAsia="es-CO"/>
        </w:rPr>
        <w:t>H</w:t>
      </w:r>
      <w:r w:rsidRPr="00FE2F7B">
        <w:rPr>
          <w:rFonts w:ascii="Verdana" w:eastAsiaTheme="minorEastAsia" w:hAnsi="Verdana" w:cs="Arial"/>
          <w:bCs/>
          <w:sz w:val="24"/>
          <w:szCs w:val="24"/>
          <w:lang w:eastAsia="es-CO"/>
        </w:rPr>
        <w:t xml:space="preserve">ernán </w:t>
      </w:r>
      <w:r>
        <w:rPr>
          <w:rFonts w:ascii="Verdana" w:eastAsiaTheme="minorEastAsia" w:hAnsi="Verdana" w:cs="Arial"/>
          <w:bCs/>
          <w:sz w:val="24"/>
          <w:szCs w:val="24"/>
          <w:lang w:eastAsia="es-CO"/>
        </w:rPr>
        <w:t>O</w:t>
      </w:r>
      <w:r w:rsidRPr="00FE2F7B">
        <w:rPr>
          <w:rFonts w:ascii="Verdana" w:eastAsiaTheme="minorEastAsia" w:hAnsi="Verdana" w:cs="Arial"/>
          <w:bCs/>
          <w:sz w:val="24"/>
          <w:szCs w:val="24"/>
          <w:lang w:eastAsia="es-CO"/>
        </w:rPr>
        <w:t xml:space="preserve">bando </w:t>
      </w:r>
      <w:r>
        <w:rPr>
          <w:rFonts w:ascii="Verdana" w:eastAsiaTheme="minorEastAsia" w:hAnsi="Verdana" w:cs="Arial"/>
          <w:bCs/>
          <w:sz w:val="24"/>
          <w:szCs w:val="24"/>
          <w:lang w:eastAsia="es-CO"/>
        </w:rPr>
        <w:t>I</w:t>
      </w:r>
      <w:r w:rsidRPr="00FE2F7B">
        <w:rPr>
          <w:rFonts w:ascii="Verdana" w:eastAsiaTheme="minorEastAsia" w:hAnsi="Verdana" w:cs="Arial"/>
          <w:bCs/>
          <w:sz w:val="24"/>
          <w:szCs w:val="24"/>
          <w:lang w:eastAsia="es-CO"/>
        </w:rPr>
        <w:t>barra</w:t>
      </w:r>
    </w:p>
    <w:p w14:paraId="2646FECA" w14:textId="77777777" w:rsidR="008D0A80" w:rsidRPr="003B0922" w:rsidRDefault="008D0A80" w:rsidP="003B0922">
      <w:pPr>
        <w:spacing w:after="0" w:line="360" w:lineRule="auto"/>
        <w:jc w:val="center"/>
        <w:rPr>
          <w:rFonts w:ascii="Verdana" w:eastAsiaTheme="minorEastAsia" w:hAnsi="Verdana" w:cs="Arial"/>
          <w:bCs/>
          <w:sz w:val="24"/>
          <w:szCs w:val="24"/>
          <w:lang w:eastAsia="es-CO"/>
        </w:rPr>
      </w:pPr>
    </w:p>
    <w:p w14:paraId="0CA964A0" w14:textId="77777777" w:rsidR="008D0A80" w:rsidRPr="003B0922" w:rsidRDefault="008D0A80" w:rsidP="003B0922">
      <w:pPr>
        <w:spacing w:after="0" w:line="360" w:lineRule="auto"/>
        <w:jc w:val="center"/>
        <w:rPr>
          <w:rFonts w:ascii="Verdana" w:eastAsiaTheme="minorEastAsia" w:hAnsi="Verdana" w:cs="Arial"/>
          <w:bCs/>
          <w:sz w:val="24"/>
          <w:szCs w:val="24"/>
          <w:lang w:eastAsia="es-CO"/>
        </w:rPr>
      </w:pPr>
    </w:p>
    <w:p w14:paraId="59860E6A" w14:textId="38C21A72" w:rsidR="008D0A80" w:rsidRDefault="008D0A80" w:rsidP="003B0922">
      <w:pPr>
        <w:spacing w:after="0" w:line="360" w:lineRule="auto"/>
        <w:jc w:val="center"/>
        <w:rPr>
          <w:rFonts w:ascii="Verdana" w:eastAsiaTheme="minorEastAsia" w:hAnsi="Verdana" w:cs="Arial"/>
          <w:bCs/>
          <w:sz w:val="24"/>
          <w:szCs w:val="24"/>
          <w:lang w:eastAsia="es-CO"/>
        </w:rPr>
      </w:pPr>
    </w:p>
    <w:p w14:paraId="097D6873" w14:textId="77777777" w:rsidR="00FE2F7B" w:rsidRPr="003B0922" w:rsidRDefault="00FE2F7B" w:rsidP="003B0922">
      <w:pPr>
        <w:spacing w:after="0" w:line="360" w:lineRule="auto"/>
        <w:jc w:val="center"/>
        <w:rPr>
          <w:rFonts w:ascii="Verdana" w:eastAsiaTheme="minorEastAsia" w:hAnsi="Verdana" w:cs="Arial"/>
          <w:bCs/>
          <w:sz w:val="24"/>
          <w:szCs w:val="24"/>
          <w:lang w:eastAsia="es-CO"/>
        </w:rPr>
      </w:pPr>
    </w:p>
    <w:p w14:paraId="06E3CC82" w14:textId="77777777" w:rsidR="008D0A80" w:rsidRPr="003B0922" w:rsidRDefault="008D0A80" w:rsidP="003B0922">
      <w:pPr>
        <w:spacing w:after="0" w:line="360" w:lineRule="auto"/>
        <w:jc w:val="center"/>
        <w:rPr>
          <w:rFonts w:ascii="Verdana" w:eastAsiaTheme="minorEastAsia" w:hAnsi="Verdana" w:cs="Arial"/>
          <w:bCs/>
          <w:sz w:val="24"/>
          <w:szCs w:val="24"/>
          <w:lang w:eastAsia="es-CO"/>
        </w:rPr>
      </w:pPr>
      <w:r w:rsidRPr="003B0922">
        <w:rPr>
          <w:rFonts w:ascii="Verdana" w:eastAsiaTheme="minorEastAsia" w:hAnsi="Verdana" w:cs="Arial"/>
          <w:bCs/>
          <w:sz w:val="24"/>
          <w:szCs w:val="24"/>
          <w:lang w:eastAsia="es-CO"/>
        </w:rPr>
        <w:t>Universidad Nacional Abierta y a Distancia-UNAD</w:t>
      </w:r>
    </w:p>
    <w:p w14:paraId="6C293C17" w14:textId="77777777" w:rsidR="008D0A80" w:rsidRPr="003B0922" w:rsidRDefault="008D0A80" w:rsidP="003B0922">
      <w:pPr>
        <w:spacing w:after="0" w:line="360" w:lineRule="auto"/>
        <w:jc w:val="center"/>
        <w:rPr>
          <w:rFonts w:ascii="Verdana" w:eastAsiaTheme="minorEastAsia" w:hAnsi="Verdana" w:cs="Arial"/>
          <w:bCs/>
          <w:sz w:val="24"/>
          <w:szCs w:val="24"/>
          <w:lang w:eastAsia="es-CO"/>
        </w:rPr>
      </w:pPr>
      <w:r w:rsidRPr="003B0922">
        <w:rPr>
          <w:rFonts w:ascii="Verdana" w:eastAsiaTheme="minorEastAsia" w:hAnsi="Verdana" w:cs="Arial"/>
          <w:bCs/>
          <w:sz w:val="24"/>
          <w:szCs w:val="24"/>
          <w:lang w:eastAsia="es-CO"/>
        </w:rPr>
        <w:t>Escuela de Ciencias Básicas, Tecnología e Ingeniería – ECBTI</w:t>
      </w:r>
    </w:p>
    <w:p w14:paraId="04F32649" w14:textId="77777777" w:rsidR="008D0A80" w:rsidRPr="003B0922" w:rsidRDefault="008D0A80" w:rsidP="003B0922">
      <w:pPr>
        <w:spacing w:after="0" w:line="360" w:lineRule="auto"/>
        <w:jc w:val="center"/>
        <w:rPr>
          <w:rFonts w:ascii="Verdana" w:eastAsiaTheme="minorEastAsia" w:hAnsi="Verdana" w:cs="Arial"/>
          <w:bCs/>
          <w:sz w:val="24"/>
          <w:szCs w:val="24"/>
          <w:lang w:eastAsia="es-CO"/>
        </w:rPr>
      </w:pPr>
      <w:r w:rsidRPr="003B0922">
        <w:rPr>
          <w:rFonts w:ascii="Verdana" w:eastAsiaTheme="minorEastAsia" w:hAnsi="Verdana" w:cs="Arial"/>
          <w:bCs/>
          <w:sz w:val="24"/>
          <w:szCs w:val="24"/>
          <w:lang w:eastAsia="es-CO"/>
        </w:rPr>
        <w:t>Ingeniería de Sistemas</w:t>
      </w:r>
    </w:p>
    <w:p w14:paraId="72235FFF" w14:textId="77777777" w:rsidR="00401620" w:rsidRPr="003B0922" w:rsidRDefault="008D0A80" w:rsidP="003B0922">
      <w:pPr>
        <w:spacing w:after="0" w:line="360" w:lineRule="auto"/>
        <w:jc w:val="center"/>
        <w:rPr>
          <w:rFonts w:ascii="Verdana" w:eastAsiaTheme="minorEastAsia" w:hAnsi="Verdana" w:cs="Arial"/>
          <w:bCs/>
          <w:sz w:val="24"/>
          <w:szCs w:val="24"/>
          <w:lang w:eastAsia="es-CO"/>
        </w:rPr>
      </w:pPr>
      <w:r w:rsidRPr="003B0922">
        <w:rPr>
          <w:rFonts w:ascii="Verdana" w:eastAsiaTheme="minorEastAsia" w:hAnsi="Verdana" w:cs="Arial"/>
          <w:bCs/>
          <w:sz w:val="24"/>
          <w:szCs w:val="24"/>
          <w:lang w:eastAsia="es-CO"/>
        </w:rPr>
        <w:t xml:space="preserve">Caloto Cauca </w:t>
      </w:r>
    </w:p>
    <w:p w14:paraId="55A1CF12" w14:textId="60A72693" w:rsidR="005312D3" w:rsidRDefault="008D0A80" w:rsidP="005312D3">
      <w:pPr>
        <w:spacing w:after="0" w:line="360" w:lineRule="auto"/>
        <w:jc w:val="center"/>
        <w:rPr>
          <w:rFonts w:ascii="Verdana" w:eastAsiaTheme="minorEastAsia" w:hAnsi="Verdana" w:cs="Arial"/>
          <w:bCs/>
          <w:sz w:val="24"/>
          <w:szCs w:val="24"/>
          <w:lang w:eastAsia="es-CO"/>
        </w:rPr>
      </w:pPr>
      <w:r w:rsidRPr="003B0922">
        <w:rPr>
          <w:rFonts w:ascii="Verdana" w:eastAsiaTheme="minorEastAsia" w:hAnsi="Verdana" w:cs="Arial"/>
          <w:bCs/>
          <w:sz w:val="24"/>
          <w:szCs w:val="24"/>
          <w:lang w:eastAsia="es-CO"/>
        </w:rPr>
        <w:t>202</w:t>
      </w:r>
      <w:r w:rsidR="00401620" w:rsidRPr="003B0922">
        <w:rPr>
          <w:rFonts w:ascii="Verdana" w:eastAsiaTheme="minorEastAsia" w:hAnsi="Verdana" w:cs="Arial"/>
          <w:bCs/>
          <w:sz w:val="24"/>
          <w:szCs w:val="24"/>
          <w:lang w:eastAsia="es-CO"/>
        </w:rPr>
        <w:t>4</w:t>
      </w:r>
    </w:p>
    <w:p w14:paraId="077FB65D" w14:textId="77777777" w:rsidR="005312D3" w:rsidRPr="003B0922" w:rsidRDefault="005312D3" w:rsidP="005312D3">
      <w:pPr>
        <w:spacing w:after="0" w:line="360" w:lineRule="auto"/>
        <w:jc w:val="center"/>
        <w:rPr>
          <w:rFonts w:ascii="Verdana" w:eastAsiaTheme="minorEastAsia" w:hAnsi="Verdana" w:cs="Arial"/>
          <w:bCs/>
          <w:sz w:val="24"/>
          <w:szCs w:val="24"/>
          <w:lang w:eastAsia="es-CO"/>
        </w:rPr>
      </w:pPr>
    </w:p>
    <w:p w14:paraId="30698DFF" w14:textId="49136267" w:rsidR="00401620" w:rsidRPr="003B0922" w:rsidRDefault="00FE2F7B" w:rsidP="003B0922">
      <w:pPr>
        <w:pStyle w:val="Default"/>
        <w:spacing w:line="360" w:lineRule="auto"/>
        <w:jc w:val="center"/>
        <w:rPr>
          <w:rFonts w:ascii="Verdana" w:hAnsi="Verdana" w:cs="Calibri"/>
          <w:b/>
        </w:rPr>
      </w:pPr>
      <w:bookmarkStart w:id="0" w:name="_Hlk159925941"/>
      <w:r w:rsidRPr="00FE2F7B">
        <w:rPr>
          <w:rFonts w:ascii="Verdana" w:hAnsi="Verdana" w:cs="Calibri"/>
          <w:b/>
        </w:rPr>
        <w:lastRenderedPageBreak/>
        <w:t>Tabla comparativa de modelos para evaluación de la calidad de software</w:t>
      </w:r>
    </w:p>
    <w:tbl>
      <w:tblPr>
        <w:tblStyle w:val="Tablaconcuadrcula"/>
        <w:tblW w:w="11766" w:type="dxa"/>
        <w:jc w:val="center"/>
        <w:tblLook w:val="04A0" w:firstRow="1" w:lastRow="0" w:firstColumn="1" w:lastColumn="0" w:noHBand="0" w:noVBand="1"/>
      </w:tblPr>
      <w:tblGrid>
        <w:gridCol w:w="2785"/>
        <w:gridCol w:w="3094"/>
        <w:gridCol w:w="2877"/>
        <w:gridCol w:w="3010"/>
      </w:tblGrid>
      <w:tr w:rsidR="00774FB8" w:rsidRPr="006949F4" w14:paraId="4E726350" w14:textId="77777777" w:rsidTr="00795F4C">
        <w:trPr>
          <w:trHeight w:val="676"/>
          <w:jc w:val="center"/>
        </w:trPr>
        <w:tc>
          <w:tcPr>
            <w:tcW w:w="2785" w:type="dxa"/>
            <w:shd w:val="clear" w:color="auto" w:fill="FFCCCC"/>
          </w:tcPr>
          <w:p w14:paraId="5370160E" w14:textId="77777777" w:rsidR="00774FB8" w:rsidRPr="006949F4" w:rsidRDefault="00774FB8" w:rsidP="00795F4C">
            <w:pPr>
              <w:pStyle w:val="Default"/>
              <w:spacing w:before="240" w:after="240" w:line="360" w:lineRule="auto"/>
              <w:jc w:val="center"/>
              <w:rPr>
                <w:rFonts w:ascii="Verdana" w:hAnsi="Verdana" w:cs="Calibri"/>
                <w:b/>
              </w:rPr>
            </w:pPr>
            <w:r w:rsidRPr="006949F4">
              <w:rPr>
                <w:rFonts w:ascii="Verdana" w:hAnsi="Verdana" w:cs="Calibri"/>
                <w:b/>
              </w:rPr>
              <w:t>Ítem</w:t>
            </w:r>
          </w:p>
        </w:tc>
        <w:tc>
          <w:tcPr>
            <w:tcW w:w="3094" w:type="dxa"/>
            <w:shd w:val="clear" w:color="auto" w:fill="FFCCCC"/>
          </w:tcPr>
          <w:p w14:paraId="0E0AEE15" w14:textId="77777777" w:rsidR="00774FB8" w:rsidRPr="006949F4" w:rsidRDefault="00774FB8" w:rsidP="00795F4C">
            <w:pPr>
              <w:pStyle w:val="Default"/>
              <w:spacing w:before="240" w:after="240" w:line="360" w:lineRule="auto"/>
              <w:jc w:val="center"/>
              <w:rPr>
                <w:rFonts w:ascii="Verdana" w:hAnsi="Verdana" w:cs="Calibri"/>
                <w:b/>
              </w:rPr>
            </w:pPr>
            <w:r w:rsidRPr="006949F4">
              <w:rPr>
                <w:rFonts w:ascii="Verdana" w:hAnsi="Verdana" w:cs="Calibri"/>
                <w:b/>
              </w:rPr>
              <w:t>McCall (Modelos a nivel de producto)</w:t>
            </w:r>
          </w:p>
          <w:p w14:paraId="545C4AAF" w14:textId="77777777" w:rsidR="00774FB8" w:rsidRPr="006949F4" w:rsidRDefault="00774FB8" w:rsidP="00795F4C">
            <w:pPr>
              <w:pStyle w:val="Default"/>
              <w:spacing w:before="240" w:after="240" w:line="360" w:lineRule="auto"/>
              <w:jc w:val="center"/>
              <w:rPr>
                <w:rFonts w:ascii="Verdana" w:hAnsi="Verdana" w:cs="Calibri"/>
                <w:b/>
              </w:rPr>
            </w:pPr>
          </w:p>
        </w:tc>
        <w:tc>
          <w:tcPr>
            <w:tcW w:w="2877" w:type="dxa"/>
            <w:shd w:val="clear" w:color="auto" w:fill="FFCCCC"/>
          </w:tcPr>
          <w:p w14:paraId="73A9F81C" w14:textId="77777777" w:rsidR="00774FB8" w:rsidRPr="006949F4" w:rsidRDefault="00774FB8" w:rsidP="00795F4C">
            <w:pPr>
              <w:pStyle w:val="Default"/>
              <w:spacing w:before="240" w:after="240" w:line="360" w:lineRule="auto"/>
              <w:jc w:val="center"/>
              <w:rPr>
                <w:rFonts w:ascii="Verdana" w:hAnsi="Verdana" w:cs="Calibri"/>
                <w:b/>
              </w:rPr>
            </w:pPr>
            <w:r w:rsidRPr="006949F4">
              <w:rPr>
                <w:rFonts w:ascii="Verdana" w:hAnsi="Verdana" w:cs="Calibri"/>
                <w:b/>
              </w:rPr>
              <w:t>ISO/IEC 9</w:t>
            </w:r>
            <w:r>
              <w:rPr>
                <w:rFonts w:ascii="Verdana" w:hAnsi="Verdana" w:cs="Calibri"/>
                <w:b/>
              </w:rPr>
              <w:t>241</w:t>
            </w:r>
            <w:r w:rsidRPr="006949F4">
              <w:rPr>
                <w:rFonts w:ascii="Verdana" w:hAnsi="Verdana" w:cs="Calibri"/>
                <w:b/>
              </w:rPr>
              <w:t xml:space="preserve"> (Modelos a nivel de uso)</w:t>
            </w:r>
          </w:p>
        </w:tc>
        <w:tc>
          <w:tcPr>
            <w:tcW w:w="3010" w:type="dxa"/>
            <w:shd w:val="clear" w:color="auto" w:fill="FFCCCC"/>
          </w:tcPr>
          <w:p w14:paraId="5AA03086" w14:textId="77777777" w:rsidR="00774FB8" w:rsidRPr="006949F4" w:rsidRDefault="00774FB8" w:rsidP="00795F4C">
            <w:pPr>
              <w:pStyle w:val="Default"/>
              <w:spacing w:before="240" w:after="240" w:line="360" w:lineRule="auto"/>
              <w:jc w:val="center"/>
              <w:rPr>
                <w:rFonts w:ascii="Verdana" w:hAnsi="Verdana" w:cs="Calibri"/>
                <w:b/>
              </w:rPr>
            </w:pPr>
            <w:r w:rsidRPr="006949F4">
              <w:rPr>
                <w:rFonts w:ascii="Verdana" w:hAnsi="Verdana" w:cs="Calibri"/>
                <w:b/>
              </w:rPr>
              <w:t>Bootstrap (Modelos a nivel de proceso)</w:t>
            </w:r>
          </w:p>
        </w:tc>
      </w:tr>
      <w:tr w:rsidR="00774FB8" w:rsidRPr="006949F4" w14:paraId="179DDC26" w14:textId="77777777" w:rsidTr="00795F4C">
        <w:trPr>
          <w:jc w:val="center"/>
        </w:trPr>
        <w:tc>
          <w:tcPr>
            <w:tcW w:w="2785" w:type="dxa"/>
            <w:shd w:val="clear" w:color="auto" w:fill="D0CECE" w:themeFill="background2" w:themeFillShade="E6"/>
          </w:tcPr>
          <w:p w14:paraId="1558DDB7" w14:textId="77777777" w:rsidR="00774FB8" w:rsidRPr="006949F4" w:rsidRDefault="00774FB8" w:rsidP="00795F4C">
            <w:pPr>
              <w:pStyle w:val="Default"/>
              <w:spacing w:line="360" w:lineRule="auto"/>
              <w:jc w:val="center"/>
              <w:rPr>
                <w:rFonts w:ascii="Verdana" w:hAnsi="Verdana" w:cs="Calibri"/>
                <w:b/>
              </w:rPr>
            </w:pPr>
            <w:r w:rsidRPr="006949F4">
              <w:rPr>
                <w:rFonts w:ascii="Verdana" w:hAnsi="Verdana" w:cs="Calibri"/>
                <w:b/>
              </w:rPr>
              <w:t>Estructura general</w:t>
            </w:r>
          </w:p>
        </w:tc>
        <w:tc>
          <w:tcPr>
            <w:tcW w:w="3094" w:type="dxa"/>
          </w:tcPr>
          <w:p w14:paraId="0D3E6D4E" w14:textId="77777777" w:rsidR="00774FB8" w:rsidRPr="006949F4" w:rsidRDefault="00774FB8" w:rsidP="00795F4C">
            <w:pPr>
              <w:pStyle w:val="Default"/>
              <w:spacing w:line="360" w:lineRule="auto"/>
              <w:rPr>
                <w:rFonts w:ascii="Verdana" w:hAnsi="Verdana" w:cs="Calibri"/>
                <w:bCs/>
              </w:rPr>
            </w:pPr>
            <w:r w:rsidRPr="006949F4">
              <w:rPr>
                <w:rFonts w:ascii="Verdana" w:hAnsi="Verdana"/>
              </w:rPr>
              <w:t>Se enfoca en 11 factores de calidad agrupados en tres categorías: Operación, Revisión y Transición.</w:t>
            </w:r>
          </w:p>
        </w:tc>
        <w:tc>
          <w:tcPr>
            <w:tcW w:w="2877" w:type="dxa"/>
          </w:tcPr>
          <w:p w14:paraId="2EF4092D" w14:textId="77777777" w:rsidR="00774FB8" w:rsidRPr="006949F4" w:rsidRDefault="00774FB8" w:rsidP="00795F4C">
            <w:pPr>
              <w:pStyle w:val="Default"/>
              <w:spacing w:line="360" w:lineRule="auto"/>
              <w:rPr>
                <w:rFonts w:ascii="Verdana" w:hAnsi="Verdana" w:cs="Calibri"/>
                <w:bCs/>
              </w:rPr>
            </w:pPr>
            <w:r w:rsidRPr="004A3FDB">
              <w:rPr>
                <w:rFonts w:ascii="Verdana" w:hAnsi="Verdana"/>
              </w:rPr>
              <w:t>Se centra en aspectos relacionados con la interacción humano-computadora y la ergonomía.</w:t>
            </w:r>
          </w:p>
        </w:tc>
        <w:tc>
          <w:tcPr>
            <w:tcW w:w="3010" w:type="dxa"/>
          </w:tcPr>
          <w:p w14:paraId="6310D3E5" w14:textId="77777777" w:rsidR="00774FB8" w:rsidRPr="006949F4" w:rsidRDefault="00774FB8" w:rsidP="00795F4C">
            <w:pPr>
              <w:pStyle w:val="Default"/>
              <w:spacing w:line="360" w:lineRule="auto"/>
              <w:rPr>
                <w:rFonts w:ascii="Verdana" w:hAnsi="Verdana" w:cs="Calibri"/>
                <w:bCs/>
              </w:rPr>
            </w:pPr>
            <w:r w:rsidRPr="006949F4">
              <w:rPr>
                <w:rFonts w:ascii="Verdana" w:hAnsi="Verdana"/>
              </w:rPr>
              <w:t>Define 13 procesos agrupados en cuatro categorías: Comunicación, Control, Estabilidad y Eficiencia.</w:t>
            </w:r>
          </w:p>
        </w:tc>
      </w:tr>
      <w:tr w:rsidR="00774FB8" w:rsidRPr="006949F4" w14:paraId="18128EC8" w14:textId="77777777" w:rsidTr="00795F4C">
        <w:trPr>
          <w:jc w:val="center"/>
        </w:trPr>
        <w:tc>
          <w:tcPr>
            <w:tcW w:w="2785" w:type="dxa"/>
            <w:shd w:val="clear" w:color="auto" w:fill="D0CECE" w:themeFill="background2" w:themeFillShade="E6"/>
          </w:tcPr>
          <w:p w14:paraId="1E135D1F" w14:textId="77777777" w:rsidR="00774FB8" w:rsidRPr="006949F4" w:rsidRDefault="00774FB8" w:rsidP="00795F4C">
            <w:pPr>
              <w:pStyle w:val="Default"/>
              <w:spacing w:line="360" w:lineRule="auto"/>
              <w:jc w:val="center"/>
              <w:rPr>
                <w:rFonts w:ascii="Verdana" w:hAnsi="Verdana" w:cs="Calibri"/>
                <w:b/>
              </w:rPr>
            </w:pPr>
            <w:r w:rsidRPr="006949F4">
              <w:rPr>
                <w:rFonts w:ascii="Verdana" w:hAnsi="Verdana" w:cs="Calibri"/>
                <w:b/>
              </w:rPr>
              <w:t>Recomendaciones de uso</w:t>
            </w:r>
          </w:p>
        </w:tc>
        <w:tc>
          <w:tcPr>
            <w:tcW w:w="3094" w:type="dxa"/>
          </w:tcPr>
          <w:p w14:paraId="67E83464" w14:textId="77777777" w:rsidR="00774FB8" w:rsidRPr="006949F4" w:rsidRDefault="00774FB8" w:rsidP="00795F4C">
            <w:pPr>
              <w:pStyle w:val="Default"/>
              <w:spacing w:line="360" w:lineRule="auto"/>
              <w:rPr>
                <w:rFonts w:ascii="Verdana" w:hAnsi="Verdana" w:cs="Calibri"/>
                <w:bCs/>
              </w:rPr>
            </w:pPr>
            <w:r w:rsidRPr="006949F4">
              <w:rPr>
                <w:rFonts w:ascii="Verdana" w:hAnsi="Verdana"/>
              </w:rPr>
              <w:t>Orientado a equipos de desarrollo para evaluar y mejorar la calidad del producto.</w:t>
            </w:r>
          </w:p>
        </w:tc>
        <w:tc>
          <w:tcPr>
            <w:tcW w:w="2877" w:type="dxa"/>
          </w:tcPr>
          <w:p w14:paraId="522EE121" w14:textId="77777777" w:rsidR="00774FB8" w:rsidRPr="006949F4" w:rsidRDefault="00774FB8" w:rsidP="00795F4C">
            <w:pPr>
              <w:pStyle w:val="Default"/>
              <w:spacing w:line="360" w:lineRule="auto"/>
              <w:rPr>
                <w:rFonts w:ascii="Verdana" w:hAnsi="Verdana" w:cs="Calibri"/>
                <w:bCs/>
              </w:rPr>
            </w:pPr>
            <w:r w:rsidRPr="004A3FDB">
              <w:rPr>
                <w:rFonts w:ascii="Verdana" w:hAnsi="Verdana"/>
              </w:rPr>
              <w:t>Ofrece pautas para diseñar sistemas interactivos centrados en el usuario.</w:t>
            </w:r>
          </w:p>
        </w:tc>
        <w:tc>
          <w:tcPr>
            <w:tcW w:w="3010" w:type="dxa"/>
          </w:tcPr>
          <w:p w14:paraId="6B7F920B" w14:textId="77777777" w:rsidR="00774FB8" w:rsidRPr="006949F4" w:rsidRDefault="00774FB8" w:rsidP="00795F4C">
            <w:pPr>
              <w:pStyle w:val="Default"/>
              <w:spacing w:line="360" w:lineRule="auto"/>
              <w:rPr>
                <w:rFonts w:ascii="Verdana" w:hAnsi="Verdana" w:cs="Calibri"/>
                <w:bCs/>
              </w:rPr>
            </w:pPr>
            <w:r w:rsidRPr="006949F4">
              <w:rPr>
                <w:rFonts w:ascii="Verdana" w:hAnsi="Verdana"/>
              </w:rPr>
              <w:t>Enfocado en la mejora continua de procesos, es útil para organizaciones que buscan optimizar sus prácticas.</w:t>
            </w:r>
          </w:p>
        </w:tc>
      </w:tr>
      <w:tr w:rsidR="00774FB8" w:rsidRPr="006949F4" w14:paraId="7A30CF50" w14:textId="77777777" w:rsidTr="00795F4C">
        <w:trPr>
          <w:jc w:val="center"/>
        </w:trPr>
        <w:tc>
          <w:tcPr>
            <w:tcW w:w="2785" w:type="dxa"/>
            <w:shd w:val="clear" w:color="auto" w:fill="D0CECE" w:themeFill="background2" w:themeFillShade="E6"/>
          </w:tcPr>
          <w:p w14:paraId="1AFC5FF5" w14:textId="77777777" w:rsidR="00774FB8" w:rsidRPr="006949F4" w:rsidRDefault="00774FB8" w:rsidP="00795F4C">
            <w:pPr>
              <w:pStyle w:val="Default"/>
              <w:spacing w:line="360" w:lineRule="auto"/>
              <w:jc w:val="center"/>
              <w:rPr>
                <w:rFonts w:ascii="Verdana" w:hAnsi="Verdana" w:cs="Calibri"/>
                <w:b/>
              </w:rPr>
            </w:pPr>
            <w:r w:rsidRPr="006949F4">
              <w:rPr>
                <w:rFonts w:ascii="Verdana" w:hAnsi="Verdana" w:cs="Calibri"/>
                <w:b/>
              </w:rPr>
              <w:t>Ventajas</w:t>
            </w:r>
          </w:p>
        </w:tc>
        <w:tc>
          <w:tcPr>
            <w:tcW w:w="3094" w:type="dxa"/>
          </w:tcPr>
          <w:p w14:paraId="5EF9F08D" w14:textId="77777777" w:rsidR="00774FB8" w:rsidRPr="006949F4" w:rsidRDefault="00774FB8" w:rsidP="00795F4C">
            <w:pPr>
              <w:pStyle w:val="Default"/>
              <w:spacing w:line="360" w:lineRule="auto"/>
              <w:rPr>
                <w:rFonts w:ascii="Verdana" w:hAnsi="Verdana" w:cs="Calibri"/>
                <w:bCs/>
              </w:rPr>
            </w:pPr>
            <w:r w:rsidRPr="006949F4">
              <w:rPr>
                <w:rFonts w:ascii="Verdana" w:hAnsi="Verdana"/>
              </w:rPr>
              <w:t>Proporciona un marco comprensivo para evaluar la calidad del producto.</w:t>
            </w:r>
          </w:p>
        </w:tc>
        <w:tc>
          <w:tcPr>
            <w:tcW w:w="2877" w:type="dxa"/>
          </w:tcPr>
          <w:p w14:paraId="358E340E" w14:textId="77777777" w:rsidR="00774FB8" w:rsidRPr="006949F4" w:rsidRDefault="00774FB8" w:rsidP="00795F4C">
            <w:pPr>
              <w:pStyle w:val="Default"/>
              <w:spacing w:line="360" w:lineRule="auto"/>
              <w:rPr>
                <w:rFonts w:ascii="Verdana" w:hAnsi="Verdana" w:cs="Calibri"/>
                <w:bCs/>
              </w:rPr>
            </w:pPr>
            <w:r w:rsidRPr="004A3FDB">
              <w:rPr>
                <w:rFonts w:ascii="Verdana" w:hAnsi="Verdana"/>
              </w:rPr>
              <w:t>Orientado a la experiencia del usuario.</w:t>
            </w:r>
          </w:p>
        </w:tc>
        <w:tc>
          <w:tcPr>
            <w:tcW w:w="3010" w:type="dxa"/>
          </w:tcPr>
          <w:p w14:paraId="2B6FC6F8" w14:textId="77777777" w:rsidR="00774FB8" w:rsidRPr="006949F4" w:rsidRDefault="00774FB8" w:rsidP="00795F4C">
            <w:pPr>
              <w:pStyle w:val="Default"/>
              <w:spacing w:line="360" w:lineRule="auto"/>
              <w:rPr>
                <w:rFonts w:ascii="Verdana" w:hAnsi="Verdana" w:cs="Calibri"/>
                <w:bCs/>
              </w:rPr>
            </w:pPr>
            <w:r w:rsidRPr="006949F4">
              <w:rPr>
                <w:rFonts w:ascii="Verdana" w:hAnsi="Verdana"/>
              </w:rPr>
              <w:t>Ofrece una guía estructurada para implementar procesos y mejorar la eficiencia organizativa.</w:t>
            </w:r>
          </w:p>
        </w:tc>
      </w:tr>
      <w:tr w:rsidR="00774FB8" w:rsidRPr="006949F4" w14:paraId="653CB47D" w14:textId="77777777" w:rsidTr="00795F4C">
        <w:trPr>
          <w:jc w:val="center"/>
        </w:trPr>
        <w:tc>
          <w:tcPr>
            <w:tcW w:w="2785" w:type="dxa"/>
            <w:shd w:val="clear" w:color="auto" w:fill="D0CECE" w:themeFill="background2" w:themeFillShade="E6"/>
          </w:tcPr>
          <w:p w14:paraId="3D8E2B3F" w14:textId="77777777" w:rsidR="00774FB8" w:rsidRPr="006949F4" w:rsidRDefault="00774FB8" w:rsidP="00795F4C">
            <w:pPr>
              <w:pStyle w:val="Default"/>
              <w:spacing w:line="360" w:lineRule="auto"/>
              <w:jc w:val="center"/>
              <w:rPr>
                <w:rFonts w:ascii="Verdana" w:hAnsi="Verdana" w:cs="Calibri"/>
                <w:b/>
              </w:rPr>
            </w:pPr>
            <w:r w:rsidRPr="006949F4">
              <w:rPr>
                <w:rFonts w:ascii="Verdana" w:hAnsi="Verdana" w:cs="Calibri"/>
                <w:b/>
              </w:rPr>
              <w:t xml:space="preserve">Características y sub características </w:t>
            </w:r>
            <w:r w:rsidRPr="006949F4">
              <w:rPr>
                <w:rFonts w:ascii="Verdana" w:hAnsi="Verdana" w:cs="Calibri"/>
                <w:b/>
              </w:rPr>
              <w:lastRenderedPageBreak/>
              <w:t xml:space="preserve">(Factores de calidad) </w:t>
            </w:r>
          </w:p>
        </w:tc>
        <w:tc>
          <w:tcPr>
            <w:tcW w:w="3094" w:type="dxa"/>
          </w:tcPr>
          <w:p w14:paraId="121DDB0B" w14:textId="77777777" w:rsidR="00774FB8" w:rsidRPr="006949F4" w:rsidRDefault="00774FB8" w:rsidP="00795F4C">
            <w:pPr>
              <w:pStyle w:val="Default"/>
              <w:spacing w:line="360" w:lineRule="auto"/>
              <w:rPr>
                <w:rFonts w:ascii="Verdana" w:hAnsi="Verdana" w:cs="Calibri"/>
                <w:bCs/>
              </w:rPr>
            </w:pPr>
            <w:r w:rsidRPr="006949F4">
              <w:rPr>
                <w:rFonts w:ascii="Verdana" w:hAnsi="Verdana" w:cs="Calibri"/>
                <w:b/>
              </w:rPr>
              <w:lastRenderedPageBreak/>
              <w:t>Factores de calidad:</w:t>
            </w:r>
            <w:r w:rsidRPr="006949F4">
              <w:rPr>
                <w:rFonts w:ascii="Verdana" w:hAnsi="Verdana" w:cs="Calibri"/>
                <w:bCs/>
              </w:rPr>
              <w:t xml:space="preserve"> Corrección, Mantenibilidad, </w:t>
            </w:r>
            <w:r w:rsidRPr="006949F4">
              <w:rPr>
                <w:rFonts w:ascii="Verdana" w:hAnsi="Verdana" w:cs="Calibri"/>
                <w:bCs/>
              </w:rPr>
              <w:lastRenderedPageBreak/>
              <w:t xml:space="preserve">Eficiencia, Usabilidad, Flexibilidad, Portabilidad, Interoperabilidad. </w:t>
            </w:r>
            <w:r w:rsidRPr="006949F4">
              <w:rPr>
                <w:rFonts w:ascii="Verdana" w:hAnsi="Verdana" w:cs="Calibri"/>
                <w:b/>
              </w:rPr>
              <w:t>Características:</w:t>
            </w:r>
            <w:r w:rsidRPr="006949F4">
              <w:rPr>
                <w:rFonts w:ascii="Verdana" w:hAnsi="Verdana" w:cs="Calibri"/>
                <w:bCs/>
              </w:rPr>
              <w:t xml:space="preserve"> Precisión, Completitud, Consistencia, Modularidad, </w:t>
            </w:r>
            <w:proofErr w:type="spellStart"/>
            <w:r w:rsidRPr="006949F4">
              <w:rPr>
                <w:rFonts w:ascii="Verdana" w:hAnsi="Verdana" w:cs="Calibri"/>
                <w:bCs/>
              </w:rPr>
              <w:t>Analizabilidad</w:t>
            </w:r>
            <w:proofErr w:type="spellEnd"/>
            <w:r w:rsidRPr="006949F4">
              <w:rPr>
                <w:rFonts w:ascii="Verdana" w:hAnsi="Verdana" w:cs="Calibri"/>
                <w:bCs/>
              </w:rPr>
              <w:t xml:space="preserve">, </w:t>
            </w:r>
            <w:proofErr w:type="spellStart"/>
            <w:r w:rsidRPr="006949F4">
              <w:rPr>
                <w:rFonts w:ascii="Verdana" w:hAnsi="Verdana" w:cs="Calibri"/>
                <w:bCs/>
              </w:rPr>
              <w:t>Testabilidad</w:t>
            </w:r>
            <w:proofErr w:type="spellEnd"/>
            <w:r w:rsidRPr="006949F4">
              <w:rPr>
                <w:rFonts w:ascii="Verdana" w:hAnsi="Verdana" w:cs="Calibri"/>
                <w:bCs/>
              </w:rPr>
              <w:t xml:space="preserve">, Eficiencia del tiempo de ejecución, Eficiencia del uso de la memoria, Facilidad de aprendizaje, Facilidad de uso, Eficacia, Satisfacción del usuario, Adaptabilidad, </w:t>
            </w:r>
            <w:proofErr w:type="spellStart"/>
            <w:r w:rsidRPr="006949F4">
              <w:rPr>
                <w:rFonts w:ascii="Verdana" w:hAnsi="Verdana" w:cs="Calibri"/>
                <w:bCs/>
              </w:rPr>
              <w:t>Instalabilidad</w:t>
            </w:r>
            <w:proofErr w:type="spellEnd"/>
            <w:r w:rsidRPr="006949F4">
              <w:rPr>
                <w:rFonts w:ascii="Verdana" w:hAnsi="Verdana" w:cs="Calibri"/>
                <w:bCs/>
              </w:rPr>
              <w:t xml:space="preserve">, </w:t>
            </w:r>
            <w:proofErr w:type="spellStart"/>
            <w:r w:rsidRPr="006949F4">
              <w:rPr>
                <w:rFonts w:ascii="Verdana" w:hAnsi="Verdana" w:cs="Calibri"/>
                <w:bCs/>
              </w:rPr>
              <w:t>Reemplazabilidad</w:t>
            </w:r>
            <w:proofErr w:type="spellEnd"/>
            <w:r w:rsidRPr="006949F4">
              <w:rPr>
                <w:rFonts w:ascii="Verdana" w:hAnsi="Verdana" w:cs="Calibri"/>
                <w:bCs/>
              </w:rPr>
              <w:t>, Concurrencia.</w:t>
            </w:r>
          </w:p>
        </w:tc>
        <w:tc>
          <w:tcPr>
            <w:tcW w:w="2877" w:type="dxa"/>
          </w:tcPr>
          <w:p w14:paraId="1E68EF98" w14:textId="77777777" w:rsidR="00774FB8" w:rsidRPr="006949F4" w:rsidRDefault="00774FB8" w:rsidP="00795F4C">
            <w:pPr>
              <w:pStyle w:val="Default"/>
              <w:spacing w:line="360" w:lineRule="auto"/>
              <w:rPr>
                <w:rFonts w:ascii="Verdana" w:hAnsi="Verdana" w:cs="Calibri"/>
                <w:bCs/>
              </w:rPr>
            </w:pPr>
            <w:r w:rsidRPr="00DE114F">
              <w:rPr>
                <w:rFonts w:ascii="Verdana" w:hAnsi="Verdana" w:cs="Calibri"/>
                <w:b/>
              </w:rPr>
              <w:lastRenderedPageBreak/>
              <w:t xml:space="preserve">Características: </w:t>
            </w:r>
            <w:r w:rsidRPr="00DE114F">
              <w:rPr>
                <w:rFonts w:ascii="Verdana" w:hAnsi="Verdana" w:cs="Calibri"/>
                <w:bCs/>
              </w:rPr>
              <w:t xml:space="preserve">Eficiencia, Eficacia, Satisfacción del </w:t>
            </w:r>
            <w:r w:rsidRPr="00DE114F">
              <w:rPr>
                <w:rFonts w:ascii="Verdana" w:hAnsi="Verdana" w:cs="Calibri"/>
                <w:bCs/>
              </w:rPr>
              <w:lastRenderedPageBreak/>
              <w:t>usuario, Aceptabilidad</w:t>
            </w:r>
            <w:r>
              <w:rPr>
                <w:rFonts w:ascii="Verdana" w:hAnsi="Verdana" w:cs="Calibri"/>
                <w:bCs/>
              </w:rPr>
              <w:t xml:space="preserve">. </w:t>
            </w:r>
            <w:r w:rsidRPr="006949F4">
              <w:rPr>
                <w:rFonts w:ascii="Verdana" w:hAnsi="Verdana" w:cs="Calibri"/>
                <w:b/>
              </w:rPr>
              <w:t>Sub características:</w:t>
            </w:r>
            <w:r w:rsidRPr="006949F4">
              <w:rPr>
                <w:rFonts w:ascii="Verdana" w:hAnsi="Verdana" w:cs="Calibri"/>
                <w:bCs/>
              </w:rPr>
              <w:t xml:space="preserve"> </w:t>
            </w:r>
            <w:r>
              <w:rPr>
                <w:rFonts w:ascii="Verdana" w:hAnsi="Verdana" w:cs="Calibri"/>
                <w:bCs/>
              </w:rPr>
              <w:t>T</w:t>
            </w:r>
            <w:r w:rsidRPr="00DE114F">
              <w:rPr>
                <w:rFonts w:ascii="Verdana" w:hAnsi="Verdana" w:cs="Calibri"/>
                <w:bCs/>
              </w:rPr>
              <w:t>iempo de respuesta, tasa de errores, facilidad de aprendizaje, memorabilidad, etc.</w:t>
            </w:r>
          </w:p>
        </w:tc>
        <w:tc>
          <w:tcPr>
            <w:tcW w:w="3010" w:type="dxa"/>
          </w:tcPr>
          <w:p w14:paraId="3ABC4F58" w14:textId="77777777" w:rsidR="00774FB8" w:rsidRPr="006949F4" w:rsidRDefault="00774FB8" w:rsidP="00795F4C">
            <w:pPr>
              <w:pStyle w:val="Default"/>
              <w:spacing w:line="360" w:lineRule="auto"/>
              <w:rPr>
                <w:rFonts w:ascii="Verdana" w:hAnsi="Verdana" w:cs="Calibri"/>
                <w:bCs/>
              </w:rPr>
            </w:pPr>
            <w:r w:rsidRPr="006949F4">
              <w:rPr>
                <w:rFonts w:ascii="Verdana" w:hAnsi="Verdana" w:cs="Calibri"/>
                <w:b/>
              </w:rPr>
              <w:lastRenderedPageBreak/>
              <w:t>Etapas:</w:t>
            </w:r>
            <w:r w:rsidRPr="006949F4">
              <w:rPr>
                <w:rFonts w:ascii="Verdana" w:hAnsi="Verdana" w:cs="Calibri"/>
                <w:bCs/>
              </w:rPr>
              <w:t xml:space="preserve"> Definición del producto, Planificación del proceso, Diseño </w:t>
            </w:r>
            <w:r w:rsidRPr="006949F4">
              <w:rPr>
                <w:rFonts w:ascii="Verdana" w:hAnsi="Verdana" w:cs="Calibri"/>
                <w:bCs/>
              </w:rPr>
              <w:lastRenderedPageBreak/>
              <w:t>del producto, Implementación del producto, Pruebas del producto.</w:t>
            </w:r>
          </w:p>
        </w:tc>
      </w:tr>
      <w:tr w:rsidR="00774FB8" w:rsidRPr="006949F4" w14:paraId="3099C207" w14:textId="77777777" w:rsidTr="00795F4C">
        <w:trPr>
          <w:jc w:val="center"/>
        </w:trPr>
        <w:tc>
          <w:tcPr>
            <w:tcW w:w="2785" w:type="dxa"/>
            <w:shd w:val="clear" w:color="auto" w:fill="D0CECE" w:themeFill="background2" w:themeFillShade="E6"/>
          </w:tcPr>
          <w:p w14:paraId="64E51139" w14:textId="77777777" w:rsidR="00774FB8" w:rsidRPr="006949F4" w:rsidRDefault="00774FB8" w:rsidP="00795F4C">
            <w:pPr>
              <w:pStyle w:val="Default"/>
              <w:spacing w:line="360" w:lineRule="auto"/>
              <w:jc w:val="center"/>
              <w:rPr>
                <w:rFonts w:ascii="Verdana" w:hAnsi="Verdana" w:cs="Calibri"/>
                <w:b/>
              </w:rPr>
            </w:pPr>
            <w:r w:rsidRPr="006949F4">
              <w:rPr>
                <w:rFonts w:ascii="Verdana" w:hAnsi="Verdana" w:cs="Calibri"/>
                <w:b/>
              </w:rPr>
              <w:lastRenderedPageBreak/>
              <w:t xml:space="preserve">Semejanzas </w:t>
            </w:r>
          </w:p>
        </w:tc>
        <w:tc>
          <w:tcPr>
            <w:tcW w:w="3094" w:type="dxa"/>
          </w:tcPr>
          <w:p w14:paraId="42D2B48A" w14:textId="77777777" w:rsidR="00774FB8" w:rsidRPr="006949F4" w:rsidRDefault="00774FB8" w:rsidP="00795F4C">
            <w:pPr>
              <w:pStyle w:val="Default"/>
              <w:spacing w:line="360" w:lineRule="auto"/>
              <w:rPr>
                <w:rFonts w:ascii="Verdana" w:hAnsi="Verdana" w:cs="Calibri"/>
                <w:bCs/>
              </w:rPr>
            </w:pPr>
            <w:r w:rsidRPr="00DE114F">
              <w:rPr>
                <w:rFonts w:ascii="Verdana" w:hAnsi="Verdana"/>
              </w:rPr>
              <w:t>Ambos se centran en evaluar y mejorar la calidad del software.</w:t>
            </w:r>
          </w:p>
        </w:tc>
        <w:tc>
          <w:tcPr>
            <w:tcW w:w="2877" w:type="dxa"/>
          </w:tcPr>
          <w:p w14:paraId="2864DD23" w14:textId="77777777" w:rsidR="00774FB8" w:rsidRPr="006949F4" w:rsidRDefault="00774FB8" w:rsidP="00795F4C">
            <w:pPr>
              <w:pStyle w:val="Default"/>
              <w:spacing w:line="360" w:lineRule="auto"/>
              <w:rPr>
                <w:rFonts w:ascii="Verdana" w:hAnsi="Verdana" w:cs="Calibri"/>
                <w:bCs/>
              </w:rPr>
            </w:pPr>
            <w:r w:rsidRPr="00DE114F">
              <w:rPr>
                <w:rFonts w:ascii="Verdana" w:hAnsi="Verdana"/>
              </w:rPr>
              <w:t>Ambos están relacionados con la calidad del software, pero desde perspectivas diferentes.</w:t>
            </w:r>
          </w:p>
        </w:tc>
        <w:tc>
          <w:tcPr>
            <w:tcW w:w="3010" w:type="dxa"/>
          </w:tcPr>
          <w:p w14:paraId="40845ABC" w14:textId="77777777" w:rsidR="00774FB8" w:rsidRPr="006949F4" w:rsidRDefault="00774FB8" w:rsidP="00795F4C">
            <w:pPr>
              <w:pStyle w:val="Default"/>
              <w:spacing w:line="360" w:lineRule="auto"/>
              <w:rPr>
                <w:rFonts w:ascii="Verdana" w:hAnsi="Verdana" w:cs="Calibri"/>
                <w:bCs/>
              </w:rPr>
            </w:pPr>
            <w:r w:rsidRPr="00DE114F">
              <w:rPr>
                <w:rFonts w:ascii="Verdana" w:hAnsi="Verdana"/>
              </w:rPr>
              <w:t>Ambos se utilizan para mejorar el proceso de desarrollo de software.</w:t>
            </w:r>
          </w:p>
        </w:tc>
      </w:tr>
      <w:tr w:rsidR="00774FB8" w:rsidRPr="006949F4" w14:paraId="1E69A122" w14:textId="77777777" w:rsidTr="00795F4C">
        <w:trPr>
          <w:jc w:val="center"/>
        </w:trPr>
        <w:tc>
          <w:tcPr>
            <w:tcW w:w="2785" w:type="dxa"/>
            <w:shd w:val="clear" w:color="auto" w:fill="D0CECE" w:themeFill="background2" w:themeFillShade="E6"/>
          </w:tcPr>
          <w:p w14:paraId="15B55752" w14:textId="77777777" w:rsidR="00774FB8" w:rsidRPr="006949F4" w:rsidRDefault="00774FB8" w:rsidP="00795F4C">
            <w:pPr>
              <w:pStyle w:val="Default"/>
              <w:spacing w:line="360" w:lineRule="auto"/>
              <w:jc w:val="center"/>
              <w:rPr>
                <w:rFonts w:ascii="Verdana" w:hAnsi="Verdana" w:cs="Calibri"/>
                <w:b/>
              </w:rPr>
            </w:pPr>
            <w:r w:rsidRPr="006949F4">
              <w:rPr>
                <w:rFonts w:ascii="Verdana" w:hAnsi="Verdana" w:cs="Calibri"/>
                <w:b/>
              </w:rPr>
              <w:lastRenderedPageBreak/>
              <w:t xml:space="preserve">Diferencias </w:t>
            </w:r>
          </w:p>
        </w:tc>
        <w:tc>
          <w:tcPr>
            <w:tcW w:w="3094" w:type="dxa"/>
          </w:tcPr>
          <w:p w14:paraId="68E390EB" w14:textId="77777777" w:rsidR="00774FB8" w:rsidRPr="006949F4" w:rsidRDefault="00774FB8" w:rsidP="00795F4C">
            <w:pPr>
              <w:pStyle w:val="Default"/>
              <w:spacing w:line="360" w:lineRule="auto"/>
              <w:rPr>
                <w:rFonts w:ascii="Verdana" w:hAnsi="Verdana" w:cs="Calibri"/>
                <w:bCs/>
              </w:rPr>
            </w:pPr>
            <w:r w:rsidRPr="006949F4">
              <w:rPr>
                <w:rFonts w:ascii="Verdana" w:hAnsi="Verdana"/>
              </w:rPr>
              <w:t xml:space="preserve">McCall se enfoca específicamente en aspectos del producto software, mientras que </w:t>
            </w:r>
            <w:r w:rsidRPr="00575D90">
              <w:rPr>
                <w:rFonts w:ascii="Verdana" w:hAnsi="Verdana"/>
              </w:rPr>
              <w:t>ISO/IEC 9241 se enfoca en la usabilidad y Bootstrap se enfoca en el proceso de desarrollo.</w:t>
            </w:r>
          </w:p>
        </w:tc>
        <w:tc>
          <w:tcPr>
            <w:tcW w:w="2877" w:type="dxa"/>
          </w:tcPr>
          <w:p w14:paraId="7D3B870C" w14:textId="77777777" w:rsidR="00774FB8" w:rsidRPr="006949F4" w:rsidRDefault="00774FB8" w:rsidP="00795F4C">
            <w:pPr>
              <w:pStyle w:val="Default"/>
              <w:spacing w:line="360" w:lineRule="auto"/>
              <w:rPr>
                <w:rFonts w:ascii="Verdana" w:hAnsi="Verdana" w:cs="Calibri"/>
                <w:bCs/>
              </w:rPr>
            </w:pPr>
            <w:r w:rsidRPr="00575D90">
              <w:rPr>
                <w:rFonts w:ascii="Verdana" w:hAnsi="Verdana"/>
              </w:rPr>
              <w:t>ISO/IEC 9241 se enfoca en la interacción humano-computadora</w:t>
            </w:r>
            <w:r>
              <w:rPr>
                <w:rFonts w:ascii="Verdana" w:hAnsi="Verdana"/>
              </w:rPr>
              <w:t xml:space="preserve"> y </w:t>
            </w:r>
            <w:r w:rsidRPr="00575D90">
              <w:rPr>
                <w:rFonts w:ascii="Verdana" w:hAnsi="Verdana"/>
              </w:rPr>
              <w:t>McCall es un modelo más complejo que ISO/IEC 9241 y Bootstrap.</w:t>
            </w:r>
          </w:p>
        </w:tc>
        <w:tc>
          <w:tcPr>
            <w:tcW w:w="3010" w:type="dxa"/>
          </w:tcPr>
          <w:p w14:paraId="6FB8C4FA" w14:textId="77777777" w:rsidR="00774FB8" w:rsidRPr="006949F4" w:rsidRDefault="00774FB8" w:rsidP="00795F4C">
            <w:pPr>
              <w:pStyle w:val="Default"/>
              <w:spacing w:line="360" w:lineRule="auto"/>
              <w:rPr>
                <w:rFonts w:ascii="Verdana" w:hAnsi="Verdana" w:cs="Calibri"/>
                <w:bCs/>
              </w:rPr>
            </w:pPr>
            <w:r w:rsidRPr="006949F4">
              <w:rPr>
                <w:rFonts w:ascii="Verdana" w:hAnsi="Verdana"/>
              </w:rPr>
              <w:t>Bootstrap es un modelo de calidad de proceso</w:t>
            </w:r>
            <w:r>
              <w:rPr>
                <w:rFonts w:ascii="Verdana" w:hAnsi="Verdana"/>
              </w:rPr>
              <w:t>,</w:t>
            </w:r>
            <w:r w:rsidRPr="006949F4">
              <w:rPr>
                <w:rFonts w:ascii="Verdana" w:hAnsi="Verdana"/>
              </w:rPr>
              <w:t xml:space="preserve"> </w:t>
            </w:r>
            <w:r>
              <w:rPr>
                <w:rFonts w:ascii="Verdana" w:hAnsi="Verdana"/>
              </w:rPr>
              <w:t xml:space="preserve">también </w:t>
            </w:r>
            <w:r w:rsidRPr="00B3392D">
              <w:rPr>
                <w:rFonts w:ascii="Verdana" w:hAnsi="Verdana"/>
              </w:rPr>
              <w:t xml:space="preserve">se centra en el desarrollo ágil de interfaces web. </w:t>
            </w:r>
            <w:r w:rsidRPr="00575D90">
              <w:rPr>
                <w:rFonts w:ascii="Verdana" w:hAnsi="Verdana"/>
              </w:rPr>
              <w:t>McCall y Bootstrap son modelos más prescriptivos que ISO/IEC 9241.</w:t>
            </w:r>
          </w:p>
        </w:tc>
      </w:tr>
      <w:tr w:rsidR="00774FB8" w:rsidRPr="006949F4" w14:paraId="14C20948" w14:textId="77777777" w:rsidTr="00795F4C">
        <w:trPr>
          <w:jc w:val="center"/>
        </w:trPr>
        <w:tc>
          <w:tcPr>
            <w:tcW w:w="2785" w:type="dxa"/>
            <w:shd w:val="clear" w:color="auto" w:fill="D0CECE" w:themeFill="background2" w:themeFillShade="E6"/>
          </w:tcPr>
          <w:p w14:paraId="555767FF" w14:textId="77777777" w:rsidR="00774FB8" w:rsidRPr="006949F4" w:rsidRDefault="00774FB8" w:rsidP="00795F4C">
            <w:pPr>
              <w:pStyle w:val="Default"/>
              <w:spacing w:line="360" w:lineRule="auto"/>
              <w:jc w:val="center"/>
              <w:rPr>
                <w:rFonts w:ascii="Verdana" w:hAnsi="Verdana" w:cs="Calibri"/>
                <w:b/>
              </w:rPr>
            </w:pPr>
            <w:r w:rsidRPr="006949F4">
              <w:rPr>
                <w:rFonts w:ascii="Verdana" w:hAnsi="Verdana" w:cs="Calibri"/>
                <w:b/>
              </w:rPr>
              <w:t xml:space="preserve">Tipo de uso </w:t>
            </w:r>
          </w:p>
        </w:tc>
        <w:tc>
          <w:tcPr>
            <w:tcW w:w="3094" w:type="dxa"/>
          </w:tcPr>
          <w:p w14:paraId="153D88E4" w14:textId="77777777" w:rsidR="00774FB8" w:rsidRPr="006949F4" w:rsidRDefault="00774FB8" w:rsidP="00795F4C">
            <w:pPr>
              <w:pStyle w:val="Default"/>
              <w:spacing w:line="360" w:lineRule="auto"/>
              <w:rPr>
                <w:rFonts w:ascii="Verdana" w:hAnsi="Verdana" w:cs="Calibri"/>
                <w:bCs/>
              </w:rPr>
            </w:pPr>
            <w:r w:rsidRPr="006949F4">
              <w:rPr>
                <w:rFonts w:ascii="Verdana" w:hAnsi="Verdana"/>
              </w:rPr>
              <w:t>Evaluación de productos software ya desarrollados.</w:t>
            </w:r>
          </w:p>
        </w:tc>
        <w:tc>
          <w:tcPr>
            <w:tcW w:w="2877" w:type="dxa"/>
          </w:tcPr>
          <w:p w14:paraId="74B951D7" w14:textId="77777777" w:rsidR="00774FB8" w:rsidRPr="006949F4" w:rsidRDefault="00774FB8" w:rsidP="00795F4C">
            <w:pPr>
              <w:pStyle w:val="Default"/>
              <w:spacing w:line="360" w:lineRule="auto"/>
              <w:rPr>
                <w:rFonts w:ascii="Verdana" w:hAnsi="Verdana" w:cs="Calibri"/>
                <w:bCs/>
              </w:rPr>
            </w:pPr>
            <w:r w:rsidRPr="00AB343E">
              <w:rPr>
                <w:rFonts w:ascii="Verdana" w:hAnsi="Verdana"/>
              </w:rPr>
              <w:t>Evaluación de la usabilidad de un producto software.</w:t>
            </w:r>
          </w:p>
        </w:tc>
        <w:tc>
          <w:tcPr>
            <w:tcW w:w="3010" w:type="dxa"/>
          </w:tcPr>
          <w:p w14:paraId="04859C18" w14:textId="77777777" w:rsidR="00774FB8" w:rsidRPr="006949F4" w:rsidRDefault="00774FB8" w:rsidP="00795F4C">
            <w:pPr>
              <w:pStyle w:val="Default"/>
              <w:spacing w:line="360" w:lineRule="auto"/>
              <w:rPr>
                <w:rFonts w:ascii="Verdana" w:hAnsi="Verdana" w:cs="Calibri"/>
                <w:bCs/>
              </w:rPr>
            </w:pPr>
            <w:r w:rsidRPr="006949F4">
              <w:rPr>
                <w:rFonts w:ascii="Verdana" w:hAnsi="Verdana"/>
              </w:rPr>
              <w:t>Mejora del proceso de desarrollo de software para obtener productos de mayor calidad.</w:t>
            </w:r>
          </w:p>
        </w:tc>
      </w:tr>
      <w:tr w:rsidR="00774FB8" w:rsidRPr="006949F4" w14:paraId="548973DA" w14:textId="77777777" w:rsidTr="00795F4C">
        <w:trPr>
          <w:jc w:val="center"/>
        </w:trPr>
        <w:tc>
          <w:tcPr>
            <w:tcW w:w="2785" w:type="dxa"/>
            <w:shd w:val="clear" w:color="auto" w:fill="D0CECE" w:themeFill="background2" w:themeFillShade="E6"/>
          </w:tcPr>
          <w:p w14:paraId="72EACA59" w14:textId="77777777" w:rsidR="00774FB8" w:rsidRPr="006949F4" w:rsidRDefault="00774FB8" w:rsidP="00795F4C">
            <w:pPr>
              <w:pStyle w:val="Default"/>
              <w:spacing w:line="360" w:lineRule="auto"/>
              <w:jc w:val="center"/>
              <w:rPr>
                <w:rFonts w:ascii="Verdana" w:hAnsi="Verdana" w:cs="Calibri"/>
                <w:b/>
              </w:rPr>
            </w:pPr>
            <w:r w:rsidRPr="006949F4">
              <w:rPr>
                <w:rFonts w:ascii="Verdana" w:hAnsi="Verdana" w:cs="Calibri"/>
                <w:b/>
              </w:rPr>
              <w:t>Propósito o proyecto en el que se aplica</w:t>
            </w:r>
          </w:p>
        </w:tc>
        <w:tc>
          <w:tcPr>
            <w:tcW w:w="3094" w:type="dxa"/>
          </w:tcPr>
          <w:p w14:paraId="3461A534" w14:textId="77777777" w:rsidR="00774FB8" w:rsidRPr="006949F4" w:rsidRDefault="00774FB8" w:rsidP="00795F4C">
            <w:pPr>
              <w:pStyle w:val="Default"/>
              <w:spacing w:line="360" w:lineRule="auto"/>
              <w:rPr>
                <w:rFonts w:ascii="Verdana" w:hAnsi="Verdana" w:cs="Calibri"/>
                <w:bCs/>
              </w:rPr>
            </w:pPr>
            <w:r w:rsidRPr="006949F4">
              <w:rPr>
                <w:rFonts w:ascii="Verdana" w:hAnsi="Verdana"/>
              </w:rPr>
              <w:t xml:space="preserve">Proyectos de desarrollo de software que buscan mejorar </w:t>
            </w:r>
            <w:r>
              <w:rPr>
                <w:rFonts w:ascii="Verdana" w:hAnsi="Verdana"/>
              </w:rPr>
              <w:t xml:space="preserve">y </w:t>
            </w:r>
            <w:r w:rsidRPr="006949F4">
              <w:rPr>
                <w:rFonts w:ascii="Verdana" w:hAnsi="Verdana"/>
              </w:rPr>
              <w:t>evaluar la calidad del producto.</w:t>
            </w:r>
          </w:p>
        </w:tc>
        <w:tc>
          <w:tcPr>
            <w:tcW w:w="2877" w:type="dxa"/>
          </w:tcPr>
          <w:p w14:paraId="210B92E2" w14:textId="77777777" w:rsidR="00774FB8" w:rsidRPr="006949F4" w:rsidRDefault="00774FB8" w:rsidP="00795F4C">
            <w:pPr>
              <w:pStyle w:val="Default"/>
              <w:spacing w:line="360" w:lineRule="auto"/>
              <w:rPr>
                <w:rFonts w:ascii="Verdana" w:hAnsi="Verdana" w:cs="Calibri"/>
                <w:bCs/>
              </w:rPr>
            </w:pPr>
            <w:r w:rsidRPr="00163B4C">
              <w:rPr>
                <w:rFonts w:ascii="Verdana" w:hAnsi="Verdana"/>
              </w:rPr>
              <w:t xml:space="preserve">Proyectos </w:t>
            </w:r>
            <w:r>
              <w:rPr>
                <w:rFonts w:ascii="Verdana" w:hAnsi="Verdana"/>
              </w:rPr>
              <w:t>de d</w:t>
            </w:r>
            <w:r w:rsidRPr="00AF4143">
              <w:rPr>
                <w:rFonts w:ascii="Verdana" w:hAnsi="Verdana"/>
              </w:rPr>
              <w:t>iseño de sistemas interactivos centrados en el usuario.</w:t>
            </w:r>
          </w:p>
        </w:tc>
        <w:tc>
          <w:tcPr>
            <w:tcW w:w="3010" w:type="dxa"/>
          </w:tcPr>
          <w:p w14:paraId="540EBD85" w14:textId="77777777" w:rsidR="00774FB8" w:rsidRPr="006949F4" w:rsidRDefault="00774FB8" w:rsidP="00795F4C">
            <w:pPr>
              <w:pStyle w:val="Default"/>
              <w:spacing w:line="360" w:lineRule="auto"/>
              <w:rPr>
                <w:rFonts w:ascii="Verdana" w:hAnsi="Verdana" w:cs="Calibri"/>
                <w:bCs/>
              </w:rPr>
            </w:pPr>
            <w:r w:rsidRPr="006949F4">
              <w:rPr>
                <w:rFonts w:ascii="Verdana" w:hAnsi="Verdana"/>
              </w:rPr>
              <w:t>Organizaciones que buscan optimizar sus procesos internos y mejorar la eficiencia operativa a largo plazo.</w:t>
            </w:r>
          </w:p>
        </w:tc>
      </w:tr>
    </w:tbl>
    <w:p w14:paraId="6EC5038B" w14:textId="77777777" w:rsidR="00774FB8" w:rsidRDefault="00774FB8" w:rsidP="00774FB8">
      <w:pPr>
        <w:pStyle w:val="Default"/>
        <w:spacing w:line="360" w:lineRule="auto"/>
        <w:rPr>
          <w:rFonts w:ascii="Verdana" w:hAnsi="Verdana" w:cs="Calibri"/>
          <w:b/>
        </w:rPr>
      </w:pPr>
    </w:p>
    <w:p w14:paraId="45175D34" w14:textId="77777777" w:rsidR="00774FB8" w:rsidRDefault="00774FB8" w:rsidP="00163B4C">
      <w:pPr>
        <w:pStyle w:val="Default"/>
        <w:spacing w:line="360" w:lineRule="auto"/>
        <w:jc w:val="center"/>
        <w:rPr>
          <w:rFonts w:ascii="Verdana" w:hAnsi="Verdana" w:cs="Calibri"/>
          <w:b/>
        </w:rPr>
      </w:pPr>
    </w:p>
    <w:p w14:paraId="65156430" w14:textId="77777777" w:rsidR="00774FB8" w:rsidRDefault="00774FB8" w:rsidP="00163B4C">
      <w:pPr>
        <w:pStyle w:val="Default"/>
        <w:spacing w:line="360" w:lineRule="auto"/>
        <w:jc w:val="center"/>
        <w:rPr>
          <w:rFonts w:ascii="Verdana" w:hAnsi="Verdana" w:cs="Calibri"/>
          <w:b/>
        </w:rPr>
      </w:pPr>
    </w:p>
    <w:p w14:paraId="33838BB8" w14:textId="77777777" w:rsidR="00774FB8" w:rsidRDefault="00774FB8" w:rsidP="00163B4C">
      <w:pPr>
        <w:pStyle w:val="Default"/>
        <w:spacing w:line="360" w:lineRule="auto"/>
        <w:jc w:val="center"/>
        <w:rPr>
          <w:rFonts w:ascii="Verdana" w:hAnsi="Verdana" w:cs="Calibri"/>
          <w:b/>
        </w:rPr>
      </w:pPr>
    </w:p>
    <w:p w14:paraId="3CBD01A5" w14:textId="77777777" w:rsidR="00774FB8" w:rsidRDefault="00774FB8" w:rsidP="00163B4C">
      <w:pPr>
        <w:pStyle w:val="Default"/>
        <w:spacing w:line="360" w:lineRule="auto"/>
        <w:jc w:val="center"/>
        <w:rPr>
          <w:rFonts w:ascii="Verdana" w:hAnsi="Verdana" w:cs="Calibri"/>
          <w:b/>
        </w:rPr>
      </w:pPr>
    </w:p>
    <w:p w14:paraId="0638C9A6" w14:textId="77777777" w:rsidR="00774FB8" w:rsidRDefault="00774FB8" w:rsidP="00163B4C">
      <w:pPr>
        <w:pStyle w:val="Default"/>
        <w:spacing w:line="360" w:lineRule="auto"/>
        <w:jc w:val="center"/>
        <w:rPr>
          <w:rFonts w:ascii="Verdana" w:hAnsi="Verdana" w:cs="Calibri"/>
          <w:b/>
        </w:rPr>
      </w:pPr>
    </w:p>
    <w:p w14:paraId="525E99AA" w14:textId="77777777" w:rsidR="00774FB8" w:rsidRDefault="00774FB8" w:rsidP="00163B4C">
      <w:pPr>
        <w:pStyle w:val="Default"/>
        <w:spacing w:line="360" w:lineRule="auto"/>
        <w:jc w:val="center"/>
        <w:rPr>
          <w:rFonts w:ascii="Verdana" w:hAnsi="Verdana" w:cs="Calibri"/>
          <w:b/>
        </w:rPr>
      </w:pPr>
    </w:p>
    <w:p w14:paraId="0AC54D48" w14:textId="4B9C9DCD" w:rsidR="00163B4C" w:rsidRDefault="00676E75" w:rsidP="00163B4C">
      <w:pPr>
        <w:pStyle w:val="Default"/>
        <w:spacing w:line="360" w:lineRule="auto"/>
        <w:jc w:val="center"/>
        <w:rPr>
          <w:rFonts w:ascii="Verdana" w:hAnsi="Verdana" w:cs="Calibri"/>
          <w:b/>
        </w:rPr>
      </w:pPr>
      <w:r w:rsidRPr="00676E75">
        <w:rPr>
          <w:rFonts w:ascii="Verdana" w:hAnsi="Verdana" w:cs="Calibri"/>
          <w:b/>
        </w:rPr>
        <w:lastRenderedPageBreak/>
        <w:t>Justificación de modelo seleccionado</w:t>
      </w:r>
    </w:p>
    <w:p w14:paraId="46E9EE5C" w14:textId="70C38D29" w:rsidR="00163B4C" w:rsidRDefault="00163B4C" w:rsidP="00163B4C">
      <w:pPr>
        <w:pStyle w:val="Default"/>
        <w:spacing w:line="360" w:lineRule="auto"/>
        <w:rPr>
          <w:rFonts w:ascii="Verdana" w:hAnsi="Verdana" w:cs="Calibri"/>
          <w:bCs/>
        </w:rPr>
      </w:pPr>
      <w:r w:rsidRPr="00163B4C">
        <w:rPr>
          <w:rFonts w:ascii="Verdana" w:hAnsi="Verdana" w:cs="Calibri"/>
          <w:bCs/>
        </w:rPr>
        <w:t>Para el caso planteado de COSMECOL S.A., el modelo de calidad más adecuado a adoptar sería el Modelo ISO/IEC 9126, que se enfoca a nivel de uso del software.</w:t>
      </w:r>
      <w:r>
        <w:rPr>
          <w:rFonts w:ascii="Verdana" w:hAnsi="Verdana" w:cs="Calibri"/>
          <w:bCs/>
        </w:rPr>
        <w:t xml:space="preserve"> El</w:t>
      </w:r>
      <w:r w:rsidRPr="00163B4C">
        <w:rPr>
          <w:rFonts w:ascii="Verdana" w:hAnsi="Verdana" w:cs="Calibri"/>
          <w:bCs/>
        </w:rPr>
        <w:t xml:space="preserve"> Modelo ISO/IEC 9126 ofrece un enfoque integral que aborda tanto las necesidades de los clientes como la eficiencia interna de la empresa, lo cual es crucial para mejorar la calidad del software y, por ende, el rendimiento general de COSMECOL S.A.</w:t>
      </w:r>
    </w:p>
    <w:p w14:paraId="74759441" w14:textId="5DC566C4" w:rsidR="00163B4C" w:rsidRPr="00163B4C" w:rsidRDefault="00163B4C" w:rsidP="00163B4C">
      <w:pPr>
        <w:pStyle w:val="Default"/>
        <w:spacing w:line="360" w:lineRule="auto"/>
        <w:rPr>
          <w:rFonts w:ascii="Verdana" w:hAnsi="Verdana" w:cs="Calibri"/>
          <w:bCs/>
        </w:rPr>
      </w:pPr>
      <w:r w:rsidRPr="00163B4C">
        <w:rPr>
          <w:rFonts w:ascii="Verdana" w:hAnsi="Verdana" w:cs="Calibri"/>
          <w:bCs/>
        </w:rPr>
        <w:t xml:space="preserve">A continuación, </w:t>
      </w:r>
      <w:r>
        <w:rPr>
          <w:rFonts w:ascii="Verdana" w:hAnsi="Verdana" w:cs="Calibri"/>
          <w:bCs/>
        </w:rPr>
        <w:t>justifico la selección de</w:t>
      </w:r>
      <w:r w:rsidRPr="00163B4C">
        <w:rPr>
          <w:rFonts w:ascii="Verdana" w:hAnsi="Verdana" w:cs="Calibri"/>
          <w:bCs/>
        </w:rPr>
        <w:t>l Modelo ISO/IEC 9126:</w:t>
      </w:r>
    </w:p>
    <w:p w14:paraId="62E082D5" w14:textId="77777777" w:rsidR="00163B4C" w:rsidRPr="00163B4C" w:rsidRDefault="00163B4C" w:rsidP="00163B4C">
      <w:pPr>
        <w:pStyle w:val="Default"/>
        <w:spacing w:line="360" w:lineRule="auto"/>
        <w:rPr>
          <w:rFonts w:ascii="Verdana" w:hAnsi="Verdana" w:cs="Calibri"/>
          <w:bCs/>
        </w:rPr>
      </w:pPr>
      <w:r w:rsidRPr="00163B4C">
        <w:rPr>
          <w:rFonts w:ascii="Verdana" w:hAnsi="Verdana" w:cs="Calibri"/>
          <w:b/>
        </w:rPr>
        <w:t>Enfoque a nivel de uso:</w:t>
      </w:r>
      <w:r w:rsidRPr="00163B4C">
        <w:rPr>
          <w:rFonts w:ascii="Verdana" w:hAnsi="Verdana" w:cs="Calibri"/>
          <w:bCs/>
        </w:rPr>
        <w:t xml:space="preserve"> El Modelo ISO/IEC 9126 se centra en la calidad del software desde la perspectiva del usuario y sus necesidades. Dado que COSMECOL S.A. enfrenta problemas relacionados con la entrega oportuna de productos, quejas de clientes y limitaciones en el software actual del departamento de atención al cliente, un modelo que se centre en la experiencia del usuario es crucial.</w:t>
      </w:r>
    </w:p>
    <w:p w14:paraId="5A08190F" w14:textId="77777777" w:rsidR="00163B4C" w:rsidRPr="00163B4C" w:rsidRDefault="00163B4C" w:rsidP="00163B4C">
      <w:pPr>
        <w:pStyle w:val="Default"/>
        <w:spacing w:line="360" w:lineRule="auto"/>
        <w:rPr>
          <w:rFonts w:ascii="Verdana" w:hAnsi="Verdana" w:cs="Calibri"/>
          <w:bCs/>
        </w:rPr>
      </w:pPr>
      <w:r w:rsidRPr="00163B4C">
        <w:rPr>
          <w:rFonts w:ascii="Verdana" w:hAnsi="Verdana" w:cs="Calibri"/>
          <w:b/>
        </w:rPr>
        <w:t>Atención al cliente y distribución de productos:</w:t>
      </w:r>
      <w:r w:rsidRPr="00163B4C">
        <w:rPr>
          <w:rFonts w:ascii="Verdana" w:hAnsi="Verdana" w:cs="Calibri"/>
          <w:bCs/>
        </w:rPr>
        <w:t xml:space="preserve"> El Modelo ISO/IEC 9126 aborda aspectos como la eficiencia, fiabilidad y facilidad de uso, lo cual es esencial para el departamento de atención al cliente. El aumento de pedidos y quejas relacionadas con la entrega de productos destaca la necesidad de mejorar la eficiencia en la distribución.</w:t>
      </w:r>
    </w:p>
    <w:p w14:paraId="03B63064" w14:textId="77777777" w:rsidR="00163B4C" w:rsidRPr="00163B4C" w:rsidRDefault="00163B4C" w:rsidP="00163B4C">
      <w:pPr>
        <w:pStyle w:val="Default"/>
        <w:spacing w:line="360" w:lineRule="auto"/>
        <w:rPr>
          <w:rFonts w:ascii="Verdana" w:hAnsi="Verdana" w:cs="Calibri"/>
          <w:bCs/>
        </w:rPr>
      </w:pPr>
      <w:r w:rsidRPr="00163B4C">
        <w:rPr>
          <w:rFonts w:ascii="Verdana" w:hAnsi="Verdana" w:cs="Calibri"/>
          <w:b/>
        </w:rPr>
        <w:t>Análisis de mercado y estrategias publicitarias:</w:t>
      </w:r>
      <w:r w:rsidRPr="00163B4C">
        <w:rPr>
          <w:rFonts w:ascii="Verdana" w:hAnsi="Verdana" w:cs="Calibri"/>
          <w:bCs/>
        </w:rPr>
        <w:t xml:space="preserve"> Al considerar el área de marketing, el Modelo ISO/IEC 9126 también es relevante ya que tiene criterios relacionados con la funcionalidad del software, que podría mejorar la recopilación y análisis de datos para estrategias publicitarias basadas en análisis de mercado.</w:t>
      </w:r>
    </w:p>
    <w:p w14:paraId="7F6B1AEE" w14:textId="77777777" w:rsidR="00163B4C" w:rsidRPr="00163B4C" w:rsidRDefault="00163B4C" w:rsidP="00163B4C">
      <w:pPr>
        <w:pStyle w:val="Default"/>
        <w:spacing w:line="360" w:lineRule="auto"/>
        <w:rPr>
          <w:rFonts w:ascii="Verdana" w:hAnsi="Verdana" w:cs="Calibri"/>
          <w:bCs/>
        </w:rPr>
      </w:pPr>
      <w:r w:rsidRPr="00163B4C">
        <w:rPr>
          <w:rFonts w:ascii="Verdana" w:hAnsi="Verdana" w:cs="Calibri"/>
          <w:b/>
        </w:rPr>
        <w:t xml:space="preserve">Coordinación entre áreas: </w:t>
      </w:r>
      <w:r w:rsidRPr="00163B4C">
        <w:rPr>
          <w:rFonts w:ascii="Verdana" w:hAnsi="Verdana" w:cs="Calibri"/>
          <w:bCs/>
        </w:rPr>
        <w:t xml:space="preserve">El modelo tiene en cuenta la interoperabilidad, que es crucial para garantizar la coordinación efectiva </w:t>
      </w:r>
      <w:r w:rsidRPr="00163B4C">
        <w:rPr>
          <w:rFonts w:ascii="Verdana" w:hAnsi="Verdana" w:cs="Calibri"/>
          <w:bCs/>
        </w:rPr>
        <w:lastRenderedPageBreak/>
        <w:t>entre las áreas de comercialización, producción y administración de COSMECOL S.A.</w:t>
      </w:r>
    </w:p>
    <w:p w14:paraId="4AF51BEA" w14:textId="77777777" w:rsidR="00163B4C" w:rsidRPr="00163B4C" w:rsidRDefault="00163B4C" w:rsidP="00163B4C">
      <w:pPr>
        <w:pStyle w:val="Default"/>
        <w:spacing w:line="360" w:lineRule="auto"/>
        <w:rPr>
          <w:rFonts w:ascii="Verdana" w:hAnsi="Verdana" w:cs="Calibri"/>
          <w:bCs/>
        </w:rPr>
      </w:pPr>
      <w:r w:rsidRPr="00163B4C">
        <w:rPr>
          <w:rFonts w:ascii="Verdana" w:hAnsi="Verdana" w:cs="Calibri"/>
          <w:b/>
        </w:rPr>
        <w:t>Capacitación y mejoras continuas:</w:t>
      </w:r>
      <w:r w:rsidRPr="00163B4C">
        <w:rPr>
          <w:rFonts w:ascii="Verdana" w:hAnsi="Verdana" w:cs="Calibri"/>
          <w:bCs/>
        </w:rPr>
        <w:t xml:space="preserve"> Dado que el modelo aborda la usabilidad y la eficiencia del software, podría contribuir a mejorar la capacitación del personal y permitir implementar cambios que surgen de la retroalimentación de los clientes y de las distintas áreas de la empresa.</w:t>
      </w:r>
    </w:p>
    <w:p w14:paraId="383CB8CC" w14:textId="77777777" w:rsidR="00163B4C" w:rsidRPr="00163B4C" w:rsidRDefault="00163B4C" w:rsidP="00163B4C">
      <w:pPr>
        <w:pStyle w:val="Default"/>
        <w:spacing w:line="360" w:lineRule="auto"/>
        <w:rPr>
          <w:rFonts w:ascii="Verdana" w:hAnsi="Verdana" w:cs="Calibri"/>
          <w:bCs/>
        </w:rPr>
      </w:pPr>
      <w:r w:rsidRPr="00163B4C">
        <w:rPr>
          <w:rFonts w:ascii="Verdana" w:hAnsi="Verdana" w:cs="Calibri"/>
          <w:b/>
        </w:rPr>
        <w:t>Flexibilidad y adaptabilidad:</w:t>
      </w:r>
      <w:r w:rsidRPr="00163B4C">
        <w:rPr>
          <w:rFonts w:ascii="Verdana" w:hAnsi="Verdana" w:cs="Calibri"/>
          <w:bCs/>
        </w:rPr>
        <w:t xml:space="preserve"> El Modelo ISO/IEC 9126 incluye características relacionadas con la mantenibilidad y la adaptabilidad del software, lo cual es esencial para afrontar los cambios en las solicitudes de innovación y modificaciones en planes y procesos que surgen de la Gerencia General.</w:t>
      </w:r>
    </w:p>
    <w:bookmarkEnd w:id="0"/>
    <w:p w14:paraId="45FDE4DC" w14:textId="77777777" w:rsidR="00526C92" w:rsidRPr="00676E75" w:rsidRDefault="00526C92" w:rsidP="00676E75">
      <w:pPr>
        <w:pStyle w:val="Default"/>
        <w:spacing w:line="360" w:lineRule="auto"/>
        <w:jc w:val="center"/>
        <w:rPr>
          <w:rFonts w:ascii="Verdana" w:hAnsi="Verdana" w:cs="Calibri"/>
          <w:b/>
        </w:rPr>
      </w:pPr>
    </w:p>
    <w:p w14:paraId="39E1568E" w14:textId="77777777" w:rsidR="006F17BD" w:rsidRPr="003B0922" w:rsidRDefault="006F17BD" w:rsidP="003B0922">
      <w:pPr>
        <w:pStyle w:val="Default"/>
        <w:spacing w:line="360" w:lineRule="auto"/>
        <w:rPr>
          <w:rFonts w:ascii="Verdana" w:hAnsi="Verdana" w:cs="Calibri"/>
          <w:bCs/>
        </w:rPr>
      </w:pPr>
    </w:p>
    <w:p w14:paraId="7EB9F6F1" w14:textId="77777777" w:rsidR="006F17BD" w:rsidRPr="003B0922" w:rsidRDefault="006F17BD" w:rsidP="003B0922">
      <w:pPr>
        <w:pStyle w:val="Default"/>
        <w:spacing w:line="360" w:lineRule="auto"/>
        <w:rPr>
          <w:rFonts w:ascii="Verdana" w:hAnsi="Verdana" w:cs="Calibri"/>
          <w:bCs/>
        </w:rPr>
      </w:pPr>
    </w:p>
    <w:p w14:paraId="18268CF0" w14:textId="77777777" w:rsidR="006F17BD" w:rsidRPr="003B0922" w:rsidRDefault="006F17BD" w:rsidP="003B0922">
      <w:pPr>
        <w:pStyle w:val="Default"/>
        <w:spacing w:line="360" w:lineRule="auto"/>
        <w:rPr>
          <w:rFonts w:ascii="Verdana" w:hAnsi="Verdana" w:cs="Calibri"/>
          <w:bCs/>
        </w:rPr>
      </w:pPr>
    </w:p>
    <w:p w14:paraId="205437AB" w14:textId="4D1AE12E" w:rsidR="00F42EA0" w:rsidRDefault="00F42EA0" w:rsidP="003B0922">
      <w:pPr>
        <w:pStyle w:val="Default"/>
        <w:spacing w:line="360" w:lineRule="auto"/>
        <w:rPr>
          <w:rFonts w:ascii="Verdana" w:hAnsi="Verdana" w:cs="Calibri"/>
          <w:bCs/>
        </w:rPr>
      </w:pPr>
    </w:p>
    <w:p w14:paraId="1B3D7ED9" w14:textId="77777777" w:rsidR="003B0922" w:rsidRPr="003B0922" w:rsidRDefault="003B0922" w:rsidP="003B0922">
      <w:pPr>
        <w:pStyle w:val="Default"/>
        <w:spacing w:line="360" w:lineRule="auto"/>
        <w:rPr>
          <w:rFonts w:ascii="Verdana" w:hAnsi="Verdana" w:cs="Calibri"/>
          <w:bCs/>
        </w:rPr>
      </w:pPr>
    </w:p>
    <w:p w14:paraId="3D491C8E" w14:textId="77777777" w:rsidR="006F17BD" w:rsidRPr="003B0922" w:rsidRDefault="006F17BD" w:rsidP="003B0922">
      <w:pPr>
        <w:pStyle w:val="Default"/>
        <w:spacing w:line="360" w:lineRule="auto"/>
        <w:rPr>
          <w:rFonts w:ascii="Verdana" w:hAnsi="Verdana" w:cs="Calibri"/>
          <w:bCs/>
        </w:rPr>
      </w:pPr>
    </w:p>
    <w:p w14:paraId="01271FB2" w14:textId="0823EA46" w:rsidR="006F17BD" w:rsidRDefault="006F17BD" w:rsidP="003B0922">
      <w:pPr>
        <w:pStyle w:val="Default"/>
        <w:spacing w:line="360" w:lineRule="auto"/>
        <w:rPr>
          <w:rFonts w:ascii="Verdana" w:hAnsi="Verdana" w:cs="Calibri"/>
          <w:b/>
        </w:rPr>
      </w:pPr>
    </w:p>
    <w:p w14:paraId="64DF300E" w14:textId="614384DE" w:rsidR="00676E75" w:rsidRDefault="00676E75" w:rsidP="003B0922">
      <w:pPr>
        <w:pStyle w:val="Default"/>
        <w:spacing w:line="360" w:lineRule="auto"/>
        <w:rPr>
          <w:rFonts w:ascii="Verdana" w:hAnsi="Verdana" w:cs="Calibri"/>
          <w:b/>
        </w:rPr>
      </w:pPr>
    </w:p>
    <w:p w14:paraId="764D152F" w14:textId="0632926E" w:rsidR="00676E75" w:rsidRDefault="00676E75" w:rsidP="003B0922">
      <w:pPr>
        <w:pStyle w:val="Default"/>
        <w:spacing w:line="360" w:lineRule="auto"/>
        <w:rPr>
          <w:rFonts w:ascii="Verdana" w:hAnsi="Verdana" w:cs="Calibri"/>
          <w:b/>
        </w:rPr>
      </w:pPr>
    </w:p>
    <w:p w14:paraId="5D283E3B" w14:textId="6BE84715" w:rsidR="00676E75" w:rsidRDefault="00676E75" w:rsidP="003B0922">
      <w:pPr>
        <w:pStyle w:val="Default"/>
        <w:spacing w:line="360" w:lineRule="auto"/>
        <w:rPr>
          <w:rFonts w:ascii="Verdana" w:hAnsi="Verdana" w:cs="Calibri"/>
          <w:b/>
        </w:rPr>
      </w:pPr>
    </w:p>
    <w:p w14:paraId="48FBCED0" w14:textId="7F39E7D6" w:rsidR="00676E75" w:rsidRDefault="00676E75" w:rsidP="003B0922">
      <w:pPr>
        <w:pStyle w:val="Default"/>
        <w:spacing w:line="360" w:lineRule="auto"/>
        <w:rPr>
          <w:rFonts w:ascii="Verdana" w:hAnsi="Verdana" w:cs="Calibri"/>
          <w:b/>
        </w:rPr>
      </w:pPr>
    </w:p>
    <w:p w14:paraId="6B7FFA9F" w14:textId="27BE8599" w:rsidR="00676E75" w:rsidRDefault="00676E75" w:rsidP="003B0922">
      <w:pPr>
        <w:pStyle w:val="Default"/>
        <w:spacing w:line="360" w:lineRule="auto"/>
        <w:rPr>
          <w:rFonts w:ascii="Verdana" w:hAnsi="Verdana" w:cs="Calibri"/>
          <w:b/>
        </w:rPr>
      </w:pPr>
    </w:p>
    <w:p w14:paraId="25D42DA4" w14:textId="5162CF02" w:rsidR="009769B2" w:rsidRDefault="009769B2" w:rsidP="005312D3">
      <w:pPr>
        <w:pStyle w:val="Default"/>
        <w:spacing w:line="360" w:lineRule="auto"/>
        <w:rPr>
          <w:rFonts w:ascii="Verdana" w:hAnsi="Verdana" w:cs="Calibri"/>
          <w:b/>
        </w:rPr>
      </w:pPr>
    </w:p>
    <w:p w14:paraId="56AC6E8B" w14:textId="77777777" w:rsidR="005312D3" w:rsidRPr="003B0922" w:rsidRDefault="005312D3" w:rsidP="005312D3">
      <w:pPr>
        <w:pStyle w:val="Default"/>
        <w:spacing w:line="360" w:lineRule="auto"/>
        <w:rPr>
          <w:rFonts w:ascii="Verdana" w:hAnsi="Verdana" w:cs="Calibri"/>
          <w:b/>
        </w:rPr>
      </w:pPr>
    </w:p>
    <w:p w14:paraId="07C3E713" w14:textId="20B07592" w:rsidR="006F17BD" w:rsidRDefault="006F17BD" w:rsidP="003B0922">
      <w:pPr>
        <w:pStyle w:val="Default"/>
        <w:spacing w:line="360" w:lineRule="auto"/>
        <w:jc w:val="center"/>
        <w:rPr>
          <w:rFonts w:ascii="Verdana" w:hAnsi="Verdana" w:cs="Calibri"/>
          <w:b/>
        </w:rPr>
      </w:pPr>
      <w:r w:rsidRPr="003B0922">
        <w:rPr>
          <w:rFonts w:ascii="Verdana" w:hAnsi="Verdana" w:cs="Calibri"/>
          <w:b/>
        </w:rPr>
        <w:lastRenderedPageBreak/>
        <w:t>Referencias bibliográficas</w:t>
      </w:r>
    </w:p>
    <w:p w14:paraId="621DF279" w14:textId="77777777" w:rsidR="005312D3" w:rsidRPr="005312D3" w:rsidRDefault="005312D3" w:rsidP="005312D3">
      <w:pPr>
        <w:spacing w:before="100" w:beforeAutospacing="1" w:after="0" w:afterAutospacing="1" w:line="360" w:lineRule="auto"/>
        <w:ind w:left="720" w:hanging="720"/>
        <w:rPr>
          <w:rFonts w:ascii="Verdana" w:eastAsia="Times New Roman" w:hAnsi="Verdana" w:cs="Times New Roman"/>
          <w:sz w:val="24"/>
          <w:szCs w:val="24"/>
          <w:lang w:eastAsia="es-CO"/>
        </w:rPr>
      </w:pPr>
      <w:r w:rsidRPr="005312D3">
        <w:rPr>
          <w:rFonts w:ascii="Verdana" w:eastAsia="Times New Roman" w:hAnsi="Verdana" w:cs="Times New Roman"/>
          <w:sz w:val="24"/>
          <w:szCs w:val="24"/>
          <w:lang w:eastAsia="es-CO"/>
        </w:rPr>
        <w:t xml:space="preserve">MORENO, J. J., BOLAÑOS, L. P., &amp; NAVIA, M. A. (2010). Exploración De Modelos Y Estándares De Calidad Para El Producto Software. UIS Ingenierías, 9(1), 39–53. </w:t>
      </w:r>
      <w:hyperlink r:id="rId8" w:history="1">
        <w:r w:rsidRPr="005312D3">
          <w:rPr>
            <w:rStyle w:val="Hipervnculo"/>
            <w:rFonts w:ascii="Verdana" w:eastAsia="Times New Roman" w:hAnsi="Verdana" w:cs="Times New Roman"/>
            <w:sz w:val="24"/>
            <w:szCs w:val="24"/>
            <w:lang w:eastAsia="es-CO"/>
          </w:rPr>
          <w:t>https://bibliotecavirtual.unad.edu.co/login?url=https://search.ebscohost.com/login.aspx?direct=true&amp;db=asn&amp;AN=55346741&amp;lang=es&amp;site=eds-live&amp;scope=site</w:t>
        </w:r>
      </w:hyperlink>
    </w:p>
    <w:p w14:paraId="7B91DC31" w14:textId="77777777" w:rsidR="005312D3" w:rsidRPr="005312D3" w:rsidRDefault="005312D3" w:rsidP="005312D3">
      <w:pPr>
        <w:spacing w:before="100" w:beforeAutospacing="1" w:after="0" w:afterAutospacing="1" w:line="360" w:lineRule="auto"/>
        <w:ind w:left="720" w:hanging="720"/>
        <w:rPr>
          <w:rFonts w:ascii="Verdana" w:hAnsi="Verdana" w:cs="Calibri"/>
          <w:bCs/>
          <w:sz w:val="24"/>
          <w:szCs w:val="24"/>
        </w:rPr>
      </w:pPr>
      <w:r w:rsidRPr="005312D3">
        <w:rPr>
          <w:rFonts w:ascii="Verdana" w:hAnsi="Verdana" w:cs="Calibri"/>
          <w:bCs/>
          <w:sz w:val="24"/>
          <w:szCs w:val="24"/>
        </w:rPr>
        <w:t>Callejas-Cuervo, M., Catherine Alarcón-Aldana, A., &amp; María Álvarez-Carreño, A. (2017). Modelos de calidad del software, un estado del arte. (</w:t>
      </w:r>
      <w:proofErr w:type="spellStart"/>
      <w:r w:rsidRPr="005312D3">
        <w:rPr>
          <w:rFonts w:ascii="Verdana" w:hAnsi="Verdana" w:cs="Calibri"/>
          <w:bCs/>
          <w:sz w:val="24"/>
          <w:szCs w:val="24"/>
        </w:rPr>
        <w:t>Spanish</w:t>
      </w:r>
      <w:proofErr w:type="spellEnd"/>
      <w:r w:rsidRPr="005312D3">
        <w:rPr>
          <w:rFonts w:ascii="Verdana" w:hAnsi="Verdana" w:cs="Calibri"/>
          <w:bCs/>
          <w:sz w:val="24"/>
          <w:szCs w:val="24"/>
        </w:rPr>
        <w:t xml:space="preserve">). Revista Entramado, 13(1), 236–250. </w:t>
      </w:r>
      <w:hyperlink r:id="rId9" w:history="1">
        <w:r w:rsidRPr="005312D3">
          <w:rPr>
            <w:rStyle w:val="Hipervnculo"/>
            <w:rFonts w:ascii="Verdana" w:hAnsi="Verdana" w:cs="Calibri"/>
            <w:bCs/>
            <w:sz w:val="24"/>
            <w:szCs w:val="24"/>
          </w:rPr>
          <w:t>https://bibliotecavirtual.unad.edu.co/login?url=http://search.ebscohost.com/login.aspx?direct=true&amp;db=edb&amp;AN=124605543&amp;lang=es&amp;site=eds-live&amp;scope=site</w:t>
        </w:r>
      </w:hyperlink>
    </w:p>
    <w:p w14:paraId="57FCEA13" w14:textId="3AE48B69" w:rsidR="005312D3" w:rsidRDefault="005312D3" w:rsidP="005312D3">
      <w:pPr>
        <w:spacing w:before="100" w:beforeAutospacing="1" w:after="0" w:afterAutospacing="1" w:line="360" w:lineRule="auto"/>
        <w:ind w:left="720" w:hanging="720"/>
        <w:rPr>
          <w:rFonts w:ascii="Verdana" w:hAnsi="Verdana" w:cs="Calibri"/>
          <w:bCs/>
        </w:rPr>
      </w:pPr>
      <w:r w:rsidRPr="005312D3">
        <w:rPr>
          <w:rFonts w:ascii="Verdana" w:hAnsi="Verdana" w:cs="Calibri"/>
          <w:bCs/>
          <w:sz w:val="24"/>
          <w:szCs w:val="24"/>
        </w:rPr>
        <w:t xml:space="preserve">Villalta, A., Carvallo, J. P., Universidad de Cuenca, Dirección de Investigación de la Universidad de Cuenca, &amp; DIUC. (2016). Modelos de calidad de software: una revisión sistemática de la literatura; </w:t>
      </w:r>
      <w:proofErr w:type="spellStart"/>
      <w:r w:rsidRPr="005312D3">
        <w:rPr>
          <w:rFonts w:ascii="Verdana" w:hAnsi="Verdana" w:cs="Calibri"/>
          <w:bCs/>
          <w:sz w:val="24"/>
          <w:szCs w:val="24"/>
        </w:rPr>
        <w:t>Maskana</w:t>
      </w:r>
      <w:proofErr w:type="spellEnd"/>
      <w:r w:rsidRPr="005312D3">
        <w:rPr>
          <w:rFonts w:ascii="Verdana" w:hAnsi="Verdana" w:cs="Calibri"/>
          <w:bCs/>
          <w:sz w:val="24"/>
          <w:szCs w:val="24"/>
        </w:rPr>
        <w:t xml:space="preserve">. Revista Científica. </w:t>
      </w:r>
      <w:hyperlink r:id="rId10" w:history="1">
        <w:r w:rsidRPr="005312D3">
          <w:rPr>
            <w:rStyle w:val="Hipervnculo"/>
            <w:rFonts w:ascii="Verdana" w:hAnsi="Verdana" w:cs="Calibri"/>
            <w:bCs/>
            <w:sz w:val="24"/>
            <w:szCs w:val="24"/>
          </w:rPr>
          <w:t>https://bibliotecavirtual.unad.edu.co/login?url=https://search.ebscohost.com/login.aspx?direct=true&amp;db=edsbas&amp;AN=edsbas.AB31E3A6&amp;lang=es&amp;site=eds-live&amp;scope=site</w:t>
        </w:r>
      </w:hyperlink>
    </w:p>
    <w:p w14:paraId="4D0B87C9" w14:textId="77777777" w:rsidR="005312D3" w:rsidRPr="005312D3" w:rsidRDefault="005312D3" w:rsidP="005312D3">
      <w:pPr>
        <w:spacing w:before="100" w:beforeAutospacing="1" w:after="0" w:afterAutospacing="1" w:line="360" w:lineRule="auto"/>
        <w:ind w:left="720" w:hanging="720"/>
        <w:rPr>
          <w:rFonts w:ascii="Verdana" w:hAnsi="Verdana" w:cs="Calibri"/>
          <w:bCs/>
        </w:rPr>
      </w:pPr>
    </w:p>
    <w:p w14:paraId="17D4152A" w14:textId="77777777" w:rsidR="006F17BD" w:rsidRPr="003B0922" w:rsidRDefault="006F17BD" w:rsidP="003B0922">
      <w:pPr>
        <w:pStyle w:val="Default"/>
        <w:spacing w:line="360" w:lineRule="auto"/>
        <w:rPr>
          <w:rFonts w:ascii="Verdana" w:hAnsi="Verdana" w:cs="Calibri"/>
          <w:b/>
        </w:rPr>
      </w:pPr>
    </w:p>
    <w:sectPr w:rsidR="006F17BD" w:rsidRPr="003B0922" w:rsidSect="00982C87">
      <w:headerReference w:type="default" r:id="rId11"/>
      <w:footerReference w:type="default" r:id="rId12"/>
      <w:pgSz w:w="12240" w:h="15840"/>
      <w:pgMar w:top="2552"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0236C" w14:textId="77777777" w:rsidR="00263C9D" w:rsidRDefault="00263C9D" w:rsidP="00CC436B">
      <w:pPr>
        <w:spacing w:after="0" w:line="240" w:lineRule="auto"/>
      </w:pPr>
      <w:r>
        <w:separator/>
      </w:r>
    </w:p>
  </w:endnote>
  <w:endnote w:type="continuationSeparator" w:id="0">
    <w:p w14:paraId="6C200503" w14:textId="77777777" w:rsidR="00263C9D" w:rsidRDefault="00263C9D"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055700"/>
      <w:docPartObj>
        <w:docPartGallery w:val="Page Numbers (Bottom of Page)"/>
        <w:docPartUnique/>
      </w:docPartObj>
    </w:sdtPr>
    <w:sdtEndPr/>
    <w:sdtContent>
      <w:p w14:paraId="310C4FFE" w14:textId="6EE653F6" w:rsidR="007D249E" w:rsidRDefault="004F22AB">
        <w:pPr>
          <w:pStyle w:val="Piedepgina"/>
          <w:jc w:val="right"/>
        </w:pPr>
        <w:r>
          <w:rPr>
            <w:noProof/>
          </w:rPr>
          <w:drawing>
            <wp:anchor distT="0" distB="0" distL="114300" distR="114300" simplePos="0" relativeHeight="251665408" behindDoc="1" locked="0" layoutInCell="1" allowOverlap="1" wp14:anchorId="3DAB59BF" wp14:editId="211ADC2A">
              <wp:simplePos x="0" y="0"/>
              <wp:positionH relativeFrom="page">
                <wp:posOffset>8467</wp:posOffset>
              </wp:positionH>
              <wp:positionV relativeFrom="paragraph">
                <wp:posOffset>-80857</wp:posOffset>
              </wp:positionV>
              <wp:extent cx="7743190" cy="854061"/>
              <wp:effectExtent l="0" t="0" r="0" b="0"/>
              <wp:wrapNone/>
              <wp:docPr id="4" name="Imagen 4" descr="Imagen que contiene cuchillo, sie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e-de-pagina-ecbti.png"/>
                      <pic:cNvPicPr/>
                    </pic:nvPicPr>
                    <pic:blipFill>
                      <a:blip r:embed="rId1">
                        <a:extLst>
                          <a:ext uri="{28A0092B-C50C-407E-A947-70E740481C1C}">
                            <a14:useLocalDpi xmlns:a14="http://schemas.microsoft.com/office/drawing/2010/main" val="0"/>
                          </a:ext>
                        </a:extLst>
                      </a:blip>
                      <a:stretch>
                        <a:fillRect/>
                      </a:stretch>
                    </pic:blipFill>
                    <pic:spPr>
                      <a:xfrm>
                        <a:off x="0" y="0"/>
                        <a:ext cx="7831333" cy="863783"/>
                      </a:xfrm>
                      <a:prstGeom prst="rect">
                        <a:avLst/>
                      </a:prstGeom>
                    </pic:spPr>
                  </pic:pic>
                </a:graphicData>
              </a:graphic>
              <wp14:sizeRelH relativeFrom="page">
                <wp14:pctWidth>0</wp14:pctWidth>
              </wp14:sizeRelH>
              <wp14:sizeRelV relativeFrom="page">
                <wp14:pctHeight>0</wp14:pctHeight>
              </wp14:sizeRelV>
            </wp:anchor>
          </w:drawing>
        </w:r>
      </w:p>
    </w:sdtContent>
  </w:sdt>
  <w:p w14:paraId="53EF5B49" w14:textId="6C8BC671" w:rsidR="007D249E" w:rsidRDefault="007D24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0BA91" w14:textId="77777777" w:rsidR="00263C9D" w:rsidRDefault="00263C9D" w:rsidP="00CC436B">
      <w:pPr>
        <w:spacing w:after="0" w:line="240" w:lineRule="auto"/>
      </w:pPr>
      <w:r>
        <w:separator/>
      </w:r>
    </w:p>
  </w:footnote>
  <w:footnote w:type="continuationSeparator" w:id="0">
    <w:p w14:paraId="6D5AA19E" w14:textId="77777777" w:rsidR="00263C9D" w:rsidRDefault="00263C9D"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97E4B" w14:textId="764EE0BA" w:rsidR="007D249E" w:rsidRDefault="004F22AB">
    <w:pPr>
      <w:pStyle w:val="Encabezado"/>
    </w:pPr>
    <w:r>
      <w:rPr>
        <w:noProof/>
      </w:rPr>
      <w:drawing>
        <wp:anchor distT="0" distB="0" distL="114300" distR="114300" simplePos="0" relativeHeight="251663360" behindDoc="1" locked="0" layoutInCell="1" allowOverlap="1" wp14:anchorId="4B1047F0" wp14:editId="1AEFD1F5">
          <wp:simplePos x="0" y="0"/>
          <wp:positionH relativeFrom="page">
            <wp:posOffset>8467</wp:posOffset>
          </wp:positionH>
          <wp:positionV relativeFrom="paragraph">
            <wp:posOffset>-450215</wp:posOffset>
          </wp:positionV>
          <wp:extent cx="7743190" cy="1447800"/>
          <wp:effectExtent l="0" t="0" r="3810" b="0"/>
          <wp:wrapNone/>
          <wp:docPr id="3" name="Imagen 3" descr="Imagen que contiene mobiliario, m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cabezado-ecbti.png"/>
                  <pic:cNvPicPr/>
                </pic:nvPicPr>
                <pic:blipFill>
                  <a:blip r:embed="rId1">
                    <a:extLst>
                      <a:ext uri="{28A0092B-C50C-407E-A947-70E740481C1C}">
                        <a14:useLocalDpi xmlns:a14="http://schemas.microsoft.com/office/drawing/2010/main" val="0"/>
                      </a:ext>
                    </a:extLst>
                  </a:blip>
                  <a:stretch>
                    <a:fillRect/>
                  </a:stretch>
                </pic:blipFill>
                <pic:spPr>
                  <a:xfrm>
                    <a:off x="0" y="0"/>
                    <a:ext cx="7752812" cy="1449599"/>
                  </a:xfrm>
                  <a:prstGeom prst="rect">
                    <a:avLst/>
                  </a:prstGeom>
                </pic:spPr>
              </pic:pic>
            </a:graphicData>
          </a:graphic>
          <wp14:sizeRelH relativeFrom="page">
            <wp14:pctWidth>0</wp14:pctWidth>
          </wp14:sizeRelH>
          <wp14:sizeRelV relativeFrom="page">
            <wp14:pctHeight>0</wp14:pctHeight>
          </wp14:sizeRelV>
        </wp:anchor>
      </w:drawing>
    </w:r>
  </w:p>
  <w:p w14:paraId="020B643F" w14:textId="75D348C0" w:rsidR="007D249E" w:rsidRDefault="007D249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B5F"/>
    <w:multiLevelType w:val="hybridMultilevel"/>
    <w:tmpl w:val="26BA3B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902657"/>
    <w:multiLevelType w:val="hybridMultilevel"/>
    <w:tmpl w:val="20C200E8"/>
    <w:lvl w:ilvl="0" w:tplc="AD36A500">
      <w:numFmt w:val="bullet"/>
      <w:lvlText w:val="•"/>
      <w:lvlJc w:val="left"/>
      <w:pPr>
        <w:ind w:left="1080" w:hanging="360"/>
      </w:pPr>
      <w:rPr>
        <w:rFonts w:ascii="Verdana" w:eastAsiaTheme="minorHAnsi" w:hAnsi="Verdana"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BD10E32"/>
    <w:multiLevelType w:val="multilevel"/>
    <w:tmpl w:val="A85E8998"/>
    <w:lvl w:ilvl="0">
      <w:start w:val="1"/>
      <w:numFmt w:val="decimal"/>
      <w:lvlText w:val="%1."/>
      <w:lvlJc w:val="left"/>
      <w:pPr>
        <w:tabs>
          <w:tab w:val="num" w:pos="3110"/>
        </w:tabs>
        <w:ind w:left="3110" w:hanging="360"/>
      </w:pPr>
    </w:lvl>
    <w:lvl w:ilvl="1" w:tentative="1">
      <w:start w:val="1"/>
      <w:numFmt w:val="decimal"/>
      <w:lvlText w:val="%2."/>
      <w:lvlJc w:val="left"/>
      <w:pPr>
        <w:tabs>
          <w:tab w:val="num" w:pos="3830"/>
        </w:tabs>
        <w:ind w:left="3830" w:hanging="360"/>
      </w:pPr>
    </w:lvl>
    <w:lvl w:ilvl="2" w:tentative="1">
      <w:start w:val="1"/>
      <w:numFmt w:val="decimal"/>
      <w:lvlText w:val="%3."/>
      <w:lvlJc w:val="left"/>
      <w:pPr>
        <w:tabs>
          <w:tab w:val="num" w:pos="4550"/>
        </w:tabs>
        <w:ind w:left="4550" w:hanging="360"/>
      </w:pPr>
    </w:lvl>
    <w:lvl w:ilvl="3" w:tentative="1">
      <w:start w:val="1"/>
      <w:numFmt w:val="decimal"/>
      <w:lvlText w:val="%4."/>
      <w:lvlJc w:val="left"/>
      <w:pPr>
        <w:tabs>
          <w:tab w:val="num" w:pos="5270"/>
        </w:tabs>
        <w:ind w:left="5270" w:hanging="360"/>
      </w:pPr>
    </w:lvl>
    <w:lvl w:ilvl="4" w:tentative="1">
      <w:start w:val="1"/>
      <w:numFmt w:val="decimal"/>
      <w:lvlText w:val="%5."/>
      <w:lvlJc w:val="left"/>
      <w:pPr>
        <w:tabs>
          <w:tab w:val="num" w:pos="5990"/>
        </w:tabs>
        <w:ind w:left="5990" w:hanging="360"/>
      </w:pPr>
    </w:lvl>
    <w:lvl w:ilvl="5" w:tentative="1">
      <w:start w:val="1"/>
      <w:numFmt w:val="decimal"/>
      <w:lvlText w:val="%6."/>
      <w:lvlJc w:val="left"/>
      <w:pPr>
        <w:tabs>
          <w:tab w:val="num" w:pos="6710"/>
        </w:tabs>
        <w:ind w:left="6710" w:hanging="360"/>
      </w:pPr>
    </w:lvl>
    <w:lvl w:ilvl="6" w:tentative="1">
      <w:start w:val="1"/>
      <w:numFmt w:val="decimal"/>
      <w:lvlText w:val="%7."/>
      <w:lvlJc w:val="left"/>
      <w:pPr>
        <w:tabs>
          <w:tab w:val="num" w:pos="7430"/>
        </w:tabs>
        <w:ind w:left="7430" w:hanging="360"/>
      </w:pPr>
    </w:lvl>
    <w:lvl w:ilvl="7" w:tentative="1">
      <w:start w:val="1"/>
      <w:numFmt w:val="decimal"/>
      <w:lvlText w:val="%8."/>
      <w:lvlJc w:val="left"/>
      <w:pPr>
        <w:tabs>
          <w:tab w:val="num" w:pos="8150"/>
        </w:tabs>
        <w:ind w:left="8150" w:hanging="360"/>
      </w:pPr>
    </w:lvl>
    <w:lvl w:ilvl="8" w:tentative="1">
      <w:start w:val="1"/>
      <w:numFmt w:val="decimal"/>
      <w:lvlText w:val="%9."/>
      <w:lvlJc w:val="left"/>
      <w:pPr>
        <w:tabs>
          <w:tab w:val="num" w:pos="8870"/>
        </w:tabs>
        <w:ind w:left="8870" w:hanging="360"/>
      </w:pPr>
    </w:lvl>
  </w:abstractNum>
  <w:abstractNum w:abstractNumId="3" w15:restartNumberingAfterBreak="0">
    <w:nsid w:val="18012484"/>
    <w:multiLevelType w:val="hybridMultilevel"/>
    <w:tmpl w:val="D310AE14"/>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1B664A24"/>
    <w:multiLevelType w:val="hybridMultilevel"/>
    <w:tmpl w:val="01CA1B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F145166"/>
    <w:multiLevelType w:val="hybridMultilevel"/>
    <w:tmpl w:val="FDDCAE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17147D0"/>
    <w:multiLevelType w:val="hybridMultilevel"/>
    <w:tmpl w:val="23364A5C"/>
    <w:lvl w:ilvl="0" w:tplc="AD36A500">
      <w:numFmt w:val="bullet"/>
      <w:lvlText w:val="•"/>
      <w:lvlJc w:val="left"/>
      <w:pPr>
        <w:ind w:left="720" w:hanging="360"/>
      </w:pPr>
      <w:rPr>
        <w:rFonts w:ascii="Verdana" w:eastAsiaTheme="minorHAnsi" w:hAnsi="Verdana" w:cs="Arial" w:hint="default"/>
        <w:color w:val="000000"/>
      </w:rPr>
    </w:lvl>
    <w:lvl w:ilvl="1" w:tplc="AD36A500">
      <w:numFmt w:val="bullet"/>
      <w:lvlText w:val="•"/>
      <w:lvlJc w:val="left"/>
      <w:pPr>
        <w:ind w:left="1440" w:hanging="360"/>
      </w:pPr>
      <w:rPr>
        <w:rFonts w:ascii="Verdana" w:eastAsiaTheme="minorHAnsi" w:hAnsi="Verdana" w:cs="Aria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24B72AA"/>
    <w:multiLevelType w:val="hybridMultilevel"/>
    <w:tmpl w:val="54C69918"/>
    <w:lvl w:ilvl="0" w:tplc="580A000F">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43E74877"/>
    <w:multiLevelType w:val="hybridMultilevel"/>
    <w:tmpl w:val="5CA81FBC"/>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5080F1C"/>
    <w:multiLevelType w:val="hybridMultilevel"/>
    <w:tmpl w:val="B65C78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4C0D5DF2"/>
    <w:multiLevelType w:val="hybridMultilevel"/>
    <w:tmpl w:val="9CB2C6B4"/>
    <w:lvl w:ilvl="0" w:tplc="AD36A500">
      <w:numFmt w:val="bullet"/>
      <w:lvlText w:val="•"/>
      <w:lvlJc w:val="left"/>
      <w:pPr>
        <w:ind w:left="720" w:hanging="360"/>
      </w:pPr>
      <w:rPr>
        <w:rFonts w:ascii="Verdana" w:eastAsiaTheme="minorHAnsi" w:hAnsi="Verdana"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C726F82"/>
    <w:multiLevelType w:val="hybridMultilevel"/>
    <w:tmpl w:val="7E8642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F13574C"/>
    <w:multiLevelType w:val="hybridMultilevel"/>
    <w:tmpl w:val="91B8AB5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50AC0B92"/>
    <w:multiLevelType w:val="hybridMultilevel"/>
    <w:tmpl w:val="2C2CDE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19349E8"/>
    <w:multiLevelType w:val="hybridMultilevel"/>
    <w:tmpl w:val="E9B0A3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36213DB"/>
    <w:multiLevelType w:val="hybridMultilevel"/>
    <w:tmpl w:val="BE3A5C6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55C53EB3"/>
    <w:multiLevelType w:val="hybridMultilevel"/>
    <w:tmpl w:val="B8C2A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71A4DA0"/>
    <w:multiLevelType w:val="hybridMultilevel"/>
    <w:tmpl w:val="66A8C9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D3A46FC"/>
    <w:multiLevelType w:val="hybridMultilevel"/>
    <w:tmpl w:val="09AEDB3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6AC14066"/>
    <w:multiLevelType w:val="hybridMultilevel"/>
    <w:tmpl w:val="AEA684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AC901AD"/>
    <w:multiLevelType w:val="hybridMultilevel"/>
    <w:tmpl w:val="0E1486BA"/>
    <w:lvl w:ilvl="0" w:tplc="2D78A71C">
      <w:start w:val="1"/>
      <w:numFmt w:val="decimal"/>
      <w:lvlText w:val="%1."/>
      <w:lvlJc w:val="left"/>
      <w:pPr>
        <w:ind w:left="720" w:hanging="360"/>
      </w:pPr>
      <w:rPr>
        <w:b/>
        <w:bCs/>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84A6F00"/>
    <w:multiLevelType w:val="hybridMultilevel"/>
    <w:tmpl w:val="256ADF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EC071AD"/>
    <w:multiLevelType w:val="hybridMultilevel"/>
    <w:tmpl w:val="99B2D5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6"/>
  </w:num>
  <w:num w:numId="4">
    <w:abstractNumId w:val="14"/>
  </w:num>
  <w:num w:numId="5">
    <w:abstractNumId w:val="4"/>
  </w:num>
  <w:num w:numId="6">
    <w:abstractNumId w:val="7"/>
  </w:num>
  <w:num w:numId="7">
    <w:abstractNumId w:val="6"/>
  </w:num>
  <w:num w:numId="8">
    <w:abstractNumId w:val="2"/>
  </w:num>
  <w:num w:numId="9">
    <w:abstractNumId w:val="11"/>
  </w:num>
  <w:num w:numId="10">
    <w:abstractNumId w:val="19"/>
  </w:num>
  <w:num w:numId="11">
    <w:abstractNumId w:val="22"/>
  </w:num>
  <w:num w:numId="12">
    <w:abstractNumId w:val="10"/>
  </w:num>
  <w:num w:numId="13">
    <w:abstractNumId w:val="1"/>
  </w:num>
  <w:num w:numId="14">
    <w:abstractNumId w:val="8"/>
  </w:num>
  <w:num w:numId="15">
    <w:abstractNumId w:val="5"/>
  </w:num>
  <w:num w:numId="16">
    <w:abstractNumId w:val="20"/>
  </w:num>
  <w:num w:numId="17">
    <w:abstractNumId w:val="9"/>
  </w:num>
  <w:num w:numId="18">
    <w:abstractNumId w:val="13"/>
  </w:num>
  <w:num w:numId="19">
    <w:abstractNumId w:val="17"/>
  </w:num>
  <w:num w:numId="20">
    <w:abstractNumId w:val="15"/>
  </w:num>
  <w:num w:numId="21">
    <w:abstractNumId w:val="12"/>
  </w:num>
  <w:num w:numId="22">
    <w:abstractNumId w:val="1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autoFormatOverrid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36B"/>
    <w:rsid w:val="000259B1"/>
    <w:rsid w:val="00033945"/>
    <w:rsid w:val="0005532D"/>
    <w:rsid w:val="000626A2"/>
    <w:rsid w:val="00066A41"/>
    <w:rsid w:val="00067AFB"/>
    <w:rsid w:val="000722F5"/>
    <w:rsid w:val="0007388F"/>
    <w:rsid w:val="00075D7F"/>
    <w:rsid w:val="000828AD"/>
    <w:rsid w:val="000937DA"/>
    <w:rsid w:val="000A3885"/>
    <w:rsid w:val="000D3068"/>
    <w:rsid w:val="000F105E"/>
    <w:rsid w:val="000F2DA8"/>
    <w:rsid w:val="000F3D46"/>
    <w:rsid w:val="0011152E"/>
    <w:rsid w:val="00116BFC"/>
    <w:rsid w:val="00117F9F"/>
    <w:rsid w:val="00123EF1"/>
    <w:rsid w:val="00131812"/>
    <w:rsid w:val="00132A69"/>
    <w:rsid w:val="00151252"/>
    <w:rsid w:val="00154AAA"/>
    <w:rsid w:val="00163B4C"/>
    <w:rsid w:val="00164073"/>
    <w:rsid w:val="00167F5A"/>
    <w:rsid w:val="00167FC2"/>
    <w:rsid w:val="001736FC"/>
    <w:rsid w:val="0017469A"/>
    <w:rsid w:val="00182B20"/>
    <w:rsid w:val="00187511"/>
    <w:rsid w:val="001A108F"/>
    <w:rsid w:val="001C24A0"/>
    <w:rsid w:val="001C41BB"/>
    <w:rsid w:val="001D14E4"/>
    <w:rsid w:val="001D232D"/>
    <w:rsid w:val="001E4941"/>
    <w:rsid w:val="001E5050"/>
    <w:rsid w:val="001E5846"/>
    <w:rsid w:val="001E7901"/>
    <w:rsid w:val="001F33FB"/>
    <w:rsid w:val="001F5473"/>
    <w:rsid w:val="00204AE9"/>
    <w:rsid w:val="00212888"/>
    <w:rsid w:val="00224EAE"/>
    <w:rsid w:val="00231D40"/>
    <w:rsid w:val="002413B5"/>
    <w:rsid w:val="00242767"/>
    <w:rsid w:val="00256349"/>
    <w:rsid w:val="0025764A"/>
    <w:rsid w:val="00261A7F"/>
    <w:rsid w:val="00262587"/>
    <w:rsid w:val="00262FC6"/>
    <w:rsid w:val="00263C9D"/>
    <w:rsid w:val="0026404C"/>
    <w:rsid w:val="00273996"/>
    <w:rsid w:val="00274376"/>
    <w:rsid w:val="00275BCD"/>
    <w:rsid w:val="0027777B"/>
    <w:rsid w:val="00282733"/>
    <w:rsid w:val="00287AB6"/>
    <w:rsid w:val="00291DDB"/>
    <w:rsid w:val="002A6FD2"/>
    <w:rsid w:val="002C26E0"/>
    <w:rsid w:val="002D7A2E"/>
    <w:rsid w:val="002E1727"/>
    <w:rsid w:val="002F0B88"/>
    <w:rsid w:val="002F4364"/>
    <w:rsid w:val="0030377D"/>
    <w:rsid w:val="00305E7D"/>
    <w:rsid w:val="0031523F"/>
    <w:rsid w:val="00316ED3"/>
    <w:rsid w:val="00317163"/>
    <w:rsid w:val="00323EDF"/>
    <w:rsid w:val="003240F7"/>
    <w:rsid w:val="003246B2"/>
    <w:rsid w:val="00337E8E"/>
    <w:rsid w:val="0034164B"/>
    <w:rsid w:val="00352D14"/>
    <w:rsid w:val="0035644F"/>
    <w:rsid w:val="00357C2E"/>
    <w:rsid w:val="003603CF"/>
    <w:rsid w:val="00376D5C"/>
    <w:rsid w:val="003771CD"/>
    <w:rsid w:val="0038352E"/>
    <w:rsid w:val="00390E99"/>
    <w:rsid w:val="003A5E03"/>
    <w:rsid w:val="003B04F9"/>
    <w:rsid w:val="003B0922"/>
    <w:rsid w:val="003B580B"/>
    <w:rsid w:val="003C2B7F"/>
    <w:rsid w:val="003C4303"/>
    <w:rsid w:val="003D00D3"/>
    <w:rsid w:val="003D4BED"/>
    <w:rsid w:val="003D5249"/>
    <w:rsid w:val="003D71FE"/>
    <w:rsid w:val="003E56F0"/>
    <w:rsid w:val="003E5FB3"/>
    <w:rsid w:val="003F0C70"/>
    <w:rsid w:val="003F40FE"/>
    <w:rsid w:val="00401620"/>
    <w:rsid w:val="00404255"/>
    <w:rsid w:val="00411E59"/>
    <w:rsid w:val="00432040"/>
    <w:rsid w:val="0043461E"/>
    <w:rsid w:val="00436F23"/>
    <w:rsid w:val="00441DB1"/>
    <w:rsid w:val="004462CE"/>
    <w:rsid w:val="004515EE"/>
    <w:rsid w:val="00457939"/>
    <w:rsid w:val="004767EE"/>
    <w:rsid w:val="00476A72"/>
    <w:rsid w:val="00481554"/>
    <w:rsid w:val="004832EA"/>
    <w:rsid w:val="0048486D"/>
    <w:rsid w:val="0048788A"/>
    <w:rsid w:val="0049275D"/>
    <w:rsid w:val="004A05A2"/>
    <w:rsid w:val="004A5A86"/>
    <w:rsid w:val="004B72FE"/>
    <w:rsid w:val="004D2469"/>
    <w:rsid w:val="004D49C3"/>
    <w:rsid w:val="004F1040"/>
    <w:rsid w:val="004F22AB"/>
    <w:rsid w:val="004F6F20"/>
    <w:rsid w:val="00502161"/>
    <w:rsid w:val="00526C92"/>
    <w:rsid w:val="005312D3"/>
    <w:rsid w:val="0053212B"/>
    <w:rsid w:val="00532437"/>
    <w:rsid w:val="005325CD"/>
    <w:rsid w:val="00542C75"/>
    <w:rsid w:val="005446F8"/>
    <w:rsid w:val="005564AF"/>
    <w:rsid w:val="00577B5E"/>
    <w:rsid w:val="005B3101"/>
    <w:rsid w:val="005B3653"/>
    <w:rsid w:val="005B574C"/>
    <w:rsid w:val="005C2A63"/>
    <w:rsid w:val="005C48A4"/>
    <w:rsid w:val="005C6450"/>
    <w:rsid w:val="005D0899"/>
    <w:rsid w:val="005D0F42"/>
    <w:rsid w:val="005D4172"/>
    <w:rsid w:val="005D432B"/>
    <w:rsid w:val="005D6CD1"/>
    <w:rsid w:val="005D7DAD"/>
    <w:rsid w:val="005E6553"/>
    <w:rsid w:val="005F3E80"/>
    <w:rsid w:val="005F4704"/>
    <w:rsid w:val="00601713"/>
    <w:rsid w:val="0060306B"/>
    <w:rsid w:val="006126FD"/>
    <w:rsid w:val="0061540F"/>
    <w:rsid w:val="006171DF"/>
    <w:rsid w:val="00627B29"/>
    <w:rsid w:val="0064007A"/>
    <w:rsid w:val="00643D3C"/>
    <w:rsid w:val="00674B6B"/>
    <w:rsid w:val="00674D8F"/>
    <w:rsid w:val="00676E75"/>
    <w:rsid w:val="0068146D"/>
    <w:rsid w:val="006833AE"/>
    <w:rsid w:val="00686C08"/>
    <w:rsid w:val="00690449"/>
    <w:rsid w:val="006923C4"/>
    <w:rsid w:val="006949F4"/>
    <w:rsid w:val="006A71C5"/>
    <w:rsid w:val="006B0FD9"/>
    <w:rsid w:val="006C46A5"/>
    <w:rsid w:val="006C658E"/>
    <w:rsid w:val="006F0246"/>
    <w:rsid w:val="006F113F"/>
    <w:rsid w:val="006F17BD"/>
    <w:rsid w:val="006F2A1F"/>
    <w:rsid w:val="006F2F2A"/>
    <w:rsid w:val="006F7ED3"/>
    <w:rsid w:val="00714FBE"/>
    <w:rsid w:val="00725E73"/>
    <w:rsid w:val="00732CEB"/>
    <w:rsid w:val="00740612"/>
    <w:rsid w:val="007440FC"/>
    <w:rsid w:val="00746C3F"/>
    <w:rsid w:val="007476F1"/>
    <w:rsid w:val="007568C6"/>
    <w:rsid w:val="007648D2"/>
    <w:rsid w:val="00771D19"/>
    <w:rsid w:val="00774E45"/>
    <w:rsid w:val="00774FB8"/>
    <w:rsid w:val="00791F55"/>
    <w:rsid w:val="00791F57"/>
    <w:rsid w:val="007B1F7C"/>
    <w:rsid w:val="007C5F5F"/>
    <w:rsid w:val="007D199D"/>
    <w:rsid w:val="007D249E"/>
    <w:rsid w:val="007D5FC4"/>
    <w:rsid w:val="007E0B4C"/>
    <w:rsid w:val="007F05C9"/>
    <w:rsid w:val="007F35E9"/>
    <w:rsid w:val="008104B8"/>
    <w:rsid w:val="008219B3"/>
    <w:rsid w:val="00821BC5"/>
    <w:rsid w:val="0082265B"/>
    <w:rsid w:val="00822DC1"/>
    <w:rsid w:val="008268AD"/>
    <w:rsid w:val="00835F5E"/>
    <w:rsid w:val="008454BF"/>
    <w:rsid w:val="00850452"/>
    <w:rsid w:val="0085310A"/>
    <w:rsid w:val="00854BE4"/>
    <w:rsid w:val="00855C9F"/>
    <w:rsid w:val="008569CF"/>
    <w:rsid w:val="008633AF"/>
    <w:rsid w:val="008664A9"/>
    <w:rsid w:val="008665BA"/>
    <w:rsid w:val="00875B2D"/>
    <w:rsid w:val="00880320"/>
    <w:rsid w:val="008805DD"/>
    <w:rsid w:val="008A13AB"/>
    <w:rsid w:val="008A5386"/>
    <w:rsid w:val="008A5756"/>
    <w:rsid w:val="008B5717"/>
    <w:rsid w:val="008C4AA1"/>
    <w:rsid w:val="008C787A"/>
    <w:rsid w:val="008D0A80"/>
    <w:rsid w:val="008D2553"/>
    <w:rsid w:val="008E5EA6"/>
    <w:rsid w:val="008F1CBD"/>
    <w:rsid w:val="008F41F9"/>
    <w:rsid w:val="00901890"/>
    <w:rsid w:val="00914C03"/>
    <w:rsid w:val="00915314"/>
    <w:rsid w:val="0091735D"/>
    <w:rsid w:val="00920471"/>
    <w:rsid w:val="00924D6D"/>
    <w:rsid w:val="00931CB8"/>
    <w:rsid w:val="00933582"/>
    <w:rsid w:val="00934A49"/>
    <w:rsid w:val="00937D1A"/>
    <w:rsid w:val="009455D5"/>
    <w:rsid w:val="00946BE8"/>
    <w:rsid w:val="00955415"/>
    <w:rsid w:val="009575F0"/>
    <w:rsid w:val="009577EA"/>
    <w:rsid w:val="009710E5"/>
    <w:rsid w:val="009769B2"/>
    <w:rsid w:val="0098169A"/>
    <w:rsid w:val="00982C87"/>
    <w:rsid w:val="00984BF8"/>
    <w:rsid w:val="009A01D8"/>
    <w:rsid w:val="009A5554"/>
    <w:rsid w:val="009C1784"/>
    <w:rsid w:val="009C1CA1"/>
    <w:rsid w:val="00A06630"/>
    <w:rsid w:val="00A24979"/>
    <w:rsid w:val="00A328EE"/>
    <w:rsid w:val="00A36016"/>
    <w:rsid w:val="00A46737"/>
    <w:rsid w:val="00A552D8"/>
    <w:rsid w:val="00A6048A"/>
    <w:rsid w:val="00A610B8"/>
    <w:rsid w:val="00A818CE"/>
    <w:rsid w:val="00A821C6"/>
    <w:rsid w:val="00A82BE4"/>
    <w:rsid w:val="00A877BF"/>
    <w:rsid w:val="00AA178E"/>
    <w:rsid w:val="00AA2EB2"/>
    <w:rsid w:val="00AA3BBC"/>
    <w:rsid w:val="00AC30F4"/>
    <w:rsid w:val="00AC366E"/>
    <w:rsid w:val="00AC5D91"/>
    <w:rsid w:val="00AD453F"/>
    <w:rsid w:val="00AD71BF"/>
    <w:rsid w:val="00AE31AF"/>
    <w:rsid w:val="00AE73E1"/>
    <w:rsid w:val="00AF1CC2"/>
    <w:rsid w:val="00B065C9"/>
    <w:rsid w:val="00B1118E"/>
    <w:rsid w:val="00B14F87"/>
    <w:rsid w:val="00B16EB9"/>
    <w:rsid w:val="00B25A85"/>
    <w:rsid w:val="00B320A8"/>
    <w:rsid w:val="00B35F8D"/>
    <w:rsid w:val="00B41703"/>
    <w:rsid w:val="00B528F7"/>
    <w:rsid w:val="00B63192"/>
    <w:rsid w:val="00B71FFA"/>
    <w:rsid w:val="00B90A13"/>
    <w:rsid w:val="00BC0724"/>
    <w:rsid w:val="00BC7E28"/>
    <w:rsid w:val="00BD2159"/>
    <w:rsid w:val="00BD7855"/>
    <w:rsid w:val="00BF402F"/>
    <w:rsid w:val="00C05199"/>
    <w:rsid w:val="00C07FA4"/>
    <w:rsid w:val="00C142BD"/>
    <w:rsid w:val="00C211B6"/>
    <w:rsid w:val="00C2569A"/>
    <w:rsid w:val="00C32156"/>
    <w:rsid w:val="00C3269D"/>
    <w:rsid w:val="00C329F4"/>
    <w:rsid w:val="00C34A04"/>
    <w:rsid w:val="00C355D5"/>
    <w:rsid w:val="00C457D5"/>
    <w:rsid w:val="00C51F85"/>
    <w:rsid w:val="00C663BA"/>
    <w:rsid w:val="00C72181"/>
    <w:rsid w:val="00C73D80"/>
    <w:rsid w:val="00C76901"/>
    <w:rsid w:val="00C83ED3"/>
    <w:rsid w:val="00CA355A"/>
    <w:rsid w:val="00CB1B86"/>
    <w:rsid w:val="00CC436B"/>
    <w:rsid w:val="00CC50CB"/>
    <w:rsid w:val="00CD032A"/>
    <w:rsid w:val="00CE582B"/>
    <w:rsid w:val="00CE7BFC"/>
    <w:rsid w:val="00CE7E42"/>
    <w:rsid w:val="00CF0ABC"/>
    <w:rsid w:val="00D005B0"/>
    <w:rsid w:val="00D22567"/>
    <w:rsid w:val="00D23770"/>
    <w:rsid w:val="00D34025"/>
    <w:rsid w:val="00D4767D"/>
    <w:rsid w:val="00D55F06"/>
    <w:rsid w:val="00D56865"/>
    <w:rsid w:val="00D75F87"/>
    <w:rsid w:val="00D76D18"/>
    <w:rsid w:val="00D82431"/>
    <w:rsid w:val="00D84C79"/>
    <w:rsid w:val="00D91129"/>
    <w:rsid w:val="00D91E3E"/>
    <w:rsid w:val="00D961D9"/>
    <w:rsid w:val="00DA3905"/>
    <w:rsid w:val="00DB6B9D"/>
    <w:rsid w:val="00DC4EB6"/>
    <w:rsid w:val="00DE0062"/>
    <w:rsid w:val="00DE4A56"/>
    <w:rsid w:val="00E11386"/>
    <w:rsid w:val="00E13CE9"/>
    <w:rsid w:val="00E22A7A"/>
    <w:rsid w:val="00E27EDA"/>
    <w:rsid w:val="00E3373A"/>
    <w:rsid w:val="00E50F08"/>
    <w:rsid w:val="00E51CA9"/>
    <w:rsid w:val="00E57B93"/>
    <w:rsid w:val="00E57ED1"/>
    <w:rsid w:val="00E64309"/>
    <w:rsid w:val="00E70636"/>
    <w:rsid w:val="00E7212A"/>
    <w:rsid w:val="00E75F4E"/>
    <w:rsid w:val="00E80DEC"/>
    <w:rsid w:val="00E909B4"/>
    <w:rsid w:val="00EA2070"/>
    <w:rsid w:val="00EA41AA"/>
    <w:rsid w:val="00EC3423"/>
    <w:rsid w:val="00EC5B97"/>
    <w:rsid w:val="00ED4431"/>
    <w:rsid w:val="00ED58B5"/>
    <w:rsid w:val="00EF59AA"/>
    <w:rsid w:val="00F10B0C"/>
    <w:rsid w:val="00F179E0"/>
    <w:rsid w:val="00F20749"/>
    <w:rsid w:val="00F22F2F"/>
    <w:rsid w:val="00F26370"/>
    <w:rsid w:val="00F42EA0"/>
    <w:rsid w:val="00F47832"/>
    <w:rsid w:val="00F47A08"/>
    <w:rsid w:val="00F71B6E"/>
    <w:rsid w:val="00F7243B"/>
    <w:rsid w:val="00F72526"/>
    <w:rsid w:val="00F757CA"/>
    <w:rsid w:val="00F91B46"/>
    <w:rsid w:val="00F92C88"/>
    <w:rsid w:val="00FA216B"/>
    <w:rsid w:val="00FA4134"/>
    <w:rsid w:val="00FB7F0B"/>
    <w:rsid w:val="00FC011C"/>
    <w:rsid w:val="00FC03E3"/>
    <w:rsid w:val="00FC1264"/>
    <w:rsid w:val="00FD2F9B"/>
    <w:rsid w:val="00FE1E07"/>
    <w:rsid w:val="00FE2F7B"/>
    <w:rsid w:val="00FF61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D83DD"/>
  <w15:chartTrackingRefBased/>
  <w15:docId w15:val="{1ED521FF-19C8-4874-AC31-05DA5665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EF1"/>
  </w:style>
  <w:style w:type="paragraph" w:styleId="Ttulo1">
    <w:name w:val="heading 1"/>
    <w:basedOn w:val="Normal"/>
    <w:next w:val="Normal"/>
    <w:link w:val="Ttulo1Car"/>
    <w:uiPriority w:val="9"/>
    <w:qFormat/>
    <w:rsid w:val="003E5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globo">
    <w:name w:val="Balloon Text"/>
    <w:basedOn w:val="Normal"/>
    <w:link w:val="TextodegloboCar"/>
    <w:uiPriority w:val="99"/>
    <w:semiHidden/>
    <w:unhideWhenUsed/>
    <w:rsid w:val="001C41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41BB"/>
    <w:rPr>
      <w:rFonts w:ascii="Segoe UI" w:hAnsi="Segoe UI" w:cs="Segoe UI"/>
      <w:sz w:val="18"/>
      <w:szCs w:val="18"/>
    </w:rPr>
  </w:style>
  <w:style w:type="character" w:styleId="Hipervnculo">
    <w:name w:val="Hyperlink"/>
    <w:basedOn w:val="Fuentedeprrafopredeter"/>
    <w:uiPriority w:val="99"/>
    <w:unhideWhenUsed/>
    <w:rsid w:val="00FF612A"/>
    <w:rPr>
      <w:color w:val="0563C1" w:themeColor="hyperlink"/>
      <w:u w:val="single"/>
    </w:rPr>
  </w:style>
  <w:style w:type="character" w:styleId="Mencinsinresolver">
    <w:name w:val="Unresolved Mention"/>
    <w:basedOn w:val="Fuentedeprrafopredeter"/>
    <w:uiPriority w:val="99"/>
    <w:semiHidden/>
    <w:unhideWhenUsed/>
    <w:rsid w:val="00FF612A"/>
    <w:rPr>
      <w:color w:val="605E5C"/>
      <w:shd w:val="clear" w:color="auto" w:fill="E1DFDD"/>
    </w:rPr>
  </w:style>
  <w:style w:type="paragraph" w:styleId="HTMLconformatoprevio">
    <w:name w:val="HTML Preformatted"/>
    <w:basedOn w:val="Normal"/>
    <w:link w:val="HTMLconformatoprevioCar"/>
    <w:uiPriority w:val="99"/>
    <w:unhideWhenUsed/>
    <w:rsid w:val="004F6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4F6F20"/>
    <w:rPr>
      <w:rFonts w:ascii="Courier New" w:eastAsia="Times New Roman" w:hAnsi="Courier New" w:cs="Courier New"/>
      <w:sz w:val="20"/>
      <w:szCs w:val="20"/>
      <w:lang w:eastAsia="es-CO"/>
    </w:rPr>
  </w:style>
  <w:style w:type="character" w:customStyle="1" w:styleId="y2iqfc">
    <w:name w:val="y2iqfc"/>
    <w:basedOn w:val="Fuentedeprrafopredeter"/>
    <w:rsid w:val="004F6F20"/>
  </w:style>
  <w:style w:type="paragraph" w:styleId="NormalWeb">
    <w:name w:val="Normal (Web)"/>
    <w:basedOn w:val="Normal"/>
    <w:uiPriority w:val="99"/>
    <w:semiHidden/>
    <w:unhideWhenUsed/>
    <w:rsid w:val="00275BCD"/>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customStyle="1" w:styleId="Default">
    <w:name w:val="Default"/>
    <w:rsid w:val="0069044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3E5FB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E5FB3"/>
    <w:pPr>
      <w:outlineLvl w:val="9"/>
    </w:pPr>
    <w:rPr>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74736">
      <w:bodyDiv w:val="1"/>
      <w:marLeft w:val="0"/>
      <w:marRight w:val="0"/>
      <w:marTop w:val="0"/>
      <w:marBottom w:val="0"/>
      <w:divBdr>
        <w:top w:val="none" w:sz="0" w:space="0" w:color="auto"/>
        <w:left w:val="none" w:sz="0" w:space="0" w:color="auto"/>
        <w:bottom w:val="none" w:sz="0" w:space="0" w:color="auto"/>
        <w:right w:val="none" w:sz="0" w:space="0" w:color="auto"/>
      </w:divBdr>
    </w:div>
    <w:div w:id="254560908">
      <w:bodyDiv w:val="1"/>
      <w:marLeft w:val="0"/>
      <w:marRight w:val="0"/>
      <w:marTop w:val="0"/>
      <w:marBottom w:val="0"/>
      <w:divBdr>
        <w:top w:val="none" w:sz="0" w:space="0" w:color="auto"/>
        <w:left w:val="none" w:sz="0" w:space="0" w:color="auto"/>
        <w:bottom w:val="none" w:sz="0" w:space="0" w:color="auto"/>
        <w:right w:val="none" w:sz="0" w:space="0" w:color="auto"/>
      </w:divBdr>
    </w:div>
    <w:div w:id="257374394">
      <w:bodyDiv w:val="1"/>
      <w:marLeft w:val="0"/>
      <w:marRight w:val="0"/>
      <w:marTop w:val="0"/>
      <w:marBottom w:val="0"/>
      <w:divBdr>
        <w:top w:val="none" w:sz="0" w:space="0" w:color="auto"/>
        <w:left w:val="none" w:sz="0" w:space="0" w:color="auto"/>
        <w:bottom w:val="none" w:sz="0" w:space="0" w:color="auto"/>
        <w:right w:val="none" w:sz="0" w:space="0" w:color="auto"/>
      </w:divBdr>
    </w:div>
    <w:div w:id="349572361">
      <w:bodyDiv w:val="1"/>
      <w:marLeft w:val="0"/>
      <w:marRight w:val="0"/>
      <w:marTop w:val="0"/>
      <w:marBottom w:val="0"/>
      <w:divBdr>
        <w:top w:val="none" w:sz="0" w:space="0" w:color="auto"/>
        <w:left w:val="none" w:sz="0" w:space="0" w:color="auto"/>
        <w:bottom w:val="none" w:sz="0" w:space="0" w:color="auto"/>
        <w:right w:val="none" w:sz="0" w:space="0" w:color="auto"/>
      </w:divBdr>
    </w:div>
    <w:div w:id="357045245">
      <w:bodyDiv w:val="1"/>
      <w:marLeft w:val="0"/>
      <w:marRight w:val="0"/>
      <w:marTop w:val="0"/>
      <w:marBottom w:val="0"/>
      <w:divBdr>
        <w:top w:val="none" w:sz="0" w:space="0" w:color="auto"/>
        <w:left w:val="none" w:sz="0" w:space="0" w:color="auto"/>
        <w:bottom w:val="none" w:sz="0" w:space="0" w:color="auto"/>
        <w:right w:val="none" w:sz="0" w:space="0" w:color="auto"/>
      </w:divBdr>
    </w:div>
    <w:div w:id="480541565">
      <w:bodyDiv w:val="1"/>
      <w:marLeft w:val="0"/>
      <w:marRight w:val="0"/>
      <w:marTop w:val="0"/>
      <w:marBottom w:val="0"/>
      <w:divBdr>
        <w:top w:val="none" w:sz="0" w:space="0" w:color="auto"/>
        <w:left w:val="none" w:sz="0" w:space="0" w:color="auto"/>
        <w:bottom w:val="none" w:sz="0" w:space="0" w:color="auto"/>
        <w:right w:val="none" w:sz="0" w:space="0" w:color="auto"/>
      </w:divBdr>
    </w:div>
    <w:div w:id="543249885">
      <w:bodyDiv w:val="1"/>
      <w:marLeft w:val="0"/>
      <w:marRight w:val="0"/>
      <w:marTop w:val="0"/>
      <w:marBottom w:val="0"/>
      <w:divBdr>
        <w:top w:val="none" w:sz="0" w:space="0" w:color="auto"/>
        <w:left w:val="none" w:sz="0" w:space="0" w:color="auto"/>
        <w:bottom w:val="none" w:sz="0" w:space="0" w:color="auto"/>
        <w:right w:val="none" w:sz="0" w:space="0" w:color="auto"/>
      </w:divBdr>
    </w:div>
    <w:div w:id="791635583">
      <w:bodyDiv w:val="1"/>
      <w:marLeft w:val="0"/>
      <w:marRight w:val="0"/>
      <w:marTop w:val="0"/>
      <w:marBottom w:val="0"/>
      <w:divBdr>
        <w:top w:val="none" w:sz="0" w:space="0" w:color="auto"/>
        <w:left w:val="none" w:sz="0" w:space="0" w:color="auto"/>
        <w:bottom w:val="none" w:sz="0" w:space="0" w:color="auto"/>
        <w:right w:val="none" w:sz="0" w:space="0" w:color="auto"/>
      </w:divBdr>
    </w:div>
    <w:div w:id="997729793">
      <w:bodyDiv w:val="1"/>
      <w:marLeft w:val="0"/>
      <w:marRight w:val="0"/>
      <w:marTop w:val="0"/>
      <w:marBottom w:val="0"/>
      <w:divBdr>
        <w:top w:val="none" w:sz="0" w:space="0" w:color="auto"/>
        <w:left w:val="none" w:sz="0" w:space="0" w:color="auto"/>
        <w:bottom w:val="none" w:sz="0" w:space="0" w:color="auto"/>
        <w:right w:val="none" w:sz="0" w:space="0" w:color="auto"/>
      </w:divBdr>
    </w:div>
    <w:div w:id="1277254915">
      <w:bodyDiv w:val="1"/>
      <w:marLeft w:val="0"/>
      <w:marRight w:val="0"/>
      <w:marTop w:val="0"/>
      <w:marBottom w:val="0"/>
      <w:divBdr>
        <w:top w:val="none" w:sz="0" w:space="0" w:color="auto"/>
        <w:left w:val="none" w:sz="0" w:space="0" w:color="auto"/>
        <w:bottom w:val="none" w:sz="0" w:space="0" w:color="auto"/>
        <w:right w:val="none" w:sz="0" w:space="0" w:color="auto"/>
      </w:divBdr>
    </w:div>
    <w:div w:id="1388532366">
      <w:bodyDiv w:val="1"/>
      <w:marLeft w:val="0"/>
      <w:marRight w:val="0"/>
      <w:marTop w:val="0"/>
      <w:marBottom w:val="0"/>
      <w:divBdr>
        <w:top w:val="none" w:sz="0" w:space="0" w:color="auto"/>
        <w:left w:val="none" w:sz="0" w:space="0" w:color="auto"/>
        <w:bottom w:val="none" w:sz="0" w:space="0" w:color="auto"/>
        <w:right w:val="none" w:sz="0" w:space="0" w:color="auto"/>
      </w:divBdr>
    </w:div>
    <w:div w:id="1566644735">
      <w:bodyDiv w:val="1"/>
      <w:marLeft w:val="0"/>
      <w:marRight w:val="0"/>
      <w:marTop w:val="0"/>
      <w:marBottom w:val="0"/>
      <w:divBdr>
        <w:top w:val="none" w:sz="0" w:space="0" w:color="auto"/>
        <w:left w:val="none" w:sz="0" w:space="0" w:color="auto"/>
        <w:bottom w:val="none" w:sz="0" w:space="0" w:color="auto"/>
        <w:right w:val="none" w:sz="0" w:space="0" w:color="auto"/>
      </w:divBdr>
    </w:div>
    <w:div w:id="1582332978">
      <w:bodyDiv w:val="1"/>
      <w:marLeft w:val="0"/>
      <w:marRight w:val="0"/>
      <w:marTop w:val="0"/>
      <w:marBottom w:val="0"/>
      <w:divBdr>
        <w:top w:val="none" w:sz="0" w:space="0" w:color="auto"/>
        <w:left w:val="none" w:sz="0" w:space="0" w:color="auto"/>
        <w:bottom w:val="none" w:sz="0" w:space="0" w:color="auto"/>
        <w:right w:val="none" w:sz="0" w:space="0" w:color="auto"/>
      </w:divBdr>
    </w:div>
    <w:div w:id="1596092138">
      <w:bodyDiv w:val="1"/>
      <w:marLeft w:val="0"/>
      <w:marRight w:val="0"/>
      <w:marTop w:val="0"/>
      <w:marBottom w:val="0"/>
      <w:divBdr>
        <w:top w:val="none" w:sz="0" w:space="0" w:color="auto"/>
        <w:left w:val="none" w:sz="0" w:space="0" w:color="auto"/>
        <w:bottom w:val="none" w:sz="0" w:space="0" w:color="auto"/>
        <w:right w:val="none" w:sz="0" w:space="0" w:color="auto"/>
      </w:divBdr>
    </w:div>
    <w:div w:id="1602953950">
      <w:bodyDiv w:val="1"/>
      <w:marLeft w:val="0"/>
      <w:marRight w:val="0"/>
      <w:marTop w:val="0"/>
      <w:marBottom w:val="0"/>
      <w:divBdr>
        <w:top w:val="none" w:sz="0" w:space="0" w:color="auto"/>
        <w:left w:val="none" w:sz="0" w:space="0" w:color="auto"/>
        <w:bottom w:val="none" w:sz="0" w:space="0" w:color="auto"/>
        <w:right w:val="none" w:sz="0" w:space="0" w:color="auto"/>
      </w:divBdr>
    </w:div>
    <w:div w:id="1875773636">
      <w:bodyDiv w:val="1"/>
      <w:marLeft w:val="0"/>
      <w:marRight w:val="0"/>
      <w:marTop w:val="0"/>
      <w:marBottom w:val="0"/>
      <w:divBdr>
        <w:top w:val="none" w:sz="0" w:space="0" w:color="auto"/>
        <w:left w:val="none" w:sz="0" w:space="0" w:color="auto"/>
        <w:bottom w:val="none" w:sz="0" w:space="0" w:color="auto"/>
        <w:right w:val="none" w:sz="0" w:space="0" w:color="auto"/>
      </w:divBdr>
    </w:div>
    <w:div w:id="1895433148">
      <w:bodyDiv w:val="1"/>
      <w:marLeft w:val="0"/>
      <w:marRight w:val="0"/>
      <w:marTop w:val="0"/>
      <w:marBottom w:val="0"/>
      <w:divBdr>
        <w:top w:val="none" w:sz="0" w:space="0" w:color="auto"/>
        <w:left w:val="none" w:sz="0" w:space="0" w:color="auto"/>
        <w:bottom w:val="none" w:sz="0" w:space="0" w:color="auto"/>
        <w:right w:val="none" w:sz="0" w:space="0" w:color="auto"/>
      </w:divBdr>
    </w:div>
    <w:div w:id="2070571957">
      <w:bodyDiv w:val="1"/>
      <w:marLeft w:val="0"/>
      <w:marRight w:val="0"/>
      <w:marTop w:val="0"/>
      <w:marBottom w:val="0"/>
      <w:divBdr>
        <w:top w:val="none" w:sz="0" w:space="0" w:color="auto"/>
        <w:left w:val="none" w:sz="0" w:space="0" w:color="auto"/>
        <w:bottom w:val="none" w:sz="0" w:space="0" w:color="auto"/>
        <w:right w:val="none" w:sz="0" w:space="0" w:color="auto"/>
      </w:divBdr>
    </w:div>
    <w:div w:id="213228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iotecavirtual.unad.edu.co/login?url=https://search.ebscohost.com/login.aspx?direct=true&amp;db=asn&amp;AN=55346741&amp;lang=es&amp;site=eds-live&amp;scope=sit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bibliotecavirtual.unad.edu.co/login?url=https://search.ebscohost.com/login.aspx?direct=true&amp;db=edsbas&amp;AN=edsbas.AB31E3A6&amp;lang=es&amp;site=eds-live&amp;scope=site" TargetMode="External"/><Relationship Id="rId4" Type="http://schemas.openxmlformats.org/officeDocument/2006/relationships/settings" Target="settings.xml"/><Relationship Id="rId9" Type="http://schemas.openxmlformats.org/officeDocument/2006/relationships/hyperlink" Target="https://bibliotecavirtual.unad.edu.co/login?url=http://search.ebscohost.com/login.aspx?direct=true&amp;db=edb&amp;AN=124605543&amp;lang=es&amp;site=eds-live&amp;scope=sit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7A24B-929D-4B49-A3EC-32A9418C6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7</Pages>
  <Words>1124</Words>
  <Characters>6185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HP 1000 NOTEBOOK PC</cp:lastModifiedBy>
  <cp:revision>67</cp:revision>
  <cp:lastPrinted>2019-10-17T14:52:00Z</cp:lastPrinted>
  <dcterms:created xsi:type="dcterms:W3CDTF">2022-07-23T23:13:00Z</dcterms:created>
  <dcterms:modified xsi:type="dcterms:W3CDTF">2024-02-28T16:07:00Z</dcterms:modified>
  <cp:contentStatus/>
</cp:coreProperties>
</file>