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8FE" w:rsidRPr="00F048FE" w:rsidRDefault="00F048FE" w:rsidP="00F048FE">
      <w:pPr>
        <w:spacing w:after="240" w:line="240" w:lineRule="auto"/>
        <w:jc w:val="both"/>
        <w:outlineLvl w:val="1"/>
        <w:rPr>
          <w:rFonts w:ascii="Arial" w:eastAsia="Times New Roman" w:hAnsi="Arial" w:cs="Arial"/>
          <w:sz w:val="36"/>
          <w:szCs w:val="36"/>
          <w:lang w:val="es-MX"/>
        </w:rPr>
      </w:pPr>
      <w:bookmarkStart w:id="0" w:name="_GoBack"/>
      <w:r w:rsidRPr="00F048FE">
        <w:rPr>
          <w:rFonts w:ascii="Arial" w:eastAsia="Times New Roman" w:hAnsi="Arial" w:cs="Arial"/>
          <w:sz w:val="36"/>
          <w:szCs w:val="36"/>
          <w:lang w:val="es-MX"/>
        </w:rPr>
        <w:t>Historia de la inteligencia artificial</w:t>
      </w:r>
    </w:p>
    <w:p w:rsidR="00F048FE" w:rsidRPr="00F048FE" w:rsidRDefault="00F048FE" w:rsidP="00F048FE">
      <w:pPr>
        <w:spacing w:after="480" w:line="360" w:lineRule="atLeast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F048FE">
        <w:rPr>
          <w:rFonts w:ascii="Arial" w:eastAsia="Times New Roman" w:hAnsi="Arial" w:cs="Arial"/>
          <w:sz w:val="24"/>
          <w:szCs w:val="24"/>
          <w:lang w:val="es-MX"/>
        </w:rPr>
        <w:t>El término inteligencia artificial fue adoptado en 1956, pero se ha vuelto más popular hoy día gracias al incremento en los volúmenes de datos, algoritmos avanzados, y mejoras en el poder de cómputo y el almacenaje.</w:t>
      </w:r>
    </w:p>
    <w:p w:rsidR="00F048FE" w:rsidRPr="00F048FE" w:rsidRDefault="00F048FE" w:rsidP="00F048FE">
      <w:pPr>
        <w:spacing w:after="480" w:line="360" w:lineRule="atLeast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F048FE">
        <w:rPr>
          <w:rFonts w:ascii="Arial" w:eastAsia="Times New Roman" w:hAnsi="Arial" w:cs="Arial"/>
          <w:sz w:val="24"/>
          <w:szCs w:val="24"/>
          <w:lang w:val="es-MX"/>
        </w:rPr>
        <w:t xml:space="preserve">La investigación inicial de la inteligencia artificial en la década de 1950 exploraba temas como la solución de problemas y métodos simbólicos. En la década de 1960, el Departamento de Defensa de los Estados Unidos mostró interés en este tipo de trabajo y comenzó a entrenar computadoras para que imitaran el razonamiento humano básico. Por ejemplo, la </w:t>
      </w:r>
      <w:proofErr w:type="spellStart"/>
      <w:r w:rsidRPr="00F048FE">
        <w:rPr>
          <w:rFonts w:ascii="Arial" w:eastAsia="Times New Roman" w:hAnsi="Arial" w:cs="Arial"/>
          <w:sz w:val="24"/>
          <w:szCs w:val="24"/>
          <w:lang w:val="es-MX"/>
        </w:rPr>
        <w:t>Defense</w:t>
      </w:r>
      <w:proofErr w:type="spellEnd"/>
      <w:r w:rsidRPr="00F048FE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proofErr w:type="spellStart"/>
      <w:r w:rsidRPr="00F048FE">
        <w:rPr>
          <w:rFonts w:ascii="Arial" w:eastAsia="Times New Roman" w:hAnsi="Arial" w:cs="Arial"/>
          <w:sz w:val="24"/>
          <w:szCs w:val="24"/>
          <w:lang w:val="es-MX"/>
        </w:rPr>
        <w:t>Advanced</w:t>
      </w:r>
      <w:proofErr w:type="spellEnd"/>
      <w:r w:rsidRPr="00F048FE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proofErr w:type="spellStart"/>
      <w:r w:rsidRPr="00F048FE">
        <w:rPr>
          <w:rFonts w:ascii="Arial" w:eastAsia="Times New Roman" w:hAnsi="Arial" w:cs="Arial"/>
          <w:sz w:val="24"/>
          <w:szCs w:val="24"/>
          <w:lang w:val="es-MX"/>
        </w:rPr>
        <w:t>Research</w:t>
      </w:r>
      <w:proofErr w:type="spellEnd"/>
      <w:r w:rsidRPr="00F048FE">
        <w:rPr>
          <w:rFonts w:ascii="Arial" w:eastAsia="Times New Roman" w:hAnsi="Arial" w:cs="Arial"/>
          <w:sz w:val="24"/>
          <w:szCs w:val="24"/>
          <w:lang w:val="es-MX"/>
        </w:rPr>
        <w:t xml:space="preserve"> </w:t>
      </w:r>
      <w:proofErr w:type="spellStart"/>
      <w:r w:rsidRPr="00F048FE">
        <w:rPr>
          <w:rFonts w:ascii="Arial" w:eastAsia="Times New Roman" w:hAnsi="Arial" w:cs="Arial"/>
          <w:sz w:val="24"/>
          <w:szCs w:val="24"/>
          <w:lang w:val="es-MX"/>
        </w:rPr>
        <w:t>Projects</w:t>
      </w:r>
      <w:proofErr w:type="spellEnd"/>
      <w:r w:rsidRPr="00F048FE">
        <w:rPr>
          <w:rFonts w:ascii="Arial" w:eastAsia="Times New Roman" w:hAnsi="Arial" w:cs="Arial"/>
          <w:sz w:val="24"/>
          <w:szCs w:val="24"/>
          <w:lang w:val="es-MX"/>
        </w:rPr>
        <w:t xml:space="preserve"> Agency (DARPA, Agencia de Proyectos de Investigación Avanzada de Defensa) realizó proyectos de planimetría de calles en la década de 1970. Y DARPA produjo asistentes personales inteligentes en 2003, mucho tiempo antes que </w:t>
      </w:r>
      <w:proofErr w:type="spellStart"/>
      <w:r w:rsidRPr="00F048FE">
        <w:rPr>
          <w:rFonts w:ascii="Arial" w:eastAsia="Times New Roman" w:hAnsi="Arial" w:cs="Arial"/>
          <w:sz w:val="24"/>
          <w:szCs w:val="24"/>
          <w:lang w:val="es-MX"/>
        </w:rPr>
        <w:t>Siri</w:t>
      </w:r>
      <w:proofErr w:type="spellEnd"/>
      <w:r w:rsidRPr="00F048FE">
        <w:rPr>
          <w:rFonts w:ascii="Arial" w:eastAsia="Times New Roman" w:hAnsi="Arial" w:cs="Arial"/>
          <w:sz w:val="24"/>
          <w:szCs w:val="24"/>
          <w:lang w:val="es-MX"/>
        </w:rPr>
        <w:t>, Alexa o Cortana fueran nombres comunes.</w:t>
      </w:r>
    </w:p>
    <w:p w:rsidR="00F048FE" w:rsidRPr="00F048FE" w:rsidRDefault="00F048FE" w:rsidP="00F048FE">
      <w:pPr>
        <w:spacing w:after="480" w:line="360" w:lineRule="atLeast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F048FE">
        <w:rPr>
          <w:rFonts w:ascii="Arial" w:eastAsia="Times New Roman" w:hAnsi="Arial" w:cs="Arial"/>
          <w:sz w:val="24"/>
          <w:szCs w:val="24"/>
          <w:lang w:val="es-MX"/>
        </w:rPr>
        <w:t>Este trabajo inicial abrió el camino para la automatización y el razonamiento formal que vemos hoy en las computadoras, incluyendo sistemas de soporte a decisiones y sistemas de búsqueda inteligentes que pueden ser diseñados para complementar y aumentar las capacidades humanas.</w:t>
      </w:r>
    </w:p>
    <w:p w:rsidR="00F048FE" w:rsidRPr="00F048FE" w:rsidRDefault="00F048FE" w:rsidP="00F048FE">
      <w:pPr>
        <w:spacing w:after="480" w:line="360" w:lineRule="atLeast"/>
        <w:jc w:val="both"/>
        <w:rPr>
          <w:rFonts w:ascii="Arial" w:eastAsia="Times New Roman" w:hAnsi="Arial" w:cs="Arial"/>
          <w:sz w:val="24"/>
          <w:szCs w:val="24"/>
          <w:lang w:val="es-MX"/>
        </w:rPr>
      </w:pPr>
      <w:r w:rsidRPr="00F048FE">
        <w:rPr>
          <w:rFonts w:ascii="Arial" w:eastAsia="Times New Roman" w:hAnsi="Arial" w:cs="Arial"/>
          <w:sz w:val="24"/>
          <w:szCs w:val="24"/>
          <w:lang w:val="es-MX"/>
        </w:rPr>
        <w:t>Aunque las películas de Hollywood y las novelas de ciencia ficción representan la inteligencia artificial como robots semejantes a humanos que se apoderan del mundo, la evolución actual de las tecnologías IA no es tan aterradora – o así de inteligente. En su lugar, la inteligencia artificial ha evolucionado para brindar muchos beneficios específicos a todas las industrias. Siga leyendo para conocer ejemplos modernos de inteligencia artificial en las áreas de atención a la salud, comercio detallista y más.</w:t>
      </w:r>
    </w:p>
    <w:p w:rsidR="00F048FE" w:rsidRPr="00F048FE" w:rsidRDefault="00F048FE" w:rsidP="00F048FE">
      <w:pPr>
        <w:pStyle w:val="Ttulo3"/>
        <w:shd w:val="clear" w:color="auto" w:fill="FFFFFF"/>
        <w:spacing w:before="612" w:after="240" w:line="276" w:lineRule="atLeast"/>
        <w:rPr>
          <w:rFonts w:ascii="HelveticaNeue" w:hAnsi="HelveticaNeue"/>
          <w:color w:val="auto"/>
          <w:lang w:val="es-MX"/>
        </w:rPr>
      </w:pPr>
      <w:r w:rsidRPr="00F048FE">
        <w:rPr>
          <w:rFonts w:ascii="HelveticaNeue" w:hAnsi="HelveticaNeue"/>
          <w:b/>
          <w:bCs/>
          <w:color w:val="auto"/>
        </w:rPr>
        <w:t>LAS SEIS LEYES DE LA ROBÓTICA PROPUESTAS POR EL PARLAMENTO EUROPEO</w:t>
      </w:r>
    </w:p>
    <w:p w:rsidR="00F048FE" w:rsidRPr="00F048FE" w:rsidRDefault="00F048FE" w:rsidP="00F048FE">
      <w:pPr>
        <w:pStyle w:val="justificado"/>
        <w:shd w:val="clear" w:color="auto" w:fill="FFFFFF"/>
        <w:spacing w:before="0" w:beforeAutospacing="0" w:after="240" w:afterAutospacing="0" w:line="384" w:lineRule="atLeast"/>
        <w:rPr>
          <w:rFonts w:ascii="HelveticaNeue-Light" w:hAnsi="HelveticaNeue-Light"/>
          <w:lang w:val="es-MX"/>
        </w:rPr>
      </w:pPr>
      <w:r w:rsidRPr="00F048FE">
        <w:rPr>
          <w:rFonts w:ascii="HelveticaNeue-Light" w:hAnsi="HelveticaNeue-Light"/>
          <w:lang w:val="es-MX"/>
        </w:rPr>
        <w:t>Esta </w:t>
      </w:r>
      <w:r w:rsidRPr="00F048FE">
        <w:rPr>
          <w:rStyle w:val="negritatexto"/>
          <w:rFonts w:ascii="HelveticaNeue-Light" w:eastAsiaTheme="majorEastAsia" w:hAnsi="HelveticaNeue-Light"/>
          <w:b/>
          <w:bCs/>
          <w:lang w:val="es-MX"/>
        </w:rPr>
        <w:t>vertiginosa irrupción de la IA y de la robótica en nuestra sociedad</w:t>
      </w:r>
      <w:r w:rsidRPr="00F048FE">
        <w:rPr>
          <w:rFonts w:ascii="HelveticaNeue-Light" w:hAnsi="HelveticaNeue-Light"/>
          <w:lang w:val="es-MX"/>
        </w:rPr>
        <w:t> ha llevado a los organismos internacionales a plantearse la necesidad de </w:t>
      </w:r>
      <w:r w:rsidRPr="00F048FE">
        <w:rPr>
          <w:rStyle w:val="standard"/>
          <w:rFonts w:ascii="HelveticaNeue-Light" w:hAnsi="HelveticaNeue-Light"/>
          <w:lang w:val="es-MX"/>
        </w:rPr>
        <w:t>crear una normativa para regular su uso y empleo</w:t>
      </w:r>
      <w:r w:rsidRPr="00F048FE">
        <w:rPr>
          <w:rFonts w:ascii="HelveticaNeue-Light" w:hAnsi="HelveticaNeue-Light"/>
          <w:lang w:val="es-MX"/>
        </w:rPr>
        <w:t> y evitar, de este modo, posibles problemáticas que puedan surgir en el futuro.</w:t>
      </w:r>
    </w:p>
    <w:p w:rsidR="00F048FE" w:rsidRPr="00F048FE" w:rsidRDefault="00F048FE" w:rsidP="00F048FE">
      <w:pPr>
        <w:numPr>
          <w:ilvl w:val="0"/>
          <w:numId w:val="1"/>
        </w:numPr>
        <w:shd w:val="clear" w:color="auto" w:fill="FFFFFF"/>
        <w:spacing w:before="100" w:beforeAutospacing="1" w:after="288" w:line="389" w:lineRule="atLeast"/>
        <w:ind w:left="-120"/>
        <w:rPr>
          <w:rFonts w:ascii="HelveticaNeue-Light" w:hAnsi="HelveticaNeue-Light"/>
        </w:rPr>
      </w:pPr>
      <w:r w:rsidRPr="00F048FE">
        <w:rPr>
          <w:rStyle w:val="negritatexto"/>
          <w:rFonts w:ascii="HelveticaNeue-Light" w:hAnsi="HelveticaNeue-Light"/>
          <w:b/>
          <w:bCs/>
        </w:rPr>
        <w:lastRenderedPageBreak/>
        <w:t>Los robots deberán contar con un interruptor de emergencia</w:t>
      </w:r>
      <w:r w:rsidRPr="00F048FE">
        <w:rPr>
          <w:rFonts w:ascii="HelveticaNeue-Light" w:hAnsi="HelveticaNeue-Light"/>
        </w:rPr>
        <w:t> para evitar cualquier situación de peligro.</w:t>
      </w:r>
    </w:p>
    <w:p w:rsidR="00F048FE" w:rsidRPr="00F048FE" w:rsidRDefault="00F048FE" w:rsidP="00F048FE">
      <w:pPr>
        <w:numPr>
          <w:ilvl w:val="0"/>
          <w:numId w:val="1"/>
        </w:numPr>
        <w:shd w:val="clear" w:color="auto" w:fill="FFFFFF"/>
        <w:spacing w:before="100" w:beforeAutospacing="1" w:after="288" w:line="389" w:lineRule="atLeast"/>
        <w:ind w:left="-120"/>
        <w:rPr>
          <w:rFonts w:ascii="HelveticaNeue-Light" w:hAnsi="HelveticaNeue-Light"/>
        </w:rPr>
      </w:pPr>
      <w:r w:rsidRPr="00F048FE">
        <w:rPr>
          <w:rStyle w:val="negritatexto"/>
          <w:rFonts w:ascii="HelveticaNeue-Light" w:hAnsi="HelveticaNeue-Light"/>
          <w:b/>
          <w:bCs/>
        </w:rPr>
        <w:t>No podrán hacer daño a los seres humanos.</w:t>
      </w:r>
      <w:r w:rsidRPr="00F048FE">
        <w:rPr>
          <w:rFonts w:ascii="HelveticaNeue-Light" w:hAnsi="HelveticaNeue-Light"/>
        </w:rPr>
        <w:t> La robótica está expresamente concebida para ayudar y proteger a las personas.</w:t>
      </w:r>
    </w:p>
    <w:p w:rsidR="00F048FE" w:rsidRPr="00F048FE" w:rsidRDefault="00F048FE" w:rsidP="00F048FE">
      <w:pPr>
        <w:numPr>
          <w:ilvl w:val="0"/>
          <w:numId w:val="1"/>
        </w:numPr>
        <w:shd w:val="clear" w:color="auto" w:fill="FFFFFF"/>
        <w:spacing w:before="100" w:beforeAutospacing="1" w:after="288" w:line="389" w:lineRule="atLeast"/>
        <w:ind w:left="-120"/>
        <w:rPr>
          <w:rFonts w:ascii="HelveticaNeue-Light" w:hAnsi="HelveticaNeue-Light"/>
        </w:rPr>
      </w:pPr>
      <w:r w:rsidRPr="00F048FE">
        <w:rPr>
          <w:rStyle w:val="negritatexto"/>
          <w:rFonts w:ascii="HelveticaNeue-Light" w:hAnsi="HelveticaNeue-Light"/>
          <w:b/>
          <w:bCs/>
        </w:rPr>
        <w:t>No podrán generarse relaciones emocionales.</w:t>
      </w:r>
    </w:p>
    <w:p w:rsidR="00F048FE" w:rsidRPr="00F048FE" w:rsidRDefault="00F048FE" w:rsidP="00F048FE">
      <w:pPr>
        <w:numPr>
          <w:ilvl w:val="0"/>
          <w:numId w:val="1"/>
        </w:numPr>
        <w:shd w:val="clear" w:color="auto" w:fill="FFFFFF"/>
        <w:spacing w:before="100" w:beforeAutospacing="1" w:after="288" w:line="389" w:lineRule="atLeast"/>
        <w:ind w:left="-120"/>
        <w:rPr>
          <w:rFonts w:ascii="HelveticaNeue-Light" w:hAnsi="HelveticaNeue-Light"/>
        </w:rPr>
      </w:pPr>
      <w:r w:rsidRPr="00F048FE">
        <w:rPr>
          <w:rStyle w:val="negritatexto"/>
          <w:rFonts w:ascii="HelveticaNeue-Light" w:hAnsi="HelveticaNeue-Light"/>
          <w:b/>
          <w:bCs/>
        </w:rPr>
        <w:t>Será obligatoria la contratación de un seguro</w:t>
      </w:r>
      <w:r w:rsidRPr="00F048FE">
        <w:rPr>
          <w:rFonts w:ascii="HelveticaNeue-Light" w:hAnsi="HelveticaNeue-Light"/>
        </w:rPr>
        <w:t> destinado a las máquinas de mayor envergadura. Ante cualquier daño material, serán los dueños quienes asuman los costes.</w:t>
      </w:r>
    </w:p>
    <w:p w:rsidR="00F048FE" w:rsidRPr="00F048FE" w:rsidRDefault="00F048FE" w:rsidP="00F048FE">
      <w:pPr>
        <w:numPr>
          <w:ilvl w:val="0"/>
          <w:numId w:val="1"/>
        </w:numPr>
        <w:shd w:val="clear" w:color="auto" w:fill="FFFFFF"/>
        <w:spacing w:before="100" w:beforeAutospacing="1" w:after="288" w:line="389" w:lineRule="atLeast"/>
        <w:ind w:left="-120"/>
        <w:rPr>
          <w:rFonts w:ascii="HelveticaNeue-Light" w:hAnsi="HelveticaNeue-Light"/>
        </w:rPr>
      </w:pPr>
      <w:r w:rsidRPr="00F048FE">
        <w:rPr>
          <w:rStyle w:val="negritatexto"/>
          <w:rFonts w:ascii="HelveticaNeue-Light" w:hAnsi="HelveticaNeue-Light"/>
          <w:b/>
          <w:bCs/>
        </w:rPr>
        <w:t>Sus derechos y obligaciones serán clasificados legalmente.</w:t>
      </w:r>
    </w:p>
    <w:p w:rsidR="00F048FE" w:rsidRPr="00F048FE" w:rsidRDefault="00F048FE" w:rsidP="00F048FE">
      <w:pPr>
        <w:numPr>
          <w:ilvl w:val="0"/>
          <w:numId w:val="1"/>
        </w:numPr>
        <w:shd w:val="clear" w:color="auto" w:fill="FFFFFF"/>
        <w:spacing w:before="100" w:beforeAutospacing="1" w:after="288" w:line="389" w:lineRule="atLeast"/>
        <w:ind w:left="-120"/>
        <w:rPr>
          <w:rFonts w:ascii="HelveticaNeue-Light" w:hAnsi="HelveticaNeue-Light"/>
        </w:rPr>
      </w:pPr>
      <w:r w:rsidRPr="00F048FE">
        <w:rPr>
          <w:rStyle w:val="negritatexto"/>
          <w:rFonts w:ascii="HelveticaNeue-Light" w:hAnsi="HelveticaNeue-Light"/>
          <w:b/>
          <w:bCs/>
        </w:rPr>
        <w:t>Las máquinas tributarán a la seguridad social.</w:t>
      </w:r>
      <w:r w:rsidRPr="00F048FE">
        <w:rPr>
          <w:rFonts w:ascii="HelveticaNeue-Light" w:hAnsi="HelveticaNeue-Light"/>
        </w:rPr>
        <w:t> Su entrada en el mercado laboral impactará sobre la mano de obra de muchas empresas. Los robots deberán pagar impuestos para subvencionar las ayudas de los desempleados.</w:t>
      </w:r>
    </w:p>
    <w:p w:rsidR="00F048FE" w:rsidRPr="00F048FE" w:rsidRDefault="00F048FE" w:rsidP="00F048FE">
      <w:pPr>
        <w:pStyle w:val="justificado"/>
        <w:shd w:val="clear" w:color="auto" w:fill="FFFFFF"/>
        <w:spacing w:before="0" w:beforeAutospacing="0" w:after="240" w:afterAutospacing="0" w:line="384" w:lineRule="atLeast"/>
        <w:rPr>
          <w:rFonts w:ascii="HelveticaNeue-Light" w:hAnsi="HelveticaNeue-Light"/>
          <w:lang w:val="es-MX"/>
        </w:rPr>
      </w:pPr>
      <w:r w:rsidRPr="00F048FE">
        <w:rPr>
          <w:rStyle w:val="standard"/>
          <w:rFonts w:ascii="HelveticaNeue-Light" w:hAnsi="HelveticaNeue-Light"/>
          <w:lang w:val="es-MX"/>
        </w:rPr>
        <w:t>Ambas tecnologías ya están cambiando el mundo</w:t>
      </w:r>
      <w:r w:rsidRPr="00F048FE">
        <w:rPr>
          <w:rFonts w:ascii="HelveticaNeue-Light" w:hAnsi="HelveticaNeue-Light"/>
          <w:lang w:val="es-MX"/>
        </w:rPr>
        <w:t xml:space="preserve"> y las cifras son la mejor muestra de ello: la consultora estadounidense </w:t>
      </w:r>
      <w:proofErr w:type="spellStart"/>
      <w:r w:rsidRPr="00F048FE">
        <w:rPr>
          <w:rFonts w:ascii="HelveticaNeue-Light" w:hAnsi="HelveticaNeue-Light"/>
          <w:lang w:val="es-MX"/>
        </w:rPr>
        <w:t>Gartner</w:t>
      </w:r>
      <w:proofErr w:type="spellEnd"/>
      <w:r w:rsidRPr="00F048FE">
        <w:rPr>
          <w:rFonts w:ascii="HelveticaNeue-Light" w:hAnsi="HelveticaNeue-Light"/>
          <w:lang w:val="es-MX"/>
        </w:rPr>
        <w:t xml:space="preserve"> predice que </w:t>
      </w:r>
      <w:r w:rsidRPr="00F048FE">
        <w:rPr>
          <w:rStyle w:val="negritatexto"/>
          <w:rFonts w:ascii="HelveticaNeue-Light" w:eastAsiaTheme="majorEastAsia" w:hAnsi="HelveticaNeue-Light"/>
          <w:b/>
          <w:bCs/>
          <w:lang w:val="es-MX"/>
        </w:rPr>
        <w:t>para el año 2020 el 85% de la interacción con los clientes será gestionada por IA</w:t>
      </w:r>
      <w:r w:rsidRPr="00F048FE">
        <w:rPr>
          <w:rFonts w:ascii="HelveticaNeue-Light" w:hAnsi="HelveticaNeue-Light"/>
          <w:lang w:val="es-MX"/>
        </w:rPr>
        <w:t> y, en conjunto, </w:t>
      </w:r>
      <w:r w:rsidRPr="00F048FE">
        <w:rPr>
          <w:rStyle w:val="negritatexto"/>
          <w:rFonts w:ascii="HelveticaNeue-Light" w:eastAsiaTheme="majorEastAsia" w:hAnsi="HelveticaNeue-Light"/>
          <w:b/>
          <w:bCs/>
          <w:lang w:val="es-MX"/>
        </w:rPr>
        <w:t>se estima que el mercado de la IA pueda llegar a representar 127.000 millones de dólares en 2025,</w:t>
      </w:r>
      <w:r w:rsidRPr="00F048FE">
        <w:rPr>
          <w:rFonts w:ascii="HelveticaNeue-Light" w:hAnsi="HelveticaNeue-Light"/>
          <w:lang w:val="es-MX"/>
        </w:rPr>
        <w:t> cifra muy superior a los 2.000 millones de 2015. Estados Unidos y China se situarán a la cabeza en inversiones.</w:t>
      </w:r>
    </w:p>
    <w:p w:rsidR="00F048FE" w:rsidRPr="00F048FE" w:rsidRDefault="00F048FE" w:rsidP="00F048FE">
      <w:pPr>
        <w:pStyle w:val="justificado"/>
        <w:shd w:val="clear" w:color="auto" w:fill="FFFFFF"/>
        <w:spacing w:before="0" w:beforeAutospacing="0" w:after="240" w:afterAutospacing="0" w:line="384" w:lineRule="atLeast"/>
        <w:rPr>
          <w:rFonts w:ascii="HelveticaNeue-Light" w:hAnsi="HelveticaNeue-Light"/>
        </w:rPr>
      </w:pPr>
      <w:r w:rsidRPr="00F048FE">
        <w:rPr>
          <w:rFonts w:ascii="HelveticaNeue-Light" w:hAnsi="HelveticaNeue-Light"/>
          <w:lang w:val="es-MX"/>
        </w:rPr>
        <w:t>Y aunque haya voces como la del filósofo sueco de la Universidad de Oxford, </w:t>
      </w:r>
      <w:r w:rsidRPr="00F048FE">
        <w:rPr>
          <w:rStyle w:val="standard"/>
          <w:rFonts w:ascii="HelveticaNeue-Light" w:hAnsi="HelveticaNeue-Light"/>
          <w:lang w:val="es-MX"/>
        </w:rPr>
        <w:t xml:space="preserve">Nick </w:t>
      </w:r>
      <w:proofErr w:type="spellStart"/>
      <w:r w:rsidRPr="00F048FE">
        <w:rPr>
          <w:rStyle w:val="standard"/>
          <w:rFonts w:ascii="HelveticaNeue-Light" w:hAnsi="HelveticaNeue-Light"/>
          <w:lang w:val="es-MX"/>
        </w:rPr>
        <w:t>Bostrom</w:t>
      </w:r>
      <w:proofErr w:type="spellEnd"/>
      <w:r w:rsidRPr="00F048FE">
        <w:rPr>
          <w:rStyle w:val="standard"/>
          <w:rFonts w:ascii="HelveticaNeue-Light" w:hAnsi="HelveticaNeue-Light"/>
          <w:lang w:val="es-MX"/>
        </w:rPr>
        <w:t>,</w:t>
      </w:r>
      <w:r w:rsidRPr="00F048FE">
        <w:rPr>
          <w:rFonts w:ascii="HelveticaNeue-Light" w:hAnsi="HelveticaNeue-Light"/>
          <w:lang w:val="es-MX"/>
        </w:rPr>
        <w:t> que anticipa que "existe un 90% de posibilidades de que entre 2075 y 2090 haya máquinas tan inteligentes como los humanos", o la de </w:t>
      </w:r>
      <w:r w:rsidRPr="00F048FE">
        <w:rPr>
          <w:rStyle w:val="standard"/>
          <w:rFonts w:ascii="HelveticaNeue-Light" w:hAnsi="HelveticaNeue-Light"/>
          <w:lang w:val="es-MX"/>
        </w:rPr>
        <w:t>Stephen Hawking,</w:t>
      </w:r>
      <w:r w:rsidRPr="00F048FE">
        <w:rPr>
          <w:rFonts w:ascii="HelveticaNeue-Light" w:hAnsi="HelveticaNeue-Light"/>
          <w:lang w:val="es-MX"/>
        </w:rPr>
        <w:t> que aventura que las máquinas superarán completamente a los humanos en menos de 100 años, lo cierto es que lejos de convertirnos en obsoletos, la IA </w:t>
      </w:r>
      <w:r w:rsidRPr="00F048FE">
        <w:rPr>
          <w:rStyle w:val="negritatexto"/>
          <w:rFonts w:ascii="HelveticaNeue-Light" w:eastAsiaTheme="majorEastAsia" w:hAnsi="HelveticaNeue-Light"/>
          <w:b/>
          <w:bCs/>
          <w:lang w:val="es-MX"/>
        </w:rPr>
        <w:t>nos hará más eficientes y nos permitirá ejecutar acciones que nunca hubiéramos podido realizar debido a su complejidad.</w:t>
      </w:r>
      <w:r w:rsidRPr="00F048FE">
        <w:rPr>
          <w:rFonts w:ascii="HelveticaNeue-Light" w:hAnsi="HelveticaNeue-Light"/>
          <w:lang w:val="es-MX"/>
        </w:rPr>
        <w:t xml:space="preserve"> ¿Te imaginas explorar partes del universo totalmente hostiles para el ser humano? </w:t>
      </w:r>
      <w:r w:rsidRPr="00F048FE">
        <w:rPr>
          <w:rFonts w:ascii="HelveticaNeue-Light" w:hAnsi="HelveticaNeue-Light"/>
        </w:rPr>
        <w:t xml:space="preserve">Gracias a </w:t>
      </w:r>
      <w:proofErr w:type="spellStart"/>
      <w:proofErr w:type="gramStart"/>
      <w:r w:rsidRPr="00F048FE">
        <w:rPr>
          <w:rFonts w:ascii="HelveticaNeue-Light" w:hAnsi="HelveticaNeue-Light"/>
        </w:rPr>
        <w:t>ella</w:t>
      </w:r>
      <w:proofErr w:type="spellEnd"/>
      <w:proofErr w:type="gramEnd"/>
      <w:r w:rsidRPr="00F048FE">
        <w:rPr>
          <w:rFonts w:ascii="HelveticaNeue-Light" w:hAnsi="HelveticaNeue-Light"/>
        </w:rPr>
        <w:t xml:space="preserve">, un </w:t>
      </w:r>
      <w:proofErr w:type="spellStart"/>
      <w:r w:rsidRPr="00F048FE">
        <w:rPr>
          <w:rFonts w:ascii="HelveticaNeue-Light" w:hAnsi="HelveticaNeue-Light"/>
        </w:rPr>
        <w:t>día</w:t>
      </w:r>
      <w:proofErr w:type="spellEnd"/>
      <w:r w:rsidRPr="00F048FE">
        <w:rPr>
          <w:rFonts w:ascii="HelveticaNeue-Light" w:hAnsi="HelveticaNeue-Light"/>
        </w:rPr>
        <w:t xml:space="preserve"> </w:t>
      </w:r>
      <w:proofErr w:type="spellStart"/>
      <w:r w:rsidRPr="00F048FE">
        <w:rPr>
          <w:rFonts w:ascii="HelveticaNeue-Light" w:hAnsi="HelveticaNeue-Light"/>
        </w:rPr>
        <w:t>será</w:t>
      </w:r>
      <w:proofErr w:type="spellEnd"/>
      <w:r w:rsidRPr="00F048FE">
        <w:rPr>
          <w:rFonts w:ascii="HelveticaNeue-Light" w:hAnsi="HelveticaNeue-Light"/>
        </w:rPr>
        <w:t xml:space="preserve"> </w:t>
      </w:r>
      <w:proofErr w:type="spellStart"/>
      <w:r w:rsidRPr="00F048FE">
        <w:rPr>
          <w:rFonts w:ascii="HelveticaNeue-Light" w:hAnsi="HelveticaNeue-Light"/>
        </w:rPr>
        <w:t>posible</w:t>
      </w:r>
      <w:proofErr w:type="spellEnd"/>
      <w:r w:rsidRPr="00F048FE">
        <w:rPr>
          <w:rFonts w:ascii="HelveticaNeue-Light" w:hAnsi="HelveticaNeue-Light"/>
        </w:rPr>
        <w:t>.</w:t>
      </w:r>
    </w:p>
    <w:p w:rsidR="00F048FE" w:rsidRPr="00F048FE" w:rsidRDefault="00F048FE" w:rsidP="00F048FE">
      <w:pPr>
        <w:spacing w:after="480" w:line="360" w:lineRule="atLeast"/>
        <w:jc w:val="both"/>
        <w:rPr>
          <w:rFonts w:ascii="Arial" w:eastAsia="Times New Roman" w:hAnsi="Arial" w:cs="Arial"/>
          <w:sz w:val="24"/>
          <w:szCs w:val="24"/>
          <w:lang w:val="es-MX"/>
        </w:rPr>
      </w:pPr>
    </w:p>
    <w:bookmarkEnd w:id="0"/>
    <w:p w:rsidR="00F11058" w:rsidRPr="00F048FE" w:rsidRDefault="00F11058" w:rsidP="00F048FE">
      <w:pPr>
        <w:jc w:val="both"/>
      </w:pPr>
    </w:p>
    <w:sectPr w:rsidR="00F11058" w:rsidRPr="00F04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">
    <w:altName w:val="Times New Roman"/>
    <w:panose1 w:val="00000000000000000000"/>
    <w:charset w:val="00"/>
    <w:family w:val="roman"/>
    <w:notTrueType/>
    <w:pitch w:val="default"/>
  </w:font>
  <w:font w:name="HelveticaNeue-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63212"/>
    <w:multiLevelType w:val="multilevel"/>
    <w:tmpl w:val="0DCA5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FE"/>
    <w:rsid w:val="00461F4D"/>
    <w:rsid w:val="00F048FE"/>
    <w:rsid w:val="00F1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DC03D"/>
  <w15:chartTrackingRefBased/>
  <w15:docId w15:val="{11372B26-B187-44D4-945F-E14C3D14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paragraph" w:styleId="Ttulo2">
    <w:name w:val="heading 2"/>
    <w:basedOn w:val="Normal"/>
    <w:link w:val="Ttulo2Car"/>
    <w:uiPriority w:val="9"/>
    <w:qFormat/>
    <w:rsid w:val="00F04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4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1F4D"/>
    <w:pPr>
      <w:spacing w:after="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F048F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0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48F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customStyle="1" w:styleId="justificado">
    <w:name w:val="justificado"/>
    <w:basedOn w:val="Normal"/>
    <w:rsid w:val="00F0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egritatexto">
    <w:name w:val="negrita_texto"/>
    <w:basedOn w:val="Fuentedeprrafopredeter"/>
    <w:rsid w:val="00F048FE"/>
  </w:style>
  <w:style w:type="character" w:customStyle="1" w:styleId="standard">
    <w:name w:val="standard"/>
    <w:basedOn w:val="Fuentedeprrafopredeter"/>
    <w:rsid w:val="00F04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InfoCenter</dc:creator>
  <cp:keywords/>
  <dc:description/>
  <cp:lastModifiedBy>InfoCenter</cp:lastModifiedBy>
  <cp:revision>1</cp:revision>
  <dcterms:created xsi:type="dcterms:W3CDTF">2019-11-14T21:36:00Z</dcterms:created>
  <dcterms:modified xsi:type="dcterms:W3CDTF">2019-11-14T21:37:00Z</dcterms:modified>
</cp:coreProperties>
</file>