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4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IV (Capítulos 10 a 13, Encuentros 19 a 26).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(HTML y CSS, PHP y SQLite) es una referencia provisional: no se probó en las computadoras de ninguna institución ni en Windows. Las pruebas de la base corrieron solo en el entorno de construcción.</w:t>
            </w:r>
          </w:p>
        </w:tc>
      </w:tr>
    </w:tbl>
    <w:p>
      <w:pPr>
        <w:spacing w:after="40"/>
      </w:pPr>
    </w:p>
    <w:p>
      <w:pPr>
        <w:spacing w:before="120" w:after="80"/>
        <w:jc w:val="center"/>
      </w:pPr>
      <w:r>
        <w:rPr>
          <w:b w:val="0"/>
          <w:i w:val="0"/>
          <w:sz w:val="20"/>
        </w:rPr>
        <w:t>Versión v1.1 (lote 4, cierre de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IV — Construir el prototipo por incrementos</w:t>
      </w:r>
      <w:r>
        <w:rPr>
          <w:sz w:val="19"/>
        </w:rPr>
        <w:tab/>
        <w:t>3</w:t>
      </w:r>
    </w:p>
    <w:p>
      <w:pPr>
        <w:tabs>
          <w:tab w:pos="9802" w:val="right" w:leader="dot"/>
        </w:tabs>
        <w:spacing w:after="30" w:before="60"/>
        <w:ind w:left="0"/>
      </w:pPr>
      <w:r>
        <w:rPr>
          <w:b/>
          <w:sz w:val="19"/>
        </w:rPr>
        <w:t>Capítulo 10 — Del diseño a la primera operación funcional</w:t>
      </w:r>
      <w:r>
        <w:rPr>
          <w:sz w:val="19"/>
        </w:rPr>
        <w:tab/>
        <w:t>4</w:t>
      </w:r>
    </w:p>
    <w:p>
      <w:pPr>
        <w:tabs>
          <w:tab w:pos="9802" w:val="right" w:leader="dot"/>
        </w:tabs>
        <w:spacing w:after="30" w:before="0"/>
        <w:ind w:left="283"/>
      </w:pPr>
      <w:r>
        <w:rPr>
          <w:b w:val="0"/>
          <w:sz w:val="18"/>
        </w:rPr>
        <w:t>Encuentro 19 — Entorno, estructura, versiones y datos</w:t>
      </w:r>
      <w:r>
        <w:rPr>
          <w:sz w:val="19"/>
        </w:rPr>
        <w:tab/>
        <w:t>5</w:t>
      </w:r>
    </w:p>
    <w:p>
      <w:pPr>
        <w:tabs>
          <w:tab w:pos="9802" w:val="right" w:leader="dot"/>
        </w:tabs>
        <w:spacing w:after="30" w:before="0"/>
        <w:ind w:left="567"/>
      </w:pPr>
      <w:r>
        <w:rPr>
          <w:b w:val="0"/>
          <w:sz w:val="18"/>
        </w:rPr>
        <w:t>10.1 Preparación del entorno y estructura del proyecto</w:t>
      </w:r>
      <w:r>
        <w:rPr>
          <w:sz w:val="19"/>
        </w:rPr>
        <w:tab/>
        <w:t>5</w:t>
      </w:r>
    </w:p>
    <w:p>
      <w:pPr>
        <w:tabs>
          <w:tab w:pos="9802" w:val="right" w:leader="dot"/>
        </w:tabs>
        <w:spacing w:after="30" w:before="0"/>
        <w:ind w:left="567"/>
      </w:pPr>
      <w:r>
        <w:rPr>
          <w:b w:val="0"/>
          <w:sz w:val="18"/>
        </w:rPr>
        <w:t>10.2 Versiones, bitácora y conjunto inicial de datos ficticios</w:t>
      </w:r>
      <w:r>
        <w:rPr>
          <w:sz w:val="19"/>
        </w:rPr>
        <w:tab/>
        <w:t>6</w:t>
      </w:r>
    </w:p>
    <w:p>
      <w:pPr>
        <w:tabs>
          <w:tab w:pos="9802" w:val="right" w:leader="dot"/>
        </w:tabs>
        <w:spacing w:after="30" w:before="0"/>
        <w:ind w:left="283"/>
      </w:pPr>
      <w:r>
        <w:rPr>
          <w:b w:val="0"/>
          <w:sz w:val="18"/>
        </w:rPr>
        <w:t>Encuentro 20 — Una operación de punta a punta</w:t>
      </w:r>
      <w:r>
        <w:rPr>
          <w:sz w:val="19"/>
        </w:rPr>
        <w:tab/>
        <w:t>7</w:t>
      </w:r>
    </w:p>
    <w:p>
      <w:pPr>
        <w:tabs>
          <w:tab w:pos="9802" w:val="right" w:leader="dot"/>
        </w:tabs>
        <w:spacing w:after="30" w:before="0"/>
        <w:ind w:left="567"/>
      </w:pPr>
      <w:r>
        <w:rPr>
          <w:b w:val="0"/>
          <w:sz w:val="18"/>
        </w:rPr>
        <w:t>10.3 Una operación completa: formulario, procesamiento y almacenamiento</w:t>
      </w:r>
      <w:r>
        <w:rPr>
          <w:sz w:val="19"/>
        </w:rPr>
        <w:tab/>
        <w:t>7</w:t>
      </w:r>
    </w:p>
    <w:p>
      <w:pPr>
        <w:tabs>
          <w:tab w:pos="9802" w:val="right" w:leader="dot"/>
        </w:tabs>
        <w:spacing w:after="30" w:before="0"/>
        <w:ind w:left="567"/>
      </w:pPr>
      <w:r>
        <w:rPr>
          <w:b w:val="0"/>
          <w:sz w:val="18"/>
        </w:rPr>
        <w:t>10.4 Validación, consulta parametrizada y evidencia de persistencia</w:t>
      </w:r>
      <w:r>
        <w:rPr>
          <w:sz w:val="19"/>
        </w:rPr>
        <w:tab/>
        <w:t>9</w:t>
      </w:r>
    </w:p>
    <w:p>
      <w:pPr>
        <w:tabs>
          <w:tab w:pos="9802" w:val="right" w:leader="dot"/>
        </w:tabs>
        <w:spacing w:after="30" w:before="0"/>
        <w:ind w:left="283"/>
      </w:pPr>
      <w:r>
        <w:rPr>
          <w:b w:val="0"/>
          <w:sz w:val="18"/>
        </w:rPr>
        <w:t>Práctica 10 — Demostrar una operación en la computadora de Mbokaja</w:t>
      </w:r>
      <w:r>
        <w:rPr>
          <w:sz w:val="19"/>
        </w:rPr>
        <w:tab/>
        <w:t>12</w:t>
      </w:r>
    </w:p>
    <w:p>
      <w:pPr>
        <w:tabs>
          <w:tab w:pos="9802" w:val="right" w:leader="dot"/>
        </w:tabs>
        <w:spacing w:after="30" w:before="0"/>
        <w:ind w:left="283"/>
      </w:pPr>
      <w:r>
        <w:rPr>
          <w:b w:val="0"/>
          <w:sz w:val="18"/>
        </w:rPr>
        <w:t>Evaluación del Capítulo 10</w:t>
      </w:r>
      <w:r>
        <w:rPr>
          <w:sz w:val="19"/>
        </w:rPr>
        <w:tab/>
        <w:t>14</w:t>
      </w:r>
    </w:p>
    <w:p>
      <w:pPr>
        <w:tabs>
          <w:tab w:pos="9802" w:val="right" w:leader="dot"/>
        </w:tabs>
        <w:spacing w:after="30" w:before="60"/>
        <w:ind w:left="0"/>
      </w:pPr>
      <w:r>
        <w:rPr>
          <w:b/>
          <w:sz w:val="19"/>
        </w:rPr>
        <w:t>Capítulo 11 — Catálogo, ejemplares y lectores</w:t>
      </w:r>
      <w:r>
        <w:rPr>
          <w:sz w:val="19"/>
        </w:rPr>
        <w:tab/>
        <w:t>15</w:t>
      </w:r>
    </w:p>
    <w:p>
      <w:pPr>
        <w:tabs>
          <w:tab w:pos="9802" w:val="right" w:leader="dot"/>
        </w:tabs>
        <w:spacing w:after="30" w:before="0"/>
        <w:ind w:left="283"/>
      </w:pPr>
      <w:r>
        <w:rPr>
          <w:b w:val="0"/>
          <w:sz w:val="18"/>
        </w:rPr>
        <w:t>Encuentro 21 — Catálogo: obras, ediciones y ejemplares</w:t>
      </w:r>
      <w:r>
        <w:rPr>
          <w:sz w:val="19"/>
        </w:rPr>
        <w:tab/>
        <w:t>15</w:t>
      </w:r>
    </w:p>
    <w:p>
      <w:pPr>
        <w:tabs>
          <w:tab w:pos="9802" w:val="right" w:leader="dot"/>
        </w:tabs>
        <w:spacing w:after="30" w:before="0"/>
        <w:ind w:left="567"/>
      </w:pPr>
      <w:r>
        <w:rPr>
          <w:b w:val="0"/>
          <w:sz w:val="18"/>
        </w:rPr>
        <w:t>11.1 Implementación de tareas priorizadas a partir de los bocetos</w:t>
      </w:r>
      <w:r>
        <w:rPr>
          <w:sz w:val="19"/>
        </w:rPr>
        <w:tab/>
        <w:t>15</w:t>
      </w:r>
    </w:p>
    <w:p>
      <w:pPr>
        <w:tabs>
          <w:tab w:pos="9802" w:val="right" w:leader="dot"/>
        </w:tabs>
        <w:spacing w:after="30" w:before="0"/>
        <w:ind w:left="567"/>
      </w:pPr>
      <w:r>
        <w:rPr>
          <w:b w:val="0"/>
          <w:sz w:val="18"/>
        </w:rPr>
        <w:t>11.2 Datos obligatorios, códigos, duplicados y mensajes útiles</w:t>
      </w:r>
      <w:r>
        <w:rPr>
          <w:sz w:val="19"/>
        </w:rPr>
        <w:tab/>
        <w:t>16</w:t>
      </w:r>
    </w:p>
    <w:p>
      <w:pPr>
        <w:tabs>
          <w:tab w:pos="9802" w:val="right" w:leader="dot"/>
        </w:tabs>
        <w:spacing w:after="30" w:before="0"/>
        <w:ind w:left="283"/>
      </w:pPr>
      <w:r>
        <w:rPr>
          <w:b w:val="0"/>
          <w:sz w:val="18"/>
        </w:rPr>
        <w:t>Encuentro 22 — Lectores, permisos y baja lógica</w:t>
      </w:r>
      <w:r>
        <w:rPr>
          <w:sz w:val="19"/>
        </w:rPr>
        <w:tab/>
        <w:t>18</w:t>
      </w:r>
    </w:p>
    <w:p>
      <w:pPr>
        <w:tabs>
          <w:tab w:pos="9802" w:val="right" w:leader="dot"/>
        </w:tabs>
        <w:spacing w:after="30" w:before="0"/>
        <w:ind w:left="567"/>
      </w:pPr>
      <w:r>
        <w:rPr>
          <w:b w:val="0"/>
          <w:sz w:val="18"/>
        </w:rPr>
        <w:t>11.3 Permisos mínimos y comprobaciones del servidor</w:t>
      </w:r>
      <w:r>
        <w:rPr>
          <w:sz w:val="19"/>
        </w:rPr>
        <w:tab/>
        <w:t>18</w:t>
      </w:r>
    </w:p>
    <w:p>
      <w:pPr>
        <w:tabs>
          <w:tab w:pos="9802" w:val="right" w:leader="dot"/>
        </w:tabs>
        <w:spacing w:after="30" w:before="0"/>
        <w:ind w:left="567"/>
      </w:pPr>
      <w:r>
        <w:rPr>
          <w:b w:val="0"/>
          <w:sz w:val="18"/>
        </w:rPr>
        <w:t>11.4 Edición y baja lógica sin pérdida de historial</w:t>
      </w:r>
      <w:r>
        <w:rPr>
          <w:sz w:val="19"/>
        </w:rPr>
        <w:tab/>
        <w:t>19</w:t>
      </w:r>
    </w:p>
    <w:p>
      <w:pPr>
        <w:tabs>
          <w:tab w:pos="9802" w:val="right" w:leader="dot"/>
        </w:tabs>
        <w:spacing w:after="30" w:before="0"/>
        <w:ind w:left="283"/>
      </w:pPr>
      <w:r>
        <w:rPr>
          <w:b w:val="0"/>
          <w:sz w:val="18"/>
        </w:rPr>
        <w:t>Práctica 11 — Un lote de libros donados y lectores con datos incompletos</w:t>
      </w:r>
      <w:r>
        <w:rPr>
          <w:sz w:val="19"/>
        </w:rPr>
        <w:tab/>
        <w:t>22</w:t>
      </w:r>
    </w:p>
    <w:p>
      <w:pPr>
        <w:tabs>
          <w:tab w:pos="9802" w:val="right" w:leader="dot"/>
        </w:tabs>
        <w:spacing w:after="30" w:before="0"/>
        <w:ind w:left="283"/>
      </w:pPr>
      <w:r>
        <w:rPr>
          <w:b w:val="0"/>
          <w:sz w:val="18"/>
        </w:rPr>
        <w:t>Evaluación del Capítulo 11</w:t>
      </w:r>
      <w:r>
        <w:rPr>
          <w:sz w:val="19"/>
        </w:rPr>
        <w:tab/>
        <w:t>24</w:t>
      </w:r>
    </w:p>
    <w:p>
      <w:pPr>
        <w:tabs>
          <w:tab w:pos="9802" w:val="right" w:leader="dot"/>
        </w:tabs>
        <w:spacing w:after="30" w:before="60"/>
        <w:ind w:left="0"/>
      </w:pPr>
      <w:r>
        <w:rPr>
          <w:b/>
          <w:sz w:val="19"/>
        </w:rPr>
        <w:t>Capítulo 12 — Préstamos y devoluciones consistentes</w:t>
      </w:r>
      <w:r>
        <w:rPr>
          <w:sz w:val="19"/>
        </w:rPr>
        <w:tab/>
        <w:t>25</w:t>
      </w:r>
    </w:p>
    <w:p>
      <w:pPr>
        <w:tabs>
          <w:tab w:pos="9802" w:val="right" w:leader="dot"/>
        </w:tabs>
        <w:spacing w:after="30" w:before="0"/>
        <w:ind w:left="283"/>
      </w:pPr>
      <w:r>
        <w:rPr>
          <w:b w:val="0"/>
          <w:sz w:val="18"/>
        </w:rPr>
        <w:t>Encuentro 23 — El préstamo y sus protecciones</w:t>
      </w:r>
      <w:r>
        <w:rPr>
          <w:sz w:val="19"/>
        </w:rPr>
        <w:tab/>
        <w:t>25</w:t>
      </w:r>
    </w:p>
    <w:p>
      <w:pPr>
        <w:tabs>
          <w:tab w:pos="9802" w:val="right" w:leader="dot"/>
        </w:tabs>
        <w:spacing w:after="30" w:before="0"/>
        <w:ind w:left="567"/>
      </w:pPr>
      <w:r>
        <w:rPr>
          <w:b w:val="0"/>
          <w:sz w:val="18"/>
        </w:rPr>
        <w:t>12.1 Precondiciones y reglas de la operación de préstamo</w:t>
      </w:r>
      <w:r>
        <w:rPr>
          <w:sz w:val="19"/>
        </w:rPr>
        <w:tab/>
        <w:t>25</w:t>
      </w:r>
    </w:p>
    <w:p>
      <w:pPr>
        <w:tabs>
          <w:tab w:pos="9802" w:val="right" w:leader="dot"/>
        </w:tabs>
        <w:spacing w:after="30" w:before="0"/>
        <w:ind w:left="567"/>
      </w:pPr>
      <w:r>
        <w:rPr>
          <w:b w:val="0"/>
          <w:sz w:val="18"/>
        </w:rPr>
        <w:t>12.2 Doble envío, disponibilidad y operaciones atómicas</w:t>
      </w:r>
      <w:r>
        <w:rPr>
          <w:sz w:val="19"/>
        </w:rPr>
        <w:tab/>
        <w:t>26</w:t>
      </w:r>
    </w:p>
    <w:p>
      <w:pPr>
        <w:tabs>
          <w:tab w:pos="9802" w:val="right" w:leader="dot"/>
        </w:tabs>
        <w:spacing w:after="30" w:before="0"/>
        <w:ind w:left="283"/>
      </w:pPr>
      <w:r>
        <w:rPr>
          <w:b w:val="0"/>
          <w:sz w:val="18"/>
        </w:rPr>
        <w:t>Encuentro 24 — Devolución, historial y fallos previsibles</w:t>
      </w:r>
      <w:r>
        <w:rPr>
          <w:sz w:val="19"/>
        </w:rPr>
        <w:tab/>
        <w:t>28</w:t>
      </w:r>
    </w:p>
    <w:p>
      <w:pPr>
        <w:tabs>
          <w:tab w:pos="9802" w:val="right" w:leader="dot"/>
        </w:tabs>
        <w:spacing w:after="30" w:before="0"/>
        <w:ind w:left="567"/>
      </w:pPr>
      <w:r>
        <w:rPr>
          <w:b w:val="0"/>
          <w:sz w:val="18"/>
        </w:rPr>
        <w:t>12.3 Devolución, estado del ejemplar y conservación de historial</w:t>
      </w:r>
      <w:r>
        <w:rPr>
          <w:sz w:val="19"/>
        </w:rPr>
        <w:tab/>
        <w:t>28</w:t>
      </w:r>
    </w:p>
    <w:p>
      <w:pPr>
        <w:tabs>
          <w:tab w:pos="9802" w:val="right" w:leader="dot"/>
        </w:tabs>
        <w:spacing w:after="30" w:before="0"/>
        <w:ind w:left="567"/>
      </w:pPr>
      <w:r>
        <w:rPr>
          <w:b w:val="0"/>
          <w:sz w:val="18"/>
        </w:rPr>
        <w:t>12.4 Fallos previsibles y comprobación de resultados</w:t>
      </w:r>
      <w:r>
        <w:rPr>
          <w:sz w:val="19"/>
        </w:rPr>
        <w:tab/>
        <w:t>29</w:t>
      </w:r>
    </w:p>
    <w:p>
      <w:pPr>
        <w:tabs>
          <w:tab w:pos="9802" w:val="right" w:leader="dot"/>
        </w:tabs>
        <w:spacing w:after="30" w:before="0"/>
        <w:ind w:left="283"/>
      </w:pPr>
      <w:r>
        <w:rPr>
          <w:b w:val="0"/>
          <w:sz w:val="18"/>
        </w:rPr>
        <w:t>Práctica 12 — Dos voluntarios, el mismo libro y un libro dañado</w:t>
      </w:r>
      <w:r>
        <w:rPr>
          <w:sz w:val="19"/>
        </w:rPr>
        <w:tab/>
        <w:t>32</w:t>
      </w:r>
    </w:p>
    <w:p>
      <w:pPr>
        <w:tabs>
          <w:tab w:pos="9802" w:val="right" w:leader="dot"/>
        </w:tabs>
        <w:spacing w:after="30" w:before="0"/>
        <w:ind w:left="283"/>
      </w:pPr>
      <w:r>
        <w:rPr>
          <w:b w:val="0"/>
          <w:sz w:val="18"/>
        </w:rPr>
        <w:t>Evaluación del Capítulo 12</w:t>
      </w:r>
      <w:r>
        <w:rPr>
          <w:sz w:val="19"/>
        </w:rPr>
        <w:tab/>
        <w:t>34</w:t>
      </w:r>
    </w:p>
    <w:p>
      <w:pPr>
        <w:tabs>
          <w:tab w:pos="9802" w:val="right" w:leader="dot"/>
        </w:tabs>
        <w:spacing w:after="30" w:before="60"/>
        <w:ind w:left="0"/>
      </w:pPr>
      <w:r>
        <w:rPr>
          <w:b/>
          <w:sz w:val="19"/>
        </w:rPr>
        <w:t>Capítulo 13 — Información útil e integración</w:t>
      </w:r>
      <w:r>
        <w:rPr>
          <w:sz w:val="19"/>
        </w:rPr>
        <w:tab/>
        <w:t>35</w:t>
      </w:r>
    </w:p>
    <w:p>
      <w:pPr>
        <w:tabs>
          <w:tab w:pos="9802" w:val="right" w:leader="dot"/>
        </w:tabs>
        <w:spacing w:after="30" w:before="0"/>
        <w:ind w:left="283"/>
      </w:pPr>
      <w:r>
        <w:rPr>
          <w:b w:val="0"/>
          <w:sz w:val="18"/>
        </w:rPr>
        <w:t>Encuentro 25 — Consultas, vencimientos e informe</w:t>
      </w:r>
      <w:r>
        <w:rPr>
          <w:sz w:val="19"/>
        </w:rPr>
        <w:tab/>
        <w:t>35</w:t>
      </w:r>
    </w:p>
    <w:p>
      <w:pPr>
        <w:tabs>
          <w:tab w:pos="9802" w:val="right" w:leader="dot"/>
        </w:tabs>
        <w:spacing w:after="30" w:before="0"/>
        <w:ind w:left="567"/>
      </w:pPr>
      <w:r>
        <w:rPr>
          <w:b w:val="0"/>
          <w:sz w:val="18"/>
        </w:rPr>
        <w:t>13.1 Búsqueda de ejemplares disponibles y préstamos activos</w:t>
      </w:r>
      <w:r>
        <w:rPr>
          <w:sz w:val="19"/>
        </w:rPr>
        <w:tab/>
        <w:t>35</w:t>
      </w:r>
    </w:p>
    <w:p>
      <w:pPr>
        <w:tabs>
          <w:tab w:pos="9802" w:val="right" w:leader="dot"/>
        </w:tabs>
        <w:spacing w:after="30" w:before="0"/>
        <w:ind w:left="567"/>
      </w:pPr>
      <w:r>
        <w:rPr>
          <w:b w:val="0"/>
          <w:sz w:val="18"/>
        </w:rPr>
        <w:t>13.2 Vencimientos y fecha de referencia</w:t>
      </w:r>
      <w:r>
        <w:rPr>
          <w:sz w:val="19"/>
        </w:rPr>
        <w:tab/>
        <w:t>37</w:t>
      </w:r>
    </w:p>
    <w:p>
      <w:pPr>
        <w:tabs>
          <w:tab w:pos="9802" w:val="right" w:leader="dot"/>
        </w:tabs>
        <w:spacing w:after="30" w:before="0"/>
        <w:ind w:left="283"/>
      </w:pPr>
      <w:r>
        <w:rPr>
          <w:b w:val="0"/>
          <w:sz w:val="18"/>
        </w:rPr>
        <w:t>Práctica 13 — Una semana en Mbokaja: integración e incidencias (complemento editorial)</w:t>
      </w:r>
      <w:r>
        <w:rPr>
          <w:sz w:val="19"/>
        </w:rPr>
        <w:tab/>
        <w:t>39</w:t>
      </w:r>
    </w:p>
    <w:p>
      <w:pPr>
        <w:tabs>
          <w:tab w:pos="9802" w:val="right" w:leader="dot"/>
        </w:tabs>
        <w:spacing w:after="30" w:before="0"/>
        <w:ind w:left="283"/>
      </w:pPr>
      <w:r>
        <w:rPr>
          <w:b w:val="0"/>
          <w:sz w:val="18"/>
        </w:rPr>
        <w:t>Encuentro 26 — Integración, demostración y revisión de la Unidad IV</w:t>
      </w:r>
      <w:r>
        <w:rPr>
          <w:sz w:val="19"/>
        </w:rPr>
        <w:tab/>
        <w:t>41</w:t>
      </w:r>
    </w:p>
    <w:p>
      <w:pPr>
        <w:tabs>
          <w:tab w:pos="9802" w:val="right" w:leader="dot"/>
        </w:tabs>
        <w:spacing w:after="30" w:before="0"/>
        <w:ind w:left="567"/>
      </w:pPr>
      <w:r>
        <w:rPr>
          <w:b w:val="0"/>
          <w:sz w:val="18"/>
        </w:rPr>
        <w:t>13.3 Integración de módulos y revisión del alcance mínimo</w:t>
      </w:r>
      <w:r>
        <w:rPr>
          <w:sz w:val="19"/>
        </w:rPr>
        <w:tab/>
        <w:t>41</w:t>
      </w:r>
    </w:p>
    <w:p>
      <w:pPr>
        <w:tabs>
          <w:tab w:pos="9802" w:val="right" w:leader="dot"/>
        </w:tabs>
        <w:spacing w:after="30" w:before="0"/>
        <w:ind w:left="567"/>
      </w:pPr>
      <w:r>
        <w:rPr>
          <w:b w:val="0"/>
          <w:sz w:val="18"/>
        </w:rPr>
        <w:t>13.4 Demostración del incremento y registro de pendientes</w:t>
      </w:r>
      <w:r>
        <w:rPr>
          <w:sz w:val="19"/>
        </w:rPr>
        <w:tab/>
        <w:t>41</w:t>
      </w:r>
    </w:p>
    <w:p>
      <w:pPr>
        <w:tabs>
          <w:tab w:pos="9802" w:val="right" w:leader="dot"/>
        </w:tabs>
        <w:spacing w:after="30" w:before="0"/>
        <w:ind w:left="567"/>
      </w:pPr>
      <w:r>
        <w:rPr>
          <w:b w:val="0"/>
          <w:sz w:val="18"/>
        </w:rPr>
        <w:t>Revisión de la Unidad IV — Hito H4: circuito funcional completo y lista de incidencias</w:t>
      </w:r>
      <w:r>
        <w:rPr>
          <w:sz w:val="19"/>
        </w:rPr>
        <w:tab/>
        <w:t>42</w:t>
      </w:r>
    </w:p>
    <w:p>
      <w:pPr>
        <w:tabs>
          <w:tab w:pos="9802" w:val="right" w:leader="dot"/>
        </w:tabs>
        <w:spacing w:after="30" w:before="0"/>
        <w:ind w:left="283"/>
      </w:pPr>
      <w:r>
        <w:rPr>
          <w:b w:val="0"/>
          <w:sz w:val="18"/>
        </w:rPr>
        <w:t>Evaluación del Capítulo 13</w:t>
      </w:r>
      <w:r>
        <w:rPr>
          <w:sz w:val="19"/>
        </w:rPr>
        <w:tab/>
        <w:t>44</w:t>
      </w:r>
    </w:p>
    <w:p>
      <w:pPr>
        <w:pStyle w:val="Heading1"/>
        <w:pageBreakBefore/>
      </w:pPr>
      <w:r>
        <w:t>Unidad IV — Construir el prototipo por incrementos</w:t>
      </w:r>
    </w:p>
    <w:p>
      <w:pPr>
        <w:spacing w:before="0" w:after="80"/>
        <w:jc w:val="both"/>
      </w:pPr>
      <w:r>
        <w:rPr>
          <w:b w:val="0"/>
          <w:i w:val="0"/>
          <w:sz w:val="21"/>
        </w:rPr>
        <w:t>Resultado de la unidad (Work §5.1): circuito funcional integrado y persistente. Cuatro capítulos, ocho encuentros y 40 HC. La unidad construye el prototipo por incrementos, con el diseño de la Unidad III tal como quedó en su versión 1.1, y cierra con el hito H4: el prototipo mínimo completo y la lista de incidencias.</w:t>
      </w:r>
    </w:p>
    <w:p>
      <w:pPr>
        <w:keepNext/>
        <w:spacing w:before="0" w:after="80"/>
        <w:jc w:val="both"/>
      </w:pPr>
      <w:r>
        <w:rPr>
          <w:b/>
          <w:i w:val="0"/>
          <w:color w:val="1B5E20"/>
          <w:sz w:val="20"/>
        </w:rPr>
        <w:t>La Unidad IV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10. Del diseño a la primera operación funcional</w:t>
            </w:r>
          </w:p>
        </w:tc>
        <w:tc>
          <w:tcPr>
            <w:tcW w:type="dxa" w:w="1299"/>
          </w:tcPr>
          <w:p>
            <w:pPr>
              <w:keepNext/>
            </w:pPr>
            <w:r>
              <w:rPr>
                <w:sz w:val="18"/>
              </w:rPr>
              <w:t>19 y 20</w:t>
            </w:r>
          </w:p>
        </w:tc>
        <w:tc>
          <w:tcPr>
            <w:tcW w:type="dxa" w:w="5314"/>
          </w:tcPr>
          <w:p>
            <w:pPr>
              <w:keepNext/>
            </w:pPr>
            <w:r>
              <w:rPr>
                <w:sz w:val="18"/>
              </w:rPr>
              <w:t>Ejecución inicial reproducible y ficha de entorno; formulario-servidor-base de datos y prueba de persistencia</w:t>
            </w:r>
          </w:p>
        </w:tc>
      </w:tr>
      <w:tr>
        <w:trPr>
          <w:cantSplit/>
        </w:trPr>
        <w:tc>
          <w:tcPr>
            <w:tcW w:type="dxa" w:w="3188"/>
            <w:shd w:val="clear" w:color="auto" w:fill="F5F5F5"/>
          </w:tcPr>
          <w:p>
            <w:pPr>
              <w:keepNext/>
            </w:pPr>
            <w:r>
              <w:rPr>
                <w:sz w:val="18"/>
              </w:rPr>
              <w:t>11. Catálogo, ejemplares y lectores</w:t>
            </w:r>
          </w:p>
        </w:tc>
        <w:tc>
          <w:tcPr>
            <w:tcW w:type="dxa" w:w="1299"/>
            <w:shd w:val="clear" w:color="auto" w:fill="F5F5F5"/>
          </w:tcPr>
          <w:p>
            <w:pPr>
              <w:keepNext/>
            </w:pPr>
            <w:r>
              <w:rPr>
                <w:sz w:val="18"/>
              </w:rPr>
              <w:t>21 y 22</w:t>
            </w:r>
          </w:p>
        </w:tc>
        <w:tc>
          <w:tcPr>
            <w:tcW w:type="dxa" w:w="5314"/>
            <w:shd w:val="clear" w:color="auto" w:fill="F5F5F5"/>
          </w:tcPr>
          <w:p>
            <w:pPr>
              <w:keepNext/>
            </w:pPr>
            <w:r>
              <w:rPr>
                <w:sz w:val="18"/>
              </w:rPr>
              <w:t>Alta, consulta y edición con reglas de validación; validación en el servidor y rechazo de acceso indebido</w:t>
            </w:r>
          </w:p>
        </w:tc>
      </w:tr>
      <w:tr>
        <w:trPr>
          <w:cantSplit/>
        </w:trPr>
        <w:tc>
          <w:tcPr>
            <w:tcW w:type="dxa" w:w="3188"/>
          </w:tcPr>
          <w:p>
            <w:pPr>
              <w:keepNext/>
            </w:pPr>
            <w:r>
              <w:rPr>
                <w:sz w:val="18"/>
              </w:rPr>
              <w:t>12. Préstamos y devoluciones consistentes</w:t>
            </w:r>
          </w:p>
        </w:tc>
        <w:tc>
          <w:tcPr>
            <w:tcW w:type="dxa" w:w="1299"/>
          </w:tcPr>
          <w:p>
            <w:pPr>
              <w:keepNext/>
            </w:pPr>
            <w:r>
              <w:rPr>
                <w:sz w:val="18"/>
              </w:rPr>
              <w:t>23 y 24</w:t>
            </w:r>
          </w:p>
        </w:tc>
        <w:tc>
          <w:tcPr>
            <w:tcW w:type="dxa" w:w="5314"/>
          </w:tcPr>
          <w:p>
            <w:pPr>
              <w:keepNext/>
            </w:pPr>
            <w:r>
              <w:rPr>
                <w:sz w:val="18"/>
              </w:rPr>
              <w:t>Operación coherente ante reenvío o segunda solicitud; devolución única, conservación de referencias y pruebas</w:t>
            </w:r>
          </w:p>
        </w:tc>
      </w:tr>
      <w:tr>
        <w:trPr>
          <w:cantSplit/>
        </w:trPr>
        <w:tc>
          <w:tcPr>
            <w:tcW w:type="dxa" w:w="3188"/>
            <w:shd w:val="clear" w:color="auto" w:fill="F5F5F5"/>
          </w:tcPr>
          <w:p>
            <w:r>
              <w:rPr>
                <w:sz w:val="18"/>
              </w:rPr>
              <w:t>13. Información útil e integración</w:t>
            </w:r>
          </w:p>
        </w:tc>
        <w:tc>
          <w:tcPr>
            <w:tcW w:type="dxa" w:w="1299"/>
            <w:shd w:val="clear" w:color="auto" w:fill="F5F5F5"/>
          </w:tcPr>
          <w:p>
            <w:r>
              <w:rPr>
                <w:sz w:val="18"/>
              </w:rPr>
              <w:t>25 y 26</w:t>
            </w:r>
          </w:p>
        </w:tc>
        <w:tc>
          <w:tcPr>
            <w:tcW w:type="dxa" w:w="5314"/>
            <w:shd w:val="clear" w:color="auto" w:fill="F5F5F5"/>
          </w:tcPr>
          <w:p>
            <w:r>
              <w:rPr>
                <w:sz w:val="18"/>
              </w:rPr>
              <w:t>Reporte correcto con fecha de referencia definida; H4: prototipo completo mínimo y lista de incidencias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Qué usa esta unidad de la Unidad III</w:t>
            </w:r>
          </w:p>
          <w:p>
            <w:pPr>
              <w:keepNext/>
              <w:jc w:val="both"/>
            </w:pPr>
            <w:r>
              <w:rPr>
                <w:sz w:val="20"/>
              </w:rPr>
              <w:t>El diseño en su versión 1.1: el modelo de datos con sus restricciones RI-01 a RI-08, las pantallas PT-01 a PT-09 con sus zonas (PT-09 en la zona «Bibliotecaria o dirección»), los mensajes ME-01 a ME-13 (ME-12 solo para el ingreso y ME-13 para la falta de permiso) y los contratos de OP-01 a OP-06. Nada de eso cambia: se construye.</w:t>
            </w:r>
          </w:p>
        </w:tc>
      </w:tr>
      <w:tr>
        <w:trPr>
          <w:cantSplit/>
        </w:trPr>
        <w:tc>
          <w:tcPr>
            <w:tcW w:type="dxa" w:w="9803"/>
            <w:shd w:val="clear" w:color="auto" w:fill="E8F5E9"/>
          </w:tcPr>
          <w:p>
            <w:pPr>
              <w:jc w:val="both"/>
            </w:pPr>
            <w:r>
              <w:rPr>
                <w:sz w:val="20"/>
              </w:rPr>
              <w:t>Las operaciones auxiliares que necesita la pantalla PT-08 (altas y correcciones, OA-01 a OA-05) tienen su propio contrato y su propia prueba (PA-01 a PA-05), y mensajes propios (MA y MV).</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 base de proyecto</w:t>
            </w:r>
          </w:p>
          <w:p>
            <w:pPr>
              <w:keepNext/>
              <w:jc w:val="both"/>
            </w:pPr>
            <w:r>
              <w:rPr>
                <w:sz w:val="20"/>
              </w:rPr>
              <w:t>Tu equipo trabaja con la base del estudiante: trae la estructura, la conexión, el esquema, el ingreso del personal, los permisos por zona, la instalación, el respaldo y la restauración. Las operaciones las construye el equipo, capítulo por capítulo. Tu docente tiene además la referencia docente, con el sistema completo, para comparar y para las pruebas.</w:t>
            </w:r>
          </w:p>
        </w:tc>
      </w:tr>
      <w:tr>
        <w:trPr>
          <w:cantSplit/>
        </w:trPr>
        <w:tc>
          <w:tcPr>
            <w:tcW w:type="dxa" w:w="9803"/>
            <w:shd w:val="clear" w:color="auto" w:fill="E8F5E9"/>
          </w:tcPr>
          <w:p>
            <w:pPr>
              <w:jc w:val="both"/>
            </w:pPr>
            <w:r>
              <w:rPr>
                <w:sz w:val="20"/>
              </w:rPr>
              <w:t>Los datos de la base son ficticios y las cuentas son de demostración: sus claves se reemplazan antes de usar el sistema con datos que no sean de prueba.</w:t>
            </w:r>
          </w:p>
        </w:tc>
      </w:tr>
    </w:tbl>
    <w:p>
      <w:pPr>
        <w:pStyle w:val="Heading1"/>
        <w:pageBreakBefore/>
      </w:pPr>
      <w:r>
        <w:t>Capítulo 10 — Del diseño a la primera operación funcional</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spacing w:before="0" w:after="80"/>
        <w:jc w:val="both"/>
      </w:pPr>
      <w:r>
        <w:rPr>
          <w:b w:val="0"/>
          <w:i w:val="0"/>
          <w:sz w:val="21"/>
        </w:rPr>
        <w:t>Hasta acá el equipo diseñó: requisitos, modelos, datos, pantallas, contratos. Desde este capítulo construye. No empieza de cero: recibe una base de proyecto que ya resuelve la configuración, la conexión con la base de datos, el ingreso del personal y la comprobación de permisos. Lo que construye el equipo son las operaciones, con sus reglas y sus pruebas.</w:t>
      </w:r>
    </w:p>
    <w:p>
      <w:pPr>
        <w:spacing w:before="0" w:after="80"/>
        <w:jc w:val="both"/>
      </w:pPr>
      <w:r>
        <w:rPr>
          <w:b w:val="0"/>
          <w:i w:val="0"/>
          <w:sz w:val="21"/>
        </w:rPr>
        <w:t>La primera operación es pequeña a propósito: dar de alta un ejemplar físico de una edición que ya está cargada. Es chica, pero recorre todo el sistema: una pantalla, una regla que se comprueba en el servidor y un dato que se guarda y sigue ahí al día siguiente.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9: la operación respeta las tres capas (Figura 9.1) y tiene un contrato con las mismas cinco partes que OP-01 a OP-06.</w:t>
            </w:r>
          </w:p>
        </w:tc>
      </w:tr>
      <w:tr>
        <w:trPr>
          <w:cantSplit/>
        </w:trPr>
        <w:tc>
          <w:tcPr>
            <w:tcW w:type="dxa" w:w="9803"/>
            <w:shd w:val="clear" w:color="auto" w:fill="E8F5E9"/>
          </w:tcPr>
          <w:p>
            <w:pPr>
              <w:keepNext/>
              <w:jc w:val="both"/>
            </w:pPr>
            <w:r>
              <w:rPr>
                <w:sz w:val="20"/>
              </w:rPr>
              <w:t>Con Laboratorio de 2.º y 3.º: formularios, GET y POST, conexión a una base de datos y SQL ya se trabajaron allí. Este capítulo no repite esos temas: los usa para cumplir un requisito y comprobarlo.</w:t>
            </w:r>
          </w:p>
        </w:tc>
      </w:tr>
      <w:tr>
        <w:trPr>
          <w:cantSplit/>
        </w:trPr>
        <w:tc>
          <w:tcPr>
            <w:tcW w:type="dxa" w:w="9803"/>
            <w:shd w:val="clear" w:color="auto" w:fill="E8F5E9"/>
          </w:tcPr>
          <w:p>
            <w:pPr>
              <w:jc w:val="both"/>
            </w:pPr>
            <w:r>
              <w:rPr>
                <w:sz w:val="20"/>
              </w:rPr>
              <w:t>Con Laboratorio de 3.º (acuerdo de Work §3): antes del Encuentro 19, Laboratorio confirma el lenguaje, la conexión y el entorno. Si todavía no se llegó a esos puntos, la base de proyecto los trae resueltos para revisar.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19 — Entorno, estructura, versiones y datos</w:t>
      </w:r>
    </w:p>
    <w:p>
      <w:pPr>
        <w:pStyle w:val="Heading2"/>
      </w:pPr>
      <w:r>
        <w:t>10.1 Preparación del entorno y estructura del proyecto</w:t>
      </w:r>
    </w:p>
    <w:p>
      <w:pPr>
        <w:spacing w:before="0" w:after="80"/>
        <w:jc w:val="both"/>
      </w:pPr>
      <w:r>
        <w:rPr>
          <w:b w:val="0"/>
          <w:i w:val="0"/>
          <w:sz w:val="21"/>
        </w:rPr>
        <w:t>El entorno es todo lo que el prototipo necesita para funcionar (Capítulo 9, Tabla 9.5). Antes de programar se comprueba que esté y que funcione en las computadoras donde se va a trabajar. Esa comprobación se anota en la ficha de entorno: qué se probó, cómo, con qué resultado y qué quedó pendiente. Tu docente completa antes la ficha completa con el responsable técnico; el equipo hace la versión breve de la Tabla 10.1 en su computadora.</w:t>
      </w:r>
    </w:p>
    <w:p>
      <w:pPr>
        <w:spacing w:before="0" w:after="80"/>
        <w:jc w:val="both"/>
      </w:pPr>
      <w:r>
        <w:rPr>
          <w:b w:val="0"/>
          <w:i w:val="0"/>
          <w:sz w:val="21"/>
        </w:rPr>
        <w:t>La base de proyecto se reparte en carpetas, y cada carpeta pertenece a una capa (Figura 10.1). En public/ están las páginas: la presentación. En src/reglas.php están las operaciones: las reglas de negocio. En src/db.php y src/esquema.sql están la conexión y las tablas con sus restricciones: la persistencia. En datos/ queda el archivo de la base, que no se copia ni se borra a mano.</w:t>
      </w:r>
    </w:p>
    <w:p>
      <w:pPr>
        <w:spacing w:before="0" w:after="80"/>
        <w:jc w:val="both"/>
      </w:pPr>
      <w:r>
        <w:rPr>
          <w:b w:val="0"/>
          <w:i w:val="0"/>
          <w:sz w:val="21"/>
        </w:rPr>
        <w:t>La base del estudiante trae preparado lo que no es parte de las actividades: la conexión, el esquema, el ingreso del personal, la comprobación de permisos por zona, los mensajes de la Tabla 8.6, la instalación, el respaldo y la restauración. Cada operación del sistema tiene su contrato escrito en src/reglas.php y responde «PENDIENTE» hasta que el equipo la construye, sin cambiar ningún dato.</w:t>
      </w:r>
    </w:p>
    <w:p>
      <w:pPr>
        <w:keepNext/>
        <w:spacing w:before="0" w:after="80"/>
        <w:jc w:val="both"/>
      </w:pPr>
      <w:r>
        <w:rPr>
          <w:b/>
          <w:i w:val="0"/>
          <w:color w:val="1B5E20"/>
          <w:sz w:val="20"/>
        </w:rPr>
        <w:t>Tabla 10.1 — Ficha de entorno del equipo (versión breve; la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370"/>
        <w:gridCol w:w="2480"/>
      </w:tblGrid>
      <w:tr>
        <w:trPr>
          <w:cantSplit/>
          <w:tblHeader/>
        </w:trPr>
        <w:tc>
          <w:tcPr>
            <w:tcW w:type="dxa" w:w="827"/>
            <w:shd w:val="clear" w:color="auto" w:fill="2E7D32"/>
          </w:tcPr>
          <w:p>
            <w:pPr>
              <w:keepNext/>
            </w:pPr>
            <w:r>
              <w:rPr>
                <w:b/>
                <w:color w:val="FFFFFF"/>
                <w:sz w:val="17"/>
              </w:rPr>
              <w:t>Código</w:t>
            </w:r>
          </w:p>
        </w:tc>
        <w:tc>
          <w:tcPr>
            <w:tcW w:type="dxa" w:w="2126"/>
            <w:shd w:val="clear" w:color="auto" w:fill="2E7D32"/>
          </w:tcPr>
          <w:p>
            <w:pPr>
              <w:keepNext/>
            </w:pPr>
            <w:r>
              <w:rPr>
                <w:b/>
                <w:color w:val="FFFFFF"/>
                <w:sz w:val="17"/>
              </w:rPr>
              <w:t>Qué se comprueba</w:t>
            </w:r>
          </w:p>
        </w:tc>
        <w:tc>
          <w:tcPr>
            <w:tcW w:type="dxa" w:w="4370"/>
            <w:shd w:val="clear" w:color="auto" w:fill="2E7D32"/>
          </w:tcPr>
          <w:p>
            <w:pPr>
              <w:keepNext/>
            </w:pPr>
            <w:r>
              <w:rPr>
                <w:b/>
                <w:color w:val="FFFFFF"/>
                <w:sz w:val="17"/>
              </w:rPr>
              <w:t>Cómo</w:t>
            </w:r>
          </w:p>
        </w:tc>
        <w:tc>
          <w:tcPr>
            <w:tcW w:type="dxa" w:w="2480"/>
            <w:shd w:val="clear" w:color="auto" w:fill="2E7D32"/>
          </w:tcPr>
          <w:p>
            <w:pPr>
              <w:keepNext/>
            </w:pPr>
            <w:r>
              <w:rPr>
                <w:b/>
                <w:color w:val="FFFFFF"/>
                <w:sz w:val="17"/>
              </w:rPr>
              <w:t>Qué anotás</w:t>
            </w:r>
          </w:p>
        </w:tc>
      </w:tr>
      <w:tr>
        <w:trPr>
          <w:cantSplit/>
        </w:trPr>
        <w:tc>
          <w:tcPr>
            <w:tcW w:type="dxa" w:w="827"/>
          </w:tcPr>
          <w:p>
            <w:pPr>
              <w:keepNext/>
            </w:pPr>
            <w:r>
              <w:rPr>
                <w:sz w:val="17"/>
              </w:rPr>
              <w:t>E-1</w:t>
            </w:r>
          </w:p>
        </w:tc>
        <w:tc>
          <w:tcPr>
            <w:tcW w:type="dxa" w:w="2126"/>
          </w:tcPr>
          <w:p>
            <w:pPr>
              <w:keepNext/>
            </w:pPr>
            <w:r>
              <w:rPr>
                <w:sz w:val="17"/>
              </w:rPr>
              <w:t>Sistema operativo</w:t>
            </w:r>
          </w:p>
        </w:tc>
        <w:tc>
          <w:tcPr>
            <w:tcW w:type="dxa" w:w="4370"/>
          </w:tcPr>
          <w:p>
            <w:pPr>
              <w:keepNext/>
            </w:pPr>
            <w:r>
              <w:rPr>
                <w:sz w:val="17"/>
              </w:rPr>
              <w:t>En cada equipo: edición y versión de Windows (u otro) y si es de 32 o 64 bits. Se relevan, no se suponen.</w:t>
            </w:r>
          </w:p>
        </w:tc>
        <w:tc>
          <w:tcPr>
            <w:tcW w:type="dxa" w:w="2480"/>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126"/>
            <w:shd w:val="clear" w:color="auto" w:fill="F5F5F5"/>
          </w:tcPr>
          <w:p>
            <w:pPr>
              <w:keepNext/>
            </w:pPr>
            <w:r>
              <w:rPr>
                <w:sz w:val="17"/>
              </w:rPr>
              <w:t>Funcionamiento sin internet</w:t>
            </w:r>
          </w:p>
        </w:tc>
        <w:tc>
          <w:tcPr>
            <w:tcW w:type="dxa" w:w="4370"/>
            <w:shd w:val="clear" w:color="auto" w:fill="F5F5F5"/>
          </w:tcPr>
          <w:p>
            <w:pPr>
              <w:keepNext/>
            </w:pPr>
            <w:r>
              <w:rPr>
                <w:sz w:val="17"/>
              </w:rPr>
              <w:t>Desconectar la red y hacer el recorrido de E-6a o E-6b.</w:t>
            </w:r>
          </w:p>
        </w:tc>
        <w:tc>
          <w:tcPr>
            <w:tcW w:type="dxa" w:w="2480"/>
            <w:shd w:val="clear" w:color="auto" w:fill="F5F5F5"/>
          </w:tcPr>
          <w:p>
            <w:pPr>
              <w:keepNext/>
            </w:pPr>
            <w:r>
              <w:rPr>
                <w:sz w:val="17"/>
              </w:rPr>
              <w:t>Si todo funcionó desconectado (P-13)</w:t>
            </w:r>
          </w:p>
        </w:tc>
      </w:tr>
      <w:tr>
        <w:trPr>
          <w:cantSplit/>
        </w:trPr>
        <w:tc>
          <w:tcPr>
            <w:tcW w:type="dxa" w:w="827"/>
          </w:tcPr>
          <w:p>
            <w:r>
              <w:rPr>
                <w:sz w:val="17"/>
              </w:rPr>
              <w:t>E-5</w:t>
            </w:r>
          </w:p>
        </w:tc>
        <w:tc>
          <w:tcPr>
            <w:tcW w:type="dxa" w:w="2126"/>
          </w:tcPr>
          <w:p>
            <w:r>
              <w:rPr>
                <w:sz w:val="17"/>
              </w:rPr>
              <w:t>Prueba mínima</w:t>
            </w:r>
          </w:p>
        </w:tc>
        <w:tc>
          <w:tcPr>
            <w:tcW w:type="dxa" w:w="4370"/>
          </w:tcPr>
          <w:p>
            <w:r>
              <w:rPr>
                <w:sz w:val="17"/>
              </w:rPr>
              <w:t>php verificar_entorno.php en la carpeta que se va a usar.</w:t>
            </w:r>
          </w:p>
        </w:tc>
        <w:tc>
          <w:tcPr>
            <w:tcW w:type="dxa" w:w="2480"/>
          </w:tcPr>
          <w:p>
            <w:r>
              <w:rPr>
                <w:sz w:val="17"/>
              </w:rPr>
              <w:t>Línea de resultado</w:t>
            </w:r>
          </w:p>
        </w:tc>
      </w:tr>
      <w:tr>
        <w:trPr>
          <w:cantSplit/>
        </w:trPr>
        <w:tc>
          <w:tcPr>
            <w:tcW w:type="dxa" w:w="827"/>
            <w:shd w:val="clear" w:color="auto" w:fill="F5F5F5"/>
          </w:tcPr>
          <w:p>
            <w:r>
              <w:rPr>
                <w:sz w:val="17"/>
              </w:rPr>
              <w:t>E-6b</w:t>
            </w:r>
          </w:p>
        </w:tc>
        <w:tc>
          <w:tcPr>
            <w:tcW w:type="dxa" w:w="2126"/>
            <w:shd w:val="clear" w:color="auto" w:fill="F5F5F5"/>
          </w:tcPr>
          <w:p>
            <w:r>
              <w:rPr>
                <w:sz w:val="17"/>
              </w:rPr>
              <w:t>Comprobación de la base del estudiante</w:t>
            </w:r>
          </w:p>
        </w:tc>
        <w:tc>
          <w:tcPr>
            <w:tcW w:type="dxa" w:w="4370"/>
            <w:shd w:val="clear" w:color="auto" w:fill="F5F5F5"/>
          </w:tcPr>
          <w:p>
            <w:r>
              <w:rPr>
                <w:sz w:val="17"/>
              </w:rPr>
              <w:t>En base_estudiante/: bash pruebas/prueba_base.sh. Solo comprueba lo que la base trae preparado; no exige las operaciones que todavía construye el curso.</w:t>
            </w:r>
          </w:p>
        </w:tc>
        <w:tc>
          <w:tcPr>
            <w:tcW w:type="dxa" w:w="2480"/>
            <w:shd w:val="clear" w:color="auto" w:fill="F5F5F5"/>
          </w:tcPr>
          <w:p>
            <w:r>
              <w:rPr>
                <w:sz w:val="17"/>
              </w:rPr>
              <w:t>Línea de resultado</w:t>
            </w:r>
          </w:p>
        </w:tc>
      </w:tr>
      <w:tr>
        <w:trPr>
          <w:cantSplit/>
        </w:trPr>
        <w:tc>
          <w:tcPr>
            <w:tcW w:type="dxa" w:w="827"/>
          </w:tcPr>
          <w:p>
            <w:r>
              <w:rPr>
                <w:sz w:val="17"/>
              </w:rPr>
              <w:t>E-7</w:t>
            </w:r>
          </w:p>
        </w:tc>
        <w:tc>
          <w:tcPr>
            <w:tcW w:type="dxa" w:w="2126"/>
          </w:tcPr>
          <w:p>
            <w:r>
              <w:rPr>
                <w:sz w:val="17"/>
              </w:rPr>
              <w:t>Permisos del usuario de estudiante</w:t>
            </w:r>
          </w:p>
        </w:tc>
        <w:tc>
          <w:tcPr>
            <w:tcW w:type="dxa" w:w="4370"/>
          </w:tcPr>
          <w:p>
            <w:r>
              <w:rPr>
                <w:sz w:val="17"/>
              </w:rPr>
              <w:t>Repetir E-5 y E-6b con la cuenta que usan los estudiantes, sin permisos de administrador.</w:t>
            </w:r>
          </w:p>
        </w:tc>
        <w:tc>
          <w:tcPr>
            <w:tcW w:type="dxa" w:w="2480"/>
          </w:tcPr>
          <w:p>
            <w:r>
              <w:rPr>
                <w:sz w:val="17"/>
              </w:rPr>
              <w:t>Si funcionó; qué carpeta necesitó escritura</w:t>
            </w:r>
          </w:p>
        </w:tc>
      </w:tr>
      <w:tr>
        <w:trPr>
          <w:cantSplit/>
        </w:trPr>
        <w:tc>
          <w:tcPr>
            <w:tcW w:type="dxa" w:w="827"/>
            <w:shd w:val="clear" w:color="auto" w:fill="F5F5F5"/>
          </w:tcPr>
          <w:p>
            <w:r>
              <w:rPr>
                <w:sz w:val="17"/>
              </w:rPr>
              <w:t>E-10</w:t>
            </w:r>
          </w:p>
        </w:tc>
        <w:tc>
          <w:tcPr>
            <w:tcW w:type="dxa" w:w="2126"/>
            <w:shd w:val="clear" w:color="auto" w:fill="F5F5F5"/>
          </w:tcPr>
          <w:p>
            <w:r>
              <w:rPr>
                <w:sz w:val="17"/>
              </w:rPr>
              <w:t>Ubicación de los datos</w:t>
            </w:r>
          </w:p>
        </w:tc>
        <w:tc>
          <w:tcPr>
            <w:tcW w:type="dxa" w:w="4370"/>
            <w:shd w:val="clear" w:color="auto" w:fill="F5F5F5"/>
          </w:tcPr>
          <w:p>
            <w:r>
              <w:rPr>
                <w:sz w:val="17"/>
              </w:rPr>
              <w:t>La carpeta datos/ en un disco local: no en una carpeta de red ni en un pendrive mientras el sistema funciona.</w:t>
            </w:r>
          </w:p>
        </w:tc>
        <w:tc>
          <w:tcPr>
            <w:tcW w:type="dxa" w:w="2480"/>
            <w:shd w:val="clear" w:color="auto" w:fill="F5F5F5"/>
          </w:tcPr>
          <w:p>
            <w:r>
              <w:rPr>
                <w:sz w:val="17"/>
              </w:rPr>
              <w:t>Ruta usada</w:t>
            </w:r>
          </w:p>
        </w:tc>
      </w:tr>
      <w:tr>
        <w:trPr>
          <w:cantSplit/>
        </w:trPr>
        <w:tc>
          <w:tcPr>
            <w:tcW w:type="dxa" w:w="827"/>
          </w:tcPr>
          <w:p>
            <w:pPr>
              <w:keepNext/>
            </w:pPr>
            <w:r>
              <w:rPr>
                <w:sz w:val="17"/>
              </w:rPr>
              <w:t>E-11</w:t>
            </w:r>
          </w:p>
        </w:tc>
        <w:tc>
          <w:tcPr>
            <w:tcW w:type="dxa" w:w="2126"/>
          </w:tcPr>
          <w:p>
            <w:pPr>
              <w:keepNext/>
            </w:pPr>
            <w:r>
              <w:rPr>
                <w:sz w:val="17"/>
              </w:rPr>
              <w:t>Respaldo</w:t>
            </w:r>
          </w:p>
        </w:tc>
        <w:tc>
          <w:tcPr>
            <w:tcW w:type="dxa" w:w="4370"/>
          </w:tcPr>
          <w:p>
            <w:pPr>
              <w:keepNext/>
            </w:pPr>
            <w:r>
              <w:rPr>
                <w:sz w:val="17"/>
              </w:rPr>
              <w:t>php respaldar.php y comprobar que el archivo existe.</w:t>
            </w:r>
          </w:p>
        </w:tc>
        <w:tc>
          <w:tcPr>
            <w:tcW w:type="dxa" w:w="2480"/>
          </w:tcPr>
          <w:p>
            <w:pPr>
              <w:keepNext/>
            </w:pPr>
            <w:r>
              <w:rPr>
                <w:sz w:val="17"/>
              </w:rPr>
              <w:t>Ruta y tamaño</w:t>
            </w:r>
          </w:p>
        </w:tc>
      </w:tr>
      <w:tr>
        <w:trPr>
          <w:cantSplit/>
        </w:trPr>
        <w:tc>
          <w:tcPr>
            <w:tcW w:type="dxa" w:w="827"/>
            <w:shd w:val="clear" w:color="auto" w:fill="F5F5F5"/>
          </w:tcPr>
          <w:p>
            <w:r>
              <w:rPr>
                <w:sz w:val="17"/>
              </w:rPr>
              <w:t>E-12</w:t>
            </w:r>
          </w:p>
        </w:tc>
        <w:tc>
          <w:tcPr>
            <w:tcW w:type="dxa" w:w="2126"/>
            <w:shd w:val="clear" w:color="auto" w:fill="F5F5F5"/>
          </w:tcPr>
          <w:p>
            <w:r>
              <w:rPr>
                <w:sz w:val="17"/>
              </w:rPr>
              <w:t>Restauración probada</w:t>
            </w:r>
          </w:p>
        </w:tc>
        <w:tc>
          <w:tcPr>
            <w:tcW w:type="dxa" w:w="4370"/>
            <w:shd w:val="clear" w:color="auto" w:fill="F5F5F5"/>
          </w:tcPr>
          <w:p>
            <w:r>
              <w:rPr>
                <w:sz w:val="17"/>
              </w:rPr>
              <w:t>Cargar un dato, restaurar el respaldo con php restaurar.php y comprobar que el estado es el del respaldo y que quedó la copia antes_de_restaurar.</w:t>
            </w:r>
          </w:p>
        </w:tc>
        <w:tc>
          <w:tcPr>
            <w:tcW w:type="dxa" w:w="2480"/>
            <w:shd w:val="clear" w:color="auto" w:fill="F5F5F5"/>
          </w:tcPr>
          <w:p>
            <w:r>
              <w:rPr>
                <w:sz w:val="17"/>
              </w:rPr>
              <w:t>Resultado</w:t>
            </w:r>
          </w:p>
        </w:tc>
      </w:tr>
    </w:tbl>
    <w:p>
      <w:pPr>
        <w:spacing w:after="40"/>
      </w:pPr>
    </w:p>
    <w:p>
      <w:pPr>
        <w:keepNext/>
        <w:spacing w:before="0" w:after="80"/>
        <w:jc w:val="both"/>
      </w:pPr>
      <w:r>
        <w:rPr>
          <w:b w:val="0"/>
          <w:i w:val="0"/>
          <w:sz w:val="21"/>
        </w:rPr>
        <w:t>La Figura 10.1 muestra la estructura de carpetas de la base y la capa a la que pertenece cada parte. Usa los nombres de capa de la Figura 9.1.</w:t>
      </w:r>
    </w:p>
    <w:p>
      <w:pPr>
        <w:keepNext/>
        <w:jc w:val="center"/>
      </w:pPr>
      <w:r>
        <w:drawing>
          <wp:inline xmlns:a="http://schemas.openxmlformats.org/drawingml/2006/main" xmlns:pic="http://schemas.openxmlformats.org/drawingml/2006/picture">
            <wp:extent cx="5580000" cy="1925989"/>
            <wp:docPr id="1" name="Picture 1"/>
            <wp:cNvGraphicFramePr>
              <a:graphicFrameLocks noChangeAspect="1"/>
            </wp:cNvGraphicFramePr>
            <a:graphic>
              <a:graphicData uri="http://schemas.openxmlformats.org/drawingml/2006/picture">
                <pic:pic>
                  <pic:nvPicPr>
                    <pic:cNvPr id="0" name="fig_10_1_estructura_de_carpetas.png"/>
                    <pic:cNvPicPr/>
                  </pic:nvPicPr>
                  <pic:blipFill>
                    <a:blip r:embed="rId9"/>
                    <a:stretch>
                      <a:fillRect/>
                    </a:stretch>
                  </pic:blipFill>
                  <pic:spPr>
                    <a:xfrm>
                      <a:off x="0" y="0"/>
                      <a:ext cx="5580000" cy="1925989"/>
                    </a:xfrm>
                    <a:prstGeom prst="rect"/>
                  </pic:spPr>
                </pic:pic>
              </a:graphicData>
            </a:graphic>
          </wp:inline>
        </w:drawing>
      </w:r>
    </w:p>
    <w:p>
      <w:pPr>
        <w:jc w:val="center"/>
      </w:pPr>
      <w:r>
        <w:rPr>
          <w:i/>
          <w:color w:val="595959"/>
          <w:sz w:val="17"/>
        </w:rPr>
        <w:t>Figura 10.1 — Estructura de la base de proyecto y capa de cada carpeta.</w:t>
      </w:r>
    </w:p>
    <w:p>
      <w:pPr>
        <w:keepNext/>
        <w:spacing w:before="0" w:after="80"/>
        <w:jc w:val="both"/>
      </w:pPr>
      <w:r>
        <w:rPr>
          <w:b/>
          <w:i w:val="0"/>
          <w:color w:val="1B5E20"/>
          <w:sz w:val="20"/>
        </w:rPr>
        <w:t>Tabla 10.2 — Qué trae la base y qué construye tu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716"/>
        <w:gridCol w:w="2835"/>
        <w:gridCol w:w="2953"/>
        <w:gridCol w:w="1299"/>
      </w:tblGrid>
      <w:tr>
        <w:trPr>
          <w:cantSplit/>
          <w:tblHeader/>
        </w:trPr>
        <w:tc>
          <w:tcPr>
            <w:tcW w:type="dxa" w:w="2716"/>
            <w:shd w:val="clear" w:color="auto" w:fill="2E7D32"/>
          </w:tcPr>
          <w:p>
            <w:pPr>
              <w:keepNext/>
            </w:pPr>
            <w:r>
              <w:rPr>
                <w:b/>
                <w:color w:val="FFFFFF"/>
                <w:sz w:val="18"/>
              </w:rPr>
              <w:t>Parte</w:t>
            </w:r>
          </w:p>
        </w:tc>
        <w:tc>
          <w:tcPr>
            <w:tcW w:type="dxa" w:w="2835"/>
            <w:shd w:val="clear" w:color="auto" w:fill="2E7D32"/>
          </w:tcPr>
          <w:p>
            <w:pPr>
              <w:keepNext/>
            </w:pPr>
            <w:r>
              <w:rPr>
                <w:b/>
                <w:color w:val="FFFFFF"/>
                <w:sz w:val="18"/>
              </w:rPr>
              <w:t>La trae la base</w:t>
            </w:r>
          </w:p>
        </w:tc>
        <w:tc>
          <w:tcPr>
            <w:tcW w:type="dxa" w:w="2953"/>
            <w:shd w:val="clear" w:color="auto" w:fill="2E7D32"/>
          </w:tcPr>
          <w:p>
            <w:pPr>
              <w:keepNext/>
            </w:pPr>
            <w:r>
              <w:rPr>
                <w:b/>
                <w:color w:val="FFFFFF"/>
                <w:sz w:val="18"/>
              </w:rPr>
              <w:t>La construye el equipo</w:t>
            </w:r>
          </w:p>
        </w:tc>
        <w:tc>
          <w:tcPr>
            <w:tcW w:type="dxa" w:w="1299"/>
            <w:shd w:val="clear" w:color="auto" w:fill="2E7D32"/>
          </w:tcPr>
          <w:p>
            <w:pPr>
              <w:keepNext/>
            </w:pPr>
            <w:r>
              <w:rPr>
                <w:b/>
                <w:color w:val="FFFFFF"/>
                <w:sz w:val="18"/>
              </w:rPr>
              <w:t>Capítulo</w:t>
            </w:r>
          </w:p>
        </w:tc>
      </w:tr>
      <w:tr>
        <w:trPr>
          <w:cantSplit/>
        </w:trPr>
        <w:tc>
          <w:tcPr>
            <w:tcW w:type="dxa" w:w="2716"/>
          </w:tcPr>
          <w:p>
            <w:pPr>
              <w:keepNext/>
            </w:pPr>
            <w:r>
              <w:rPr>
                <w:sz w:val="18"/>
              </w:rPr>
              <w:t>Conexión, esquema y restricciones</w:t>
            </w:r>
          </w:p>
        </w:tc>
        <w:tc>
          <w:tcPr>
            <w:tcW w:type="dxa" w:w="2835"/>
          </w:tcPr>
          <w:p>
            <w:pPr>
              <w:keepNext/>
            </w:pPr>
            <w:r>
              <w:rPr>
                <w:sz w:val="18"/>
              </w:rPr>
              <w:t>Sí (src/db.php, src/esquema.sql)</w:t>
            </w:r>
          </w:p>
        </w:tc>
        <w:tc>
          <w:tcPr>
            <w:tcW w:type="dxa" w:w="2953"/>
          </w:tcPr>
          <w:p>
            <w:pPr>
              <w:keepNext/>
            </w:pPr>
            <w:r>
              <w:rPr>
                <w:sz w:val="18"/>
              </w:rPr>
              <w:t>La revisa y la explica</w:t>
            </w:r>
          </w:p>
        </w:tc>
        <w:tc>
          <w:tcPr>
            <w:tcW w:type="dxa" w:w="1299"/>
          </w:tcPr>
          <w:p>
            <w:pPr>
              <w:keepNext/>
            </w:pPr>
            <w:r>
              <w:rPr>
                <w:sz w:val="18"/>
              </w:rPr>
              <w:t>10</w:t>
            </w:r>
          </w:p>
        </w:tc>
      </w:tr>
      <w:tr>
        <w:trPr>
          <w:cantSplit/>
        </w:trPr>
        <w:tc>
          <w:tcPr>
            <w:tcW w:type="dxa" w:w="2716"/>
            <w:shd w:val="clear" w:color="auto" w:fill="F5F5F5"/>
          </w:tcPr>
          <w:p>
            <w:pPr>
              <w:keepNext/>
            </w:pPr>
            <w:r>
              <w:rPr>
                <w:sz w:val="18"/>
              </w:rPr>
              <w:t>Ingreso y permisos por zona</w:t>
            </w:r>
          </w:p>
        </w:tc>
        <w:tc>
          <w:tcPr>
            <w:tcW w:type="dxa" w:w="2835"/>
            <w:shd w:val="clear" w:color="auto" w:fill="F5F5F5"/>
          </w:tcPr>
          <w:p>
            <w:pPr>
              <w:keepNext/>
            </w:pPr>
            <w:r>
              <w:rPr>
                <w:sz w:val="18"/>
              </w:rPr>
              <w:t>Sí (src/auth.php: ME-12 y ME-13)</w:t>
            </w:r>
          </w:p>
        </w:tc>
        <w:tc>
          <w:tcPr>
            <w:tcW w:type="dxa" w:w="2953"/>
            <w:shd w:val="clear" w:color="auto" w:fill="F5F5F5"/>
          </w:tcPr>
          <w:p>
            <w:pPr>
              <w:keepNext/>
            </w:pPr>
            <w:r>
              <w:rPr>
                <w:sz w:val="18"/>
              </w:rPr>
              <w:t>Lo prueba (P-11)</w:t>
            </w:r>
          </w:p>
        </w:tc>
        <w:tc>
          <w:tcPr>
            <w:tcW w:type="dxa" w:w="1299"/>
            <w:shd w:val="clear" w:color="auto" w:fill="F5F5F5"/>
          </w:tcPr>
          <w:p>
            <w:pPr>
              <w:keepNext/>
            </w:pPr>
            <w:r>
              <w:rPr>
                <w:sz w:val="18"/>
              </w:rPr>
              <w:t>10 y 11</w:t>
            </w:r>
          </w:p>
        </w:tc>
      </w:tr>
      <w:tr>
        <w:trPr>
          <w:cantSplit/>
        </w:trPr>
        <w:tc>
          <w:tcPr>
            <w:tcW w:type="dxa" w:w="2716"/>
          </w:tcPr>
          <w:p>
            <w:r>
              <w:rPr>
                <w:sz w:val="18"/>
              </w:rPr>
              <w:t>Alta de un ejemplar (OA-01)</w:t>
            </w:r>
          </w:p>
        </w:tc>
        <w:tc>
          <w:tcPr>
            <w:tcW w:type="dxa" w:w="2835"/>
          </w:tcPr>
          <w:p>
            <w:r>
              <w:rPr>
                <w:sz w:val="18"/>
              </w:rPr>
              <w:t>El formulario y el contrato</w:t>
            </w:r>
          </w:p>
        </w:tc>
        <w:tc>
          <w:tcPr>
            <w:tcW w:type="dxa" w:w="2953"/>
          </w:tcPr>
          <w:p>
            <w:r>
              <w:rPr>
                <w:sz w:val="18"/>
              </w:rPr>
              <w:t>La operación y su prueba</w:t>
            </w:r>
          </w:p>
        </w:tc>
        <w:tc>
          <w:tcPr>
            <w:tcW w:type="dxa" w:w="1299"/>
          </w:tcPr>
          <w:p>
            <w:r>
              <w:rPr>
                <w:sz w:val="18"/>
              </w:rPr>
              <w:t>10</w:t>
            </w:r>
          </w:p>
        </w:tc>
      </w:tr>
      <w:tr>
        <w:trPr>
          <w:cantSplit/>
        </w:trPr>
        <w:tc>
          <w:tcPr>
            <w:tcW w:type="dxa" w:w="2716"/>
            <w:shd w:val="clear" w:color="auto" w:fill="F5F5F5"/>
          </w:tcPr>
          <w:p>
            <w:r>
              <w:rPr>
                <w:sz w:val="18"/>
              </w:rPr>
              <w:t>Obras, ediciones, lectores y baja lógica</w:t>
            </w:r>
          </w:p>
        </w:tc>
        <w:tc>
          <w:tcPr>
            <w:tcW w:type="dxa" w:w="2835"/>
            <w:shd w:val="clear" w:color="auto" w:fill="F5F5F5"/>
          </w:tcPr>
          <w:p>
            <w:r>
              <w:rPr>
                <w:sz w:val="18"/>
              </w:rPr>
              <w:t>Los contratos</w:t>
            </w:r>
          </w:p>
        </w:tc>
        <w:tc>
          <w:tcPr>
            <w:tcW w:type="dxa" w:w="2953"/>
            <w:shd w:val="clear" w:color="auto" w:fill="F5F5F5"/>
          </w:tcPr>
          <w:p>
            <w:r>
              <w:rPr>
                <w:sz w:val="18"/>
              </w:rPr>
              <w:t>Operaciones, formularios y pruebas</w:t>
            </w:r>
          </w:p>
        </w:tc>
        <w:tc>
          <w:tcPr>
            <w:tcW w:type="dxa" w:w="1299"/>
            <w:shd w:val="clear" w:color="auto" w:fill="F5F5F5"/>
          </w:tcPr>
          <w:p>
            <w:r>
              <w:rPr>
                <w:sz w:val="18"/>
              </w:rPr>
              <w:t>11</w:t>
            </w:r>
          </w:p>
        </w:tc>
      </w:tr>
      <w:tr>
        <w:trPr>
          <w:cantSplit/>
        </w:trPr>
        <w:tc>
          <w:tcPr>
            <w:tcW w:type="dxa" w:w="2716"/>
          </w:tcPr>
          <w:p>
            <w:r>
              <w:rPr>
                <w:sz w:val="18"/>
              </w:rPr>
              <w:t>Préstamo y devolución</w:t>
            </w:r>
          </w:p>
        </w:tc>
        <w:tc>
          <w:tcPr>
            <w:tcW w:type="dxa" w:w="2835"/>
          </w:tcPr>
          <w:p>
            <w:r>
              <w:rPr>
                <w:sz w:val="18"/>
              </w:rPr>
              <w:t>Los contratos</w:t>
            </w:r>
          </w:p>
        </w:tc>
        <w:tc>
          <w:tcPr>
            <w:tcW w:type="dxa" w:w="2953"/>
          </w:tcPr>
          <w:p>
            <w:r>
              <w:rPr>
                <w:sz w:val="18"/>
              </w:rPr>
              <w:t>Operaciones, pantallas y pruebas</w:t>
            </w:r>
          </w:p>
        </w:tc>
        <w:tc>
          <w:tcPr>
            <w:tcW w:type="dxa" w:w="1299"/>
          </w:tcPr>
          <w:p>
            <w:r>
              <w:rPr>
                <w:sz w:val="18"/>
              </w:rPr>
              <w:t>12</w:t>
            </w:r>
          </w:p>
        </w:tc>
      </w:tr>
      <w:tr>
        <w:trPr>
          <w:cantSplit/>
        </w:trPr>
        <w:tc>
          <w:tcPr>
            <w:tcW w:type="dxa" w:w="2716"/>
            <w:shd w:val="clear" w:color="auto" w:fill="F5F5F5"/>
          </w:tcPr>
          <w:p>
            <w:pPr>
              <w:keepNext/>
            </w:pPr>
            <w:r>
              <w:rPr>
                <w:sz w:val="18"/>
              </w:rPr>
              <w:t>Consultas e informe</w:t>
            </w:r>
          </w:p>
        </w:tc>
        <w:tc>
          <w:tcPr>
            <w:tcW w:type="dxa" w:w="2835"/>
            <w:shd w:val="clear" w:color="auto" w:fill="F5F5F5"/>
          </w:tcPr>
          <w:p>
            <w:pPr>
              <w:keepNext/>
            </w:pPr>
            <w:r>
              <w:rPr>
                <w:sz w:val="18"/>
              </w:rPr>
              <w:t>Los contratos</w:t>
            </w:r>
          </w:p>
        </w:tc>
        <w:tc>
          <w:tcPr>
            <w:tcW w:type="dxa" w:w="2953"/>
            <w:shd w:val="clear" w:color="auto" w:fill="F5F5F5"/>
          </w:tcPr>
          <w:p>
            <w:pPr>
              <w:keepNext/>
            </w:pPr>
            <w:r>
              <w:rPr>
                <w:sz w:val="18"/>
              </w:rPr>
              <w:t>Operaciones, pantallas y pruebas</w:t>
            </w:r>
          </w:p>
        </w:tc>
        <w:tc>
          <w:tcPr>
            <w:tcW w:type="dxa" w:w="1299"/>
            <w:shd w:val="clear" w:color="auto" w:fill="F5F5F5"/>
          </w:tcPr>
          <w:p>
            <w:pPr>
              <w:keepNext/>
            </w:pPr>
            <w:r>
              <w:rPr>
                <w:sz w:val="18"/>
              </w:rPr>
              <w:t>13</w:t>
            </w:r>
          </w:p>
        </w:tc>
      </w:tr>
      <w:tr>
        <w:trPr>
          <w:cantSplit/>
        </w:trPr>
        <w:tc>
          <w:tcPr>
            <w:tcW w:type="dxa" w:w="2716"/>
          </w:tcPr>
          <w:p>
            <w:r>
              <w:rPr>
                <w:sz w:val="18"/>
              </w:rPr>
              <w:t>Instalación, respaldo y restauración</w:t>
            </w:r>
          </w:p>
        </w:tc>
        <w:tc>
          <w:tcPr>
            <w:tcW w:type="dxa" w:w="2835"/>
          </w:tcPr>
          <w:p>
            <w:r>
              <w:rPr>
                <w:sz w:val="18"/>
              </w:rPr>
              <w:t>Sí</w:t>
            </w:r>
          </w:p>
        </w:tc>
        <w:tc>
          <w:tcPr>
            <w:tcW w:type="dxa" w:w="2953"/>
          </w:tcPr>
          <w:p>
            <w:r>
              <w:rPr>
                <w:sz w:val="18"/>
              </w:rPr>
              <w:t>Los usa y anota el resultado (E-11, E-12)</w:t>
            </w:r>
          </w:p>
        </w:tc>
        <w:tc>
          <w:tcPr>
            <w:tcW w:type="dxa" w:w="1299"/>
          </w:tcPr>
          <w:p>
            <w:r>
              <w:rPr>
                <w:sz w:val="18"/>
              </w:rPr>
              <w:t>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Laboratorio</w:t>
            </w:r>
          </w:p>
          <w:p>
            <w:pPr>
              <w:keepNext/>
              <w:jc w:val="both"/>
            </w:pPr>
            <w:r>
              <w:rPr>
                <w:sz w:val="20"/>
              </w:rPr>
              <w:t>Formulario: campos con nombre que el navegador envía al servidor. Con POST, los datos van en el pedido y no en la dirección. Repaso: Laboratorio de 1.º (formularios) y de 2.º (GET y POST).</w:t>
            </w:r>
          </w:p>
        </w:tc>
      </w:tr>
      <w:tr>
        <w:trPr>
          <w:cantSplit/>
        </w:trPr>
        <w:tc>
          <w:tcPr>
            <w:tcW w:type="dxa" w:w="9803"/>
            <w:shd w:val="clear" w:color="auto" w:fill="E8F5E9"/>
          </w:tcPr>
          <w:p>
            <w:pPr>
              <w:keepNext/>
              <w:jc w:val="both"/>
            </w:pPr>
            <w:r>
              <w:rPr>
                <w:sz w:val="20"/>
              </w:rPr>
              <w:t>Conexión a una base de datos y sentencias SQL para insertar y consultar. Repaso: Laboratorio de 3.º.</w:t>
            </w:r>
          </w:p>
        </w:tc>
      </w:tr>
      <w:tr>
        <w:trPr>
          <w:cantSplit/>
        </w:trPr>
        <w:tc>
          <w:tcPr>
            <w:tcW w:type="dxa" w:w="9803"/>
            <w:shd w:val="clear" w:color="auto" w:fill="E8F5E9"/>
          </w:tcPr>
          <w:p>
            <w:pPr>
              <w:jc w:val="both"/>
            </w:pPr>
            <w:r>
              <w:rPr>
                <w:sz w:val="20"/>
              </w:rPr>
              <w:t>Lo nuevo de esta unidad no es la sintaxis: es que cada línea que se programa cumpla un requisito o un contrato y que una prueba lo demuestre.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10.1: instalar sin borrar nada</w:t>
            </w:r>
          </w:p>
          <w:p>
            <w:pPr>
              <w:keepNext/>
              <w:jc w:val="both"/>
            </w:pPr>
            <w:r>
              <w:rPr>
                <w:sz w:val="20"/>
              </w:rPr>
              <w:t>Consigna: instalar la base de ejemplo en una computadora donde un compañero ya había instalado y cargado datos.</w:t>
            </w:r>
          </w:p>
        </w:tc>
      </w:tr>
      <w:tr>
        <w:trPr>
          <w:cantSplit/>
        </w:trPr>
        <w:tc>
          <w:tcPr>
            <w:tcW w:type="dxa" w:w="9803"/>
            <w:shd w:val="clear" w:color="auto" w:fill="E8F5E9"/>
          </w:tcPr>
          <w:p>
            <w:pPr>
              <w:keepNext/>
              <w:jc w:val="both"/>
            </w:pPr>
            <w:r>
              <w:rPr>
                <w:sz w:val="20"/>
              </w:rPr>
              <w:t>El equipo ejecuta php instalar.php. El instalador encuentra una base en datos/ y responde «Ya existe una base… No se modificó nada». Una instalación de prueba nunca borra una base existente.</w:t>
            </w:r>
          </w:p>
        </w:tc>
      </w:tr>
      <w:tr>
        <w:trPr>
          <w:cantSplit/>
        </w:trPr>
        <w:tc>
          <w:tcPr>
            <w:tcW w:type="dxa" w:w="9803"/>
            <w:shd w:val="clear" w:color="auto" w:fill="E8F5E9"/>
          </w:tcPr>
          <w:p>
            <w:pPr>
              <w:keepNext/>
              <w:jc w:val="both"/>
            </w:pPr>
            <w:r>
              <w:rPr>
                <w:sz w:val="20"/>
              </w:rPr>
              <w:t>Si de verdad hay que empezar de cero, se usa php instalar.php --reiniciar con el servidor detenido: pide escribir REINICIAR y, antes de cambiar nada, guarda un respaldo verificado en datos/respaldos/.</w:t>
            </w:r>
          </w:p>
        </w:tc>
      </w:tr>
      <w:tr>
        <w:trPr>
          <w:cantSplit/>
        </w:trPr>
        <w:tc>
          <w:tcPr>
            <w:tcW w:type="dxa" w:w="9803"/>
            <w:shd w:val="clear" w:color="auto" w:fill="E8F5E9"/>
          </w:tcPr>
          <w:p>
            <w:pPr>
              <w:jc w:val="both"/>
            </w:pPr>
            <w:r>
              <w:rPr>
                <w:sz w:val="20"/>
              </w:rPr>
              <w:t>Las cuentas bibliotecaria1 y direccion1 son de demostración. Si no se elige una clave, el instalador genera una al azar y la muestra una sola vez. Esas claves se reemplazan antes de usar el sistema con datos que no sean ficticios.</w:t>
            </w:r>
          </w:p>
        </w:tc>
      </w:tr>
    </w:tbl>
    <w:p>
      <w:pPr>
        <w:spacing w:after="40"/>
      </w:pPr>
    </w:p>
    <w:p>
      <w:pPr>
        <w:pStyle w:val="Heading2"/>
      </w:pPr>
      <w:r>
        <w:t>10.2 Versiones, bitácora y conjunto inicial de datos ficticios</w:t>
      </w:r>
    </w:p>
    <w:p>
      <w:pPr>
        <w:spacing w:before="0" w:after="80"/>
        <w:jc w:val="both"/>
      </w:pPr>
      <w:r>
        <w:rPr>
          <w:b w:val="0"/>
          <w:i w:val="0"/>
          <w:sz w:val="21"/>
        </w:rPr>
        <w:t>El prototipo tiene versiones, como el catálogo de requisitos. La versión 0.1 es la base instalada, con la ficha de entorno completada. Cada incremento que funciona y pasa su prueba es una versión nueva: 0.2 con el alta de un ejemplar, 0.3 con el catálogo y los lectores, y así. La bitácora dice qué cambió, quién lo hizo y con qué prueba se comprobó (C7).</w:t>
      </w:r>
    </w:p>
    <w:p>
      <w:pPr>
        <w:spacing w:before="0" w:after="80"/>
        <w:jc w:val="both"/>
      </w:pPr>
      <w:r>
        <w:rPr>
          <w:b w:val="0"/>
          <w:i w:val="0"/>
          <w:sz w:val="21"/>
        </w:rPr>
        <w:t>Los datos iniciales son ficticios, como en toda la colección: ningún lector es una persona real y los nombres son descripciones («Estudiante A (ficticio)»). Están elegidos para que cada regla se pueda probar: hay un ejemplar inactivo (EJ-0459), un lector inactivo (LE-0125), una obra con dos ediciones (OB-0031) y lectores de los dos tipos (Tabla 10.3).</w:t>
      </w:r>
    </w:p>
    <w:p>
      <w:pPr>
        <w:keepNext/>
        <w:spacing w:before="0" w:after="80"/>
        <w:jc w:val="both"/>
      </w:pPr>
      <w:r>
        <w:rPr>
          <w:b/>
          <w:i w:val="0"/>
          <w:color w:val="1B5E20"/>
          <w:sz w:val="20"/>
        </w:rPr>
        <w:t>Tabla 10.3 — Datos ficticios iniciales de la base (src/datos_ejemplo.php)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3307"/>
        <w:gridCol w:w="3661"/>
        <w:gridCol w:w="1535"/>
      </w:tblGrid>
      <w:tr>
        <w:trPr>
          <w:cantSplit/>
          <w:tblHeader/>
        </w:trPr>
        <w:tc>
          <w:tcPr>
            <w:tcW w:type="dxa" w:w="1299"/>
            <w:shd w:val="clear" w:color="auto" w:fill="2E7D32"/>
          </w:tcPr>
          <w:p>
            <w:pPr>
              <w:keepNext/>
            </w:pPr>
            <w:r>
              <w:rPr>
                <w:b/>
                <w:color w:val="FFFFFF"/>
                <w:sz w:val="18"/>
              </w:rPr>
              <w:t>Ejemplar</w:t>
            </w:r>
          </w:p>
        </w:tc>
        <w:tc>
          <w:tcPr>
            <w:tcW w:type="dxa" w:w="3307"/>
            <w:shd w:val="clear" w:color="auto" w:fill="2E7D32"/>
          </w:tcPr>
          <w:p>
            <w:pPr>
              <w:keepNext/>
            </w:pPr>
            <w:r>
              <w:rPr>
                <w:b/>
                <w:color w:val="FFFFFF"/>
                <w:sz w:val="18"/>
              </w:rPr>
              <w:t>Edición</w:t>
            </w:r>
          </w:p>
        </w:tc>
        <w:tc>
          <w:tcPr>
            <w:tcW w:type="dxa" w:w="3661"/>
            <w:shd w:val="clear" w:color="auto" w:fill="2E7D32"/>
          </w:tcPr>
          <w:p>
            <w:pPr>
              <w:keepNext/>
            </w:pPr>
            <w:r>
              <w:rPr>
                <w:b/>
                <w:color w:val="FFFFFF"/>
                <w:sz w:val="18"/>
              </w:rPr>
              <w:t>Obra</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EJ-0457</w:t>
            </w:r>
          </w:p>
        </w:tc>
        <w:tc>
          <w:tcPr>
            <w:tcW w:type="dxa" w:w="3307"/>
          </w:tcPr>
          <w:p>
            <w:pPr>
              <w:keepNext/>
            </w:pPr>
            <w:r>
              <w:rPr>
                <w:sz w:val="18"/>
              </w:rPr>
              <w:t>ED-0045 (Editorial del caso, 2019)</w:t>
            </w:r>
          </w:p>
        </w:tc>
        <w:tc>
          <w:tcPr>
            <w:tcW w:type="dxa" w:w="3661"/>
          </w:tcPr>
          <w:p>
            <w:pPr>
              <w:keepNext/>
            </w:pPr>
            <w:r>
              <w:rPr>
                <w:sz w:val="18"/>
              </w:rPr>
              <w:t>OB-0031 Cuentos del arroyo Arapoty</w:t>
            </w:r>
          </w:p>
        </w:tc>
        <w:tc>
          <w:tcPr>
            <w:tcW w:type="dxa" w:w="1535"/>
          </w:tcPr>
          <w:p>
            <w:pPr>
              <w:keepNext/>
            </w:pPr>
            <w:r>
              <w:rPr>
                <w:sz w:val="18"/>
              </w:rPr>
              <w:t>activo</w:t>
            </w:r>
          </w:p>
        </w:tc>
      </w:tr>
      <w:tr>
        <w:trPr>
          <w:cantSplit/>
        </w:trPr>
        <w:tc>
          <w:tcPr>
            <w:tcW w:type="dxa" w:w="1299"/>
            <w:shd w:val="clear" w:color="auto" w:fill="F5F5F5"/>
          </w:tcPr>
          <w:p>
            <w:pPr>
              <w:keepNext/>
            </w:pPr>
            <w:r>
              <w:rPr>
                <w:sz w:val="18"/>
              </w:rPr>
              <w:t>EJ-0458</w:t>
            </w:r>
          </w:p>
        </w:tc>
        <w:tc>
          <w:tcPr>
            <w:tcW w:type="dxa" w:w="3307"/>
            <w:shd w:val="clear" w:color="auto" w:fill="F5F5F5"/>
          </w:tcPr>
          <w:p>
            <w:pPr>
              <w:keepNext/>
            </w:pPr>
            <w:r>
              <w:rPr>
                <w:sz w:val="18"/>
              </w:rPr>
              <w:t>ED-0045 (Editorial del caso, 2019)</w:t>
            </w:r>
          </w:p>
        </w:tc>
        <w:tc>
          <w:tcPr>
            <w:tcW w:type="dxa" w:w="3661"/>
            <w:shd w:val="clear" w:color="auto" w:fill="F5F5F5"/>
          </w:tcPr>
          <w:p>
            <w:pPr>
              <w:keepNext/>
            </w:pPr>
            <w:r>
              <w:rPr>
                <w:sz w:val="18"/>
              </w:rPr>
              <w:t>OB-0031 Cuentos del arroyo Arapoty</w:t>
            </w:r>
          </w:p>
        </w:tc>
        <w:tc>
          <w:tcPr>
            <w:tcW w:type="dxa" w:w="1535"/>
            <w:shd w:val="clear" w:color="auto" w:fill="F5F5F5"/>
          </w:tcPr>
          <w:p>
            <w:pPr>
              <w:keepNext/>
            </w:pPr>
            <w:r>
              <w:rPr>
                <w:sz w:val="18"/>
              </w:rPr>
              <w:t>activo</w:t>
            </w:r>
          </w:p>
        </w:tc>
      </w:tr>
      <w:tr>
        <w:trPr>
          <w:cantSplit/>
        </w:trPr>
        <w:tc>
          <w:tcPr>
            <w:tcW w:type="dxa" w:w="1299"/>
          </w:tcPr>
          <w:p>
            <w:r>
              <w:rPr>
                <w:sz w:val="18"/>
              </w:rPr>
              <w:t>EJ-0459</w:t>
            </w:r>
          </w:p>
        </w:tc>
        <w:tc>
          <w:tcPr>
            <w:tcW w:type="dxa" w:w="3307"/>
          </w:tcPr>
          <w:p>
            <w:r>
              <w:rPr>
                <w:sz w:val="18"/>
              </w:rPr>
              <w:t>ED-0045 (Editorial del caso, 2019)</w:t>
            </w:r>
          </w:p>
        </w:tc>
        <w:tc>
          <w:tcPr>
            <w:tcW w:type="dxa" w:w="3661"/>
          </w:tcPr>
          <w:p>
            <w:r>
              <w:rPr>
                <w:sz w:val="18"/>
              </w:rPr>
              <w:t>OB-0031 Cuentos del arroyo Arapoty</w:t>
            </w:r>
          </w:p>
        </w:tc>
        <w:tc>
          <w:tcPr>
            <w:tcW w:type="dxa" w:w="1535"/>
          </w:tcPr>
          <w:p>
            <w:r>
              <w:rPr>
                <w:sz w:val="18"/>
              </w:rPr>
              <w:t>inactivo</w:t>
            </w:r>
          </w:p>
        </w:tc>
      </w:tr>
      <w:tr>
        <w:trPr>
          <w:cantSplit/>
        </w:trPr>
        <w:tc>
          <w:tcPr>
            <w:tcW w:type="dxa" w:w="1299"/>
            <w:shd w:val="clear" w:color="auto" w:fill="F5F5F5"/>
          </w:tcPr>
          <w:p>
            <w:r>
              <w:rPr>
                <w:sz w:val="18"/>
              </w:rPr>
              <w:t>EJ-0512</w:t>
            </w:r>
          </w:p>
        </w:tc>
        <w:tc>
          <w:tcPr>
            <w:tcW w:type="dxa" w:w="3307"/>
            <w:shd w:val="clear" w:color="auto" w:fill="F5F5F5"/>
          </w:tcPr>
          <w:p>
            <w:r>
              <w:rPr>
                <w:sz w:val="18"/>
              </w:rPr>
              <w:t>ED-0052 (Otra editorial, 2023)</w:t>
            </w:r>
          </w:p>
        </w:tc>
        <w:tc>
          <w:tcPr>
            <w:tcW w:type="dxa" w:w="3661"/>
            <w:shd w:val="clear" w:color="auto" w:fill="F5F5F5"/>
          </w:tcPr>
          <w:p>
            <w:r>
              <w:rPr>
                <w:sz w:val="18"/>
              </w:rPr>
              <w:t>OB-0031 Cuentos del arroyo Arapoty</w:t>
            </w:r>
          </w:p>
        </w:tc>
        <w:tc>
          <w:tcPr>
            <w:tcW w:type="dxa" w:w="1535"/>
            <w:shd w:val="clear" w:color="auto" w:fill="F5F5F5"/>
          </w:tcPr>
          <w:p>
            <w:r>
              <w:rPr>
                <w:sz w:val="18"/>
              </w:rPr>
              <w:t>activo</w:t>
            </w:r>
          </w:p>
        </w:tc>
      </w:tr>
      <w:tr>
        <w:trPr>
          <w:cantSplit/>
        </w:trPr>
        <w:tc>
          <w:tcPr>
            <w:tcW w:type="dxa" w:w="1299"/>
          </w:tcPr>
          <w:p>
            <w:pPr>
              <w:keepNext/>
            </w:pPr>
            <w:r>
              <w:rPr>
                <w:sz w:val="18"/>
              </w:rPr>
              <w:t>EJ-0601</w:t>
            </w:r>
          </w:p>
        </w:tc>
        <w:tc>
          <w:tcPr>
            <w:tcW w:type="dxa" w:w="3307"/>
          </w:tcPr>
          <w:p>
            <w:pPr>
              <w:keepNext/>
            </w:pPr>
            <w:r>
              <w:rPr>
                <w:sz w:val="18"/>
              </w:rPr>
              <w:t>ED-0060 (Editorial del caso, 2021)</w:t>
            </w:r>
          </w:p>
        </w:tc>
        <w:tc>
          <w:tcPr>
            <w:tcW w:type="dxa" w:w="3661"/>
          </w:tcPr>
          <w:p>
            <w:pPr>
              <w:keepNext/>
            </w:pPr>
            <w:r>
              <w:rPr>
                <w:sz w:val="18"/>
              </w:rPr>
              <w:t>OB-0032 El arroyo y la escuela</w:t>
            </w:r>
          </w:p>
        </w:tc>
        <w:tc>
          <w:tcPr>
            <w:tcW w:type="dxa" w:w="1535"/>
          </w:tcPr>
          <w:p>
            <w:pPr>
              <w:keepNext/>
            </w:pPr>
            <w:r>
              <w:rPr>
                <w:sz w:val="18"/>
              </w:rPr>
              <w:t>activo</w:t>
            </w:r>
          </w:p>
        </w:tc>
      </w:tr>
      <w:tr>
        <w:trPr>
          <w:cantSplit/>
        </w:trPr>
        <w:tc>
          <w:tcPr>
            <w:tcW w:type="dxa" w:w="1299"/>
            <w:shd w:val="clear" w:color="auto" w:fill="F5F5F5"/>
          </w:tcPr>
          <w:p>
            <w:r>
              <w:rPr>
                <w:sz w:val="18"/>
              </w:rPr>
              <w:t>EJ-0701</w:t>
            </w:r>
          </w:p>
        </w:tc>
        <w:tc>
          <w:tcPr>
            <w:tcW w:type="dxa" w:w="3307"/>
            <w:shd w:val="clear" w:color="auto" w:fill="F5F5F5"/>
          </w:tcPr>
          <w:p>
            <w:r>
              <w:rPr>
                <w:sz w:val="18"/>
              </w:rPr>
              <w:t>ED-0070 (Editorial del caso, 2018)</w:t>
            </w:r>
          </w:p>
        </w:tc>
        <w:tc>
          <w:tcPr>
            <w:tcW w:type="dxa" w:w="3661"/>
            <w:shd w:val="clear" w:color="auto" w:fill="F5F5F5"/>
          </w:tcPr>
          <w:p>
            <w:r>
              <w:rPr>
                <w:sz w:val="18"/>
              </w:rPr>
              <w:t>OB-0040 Atlas escolar</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10.4 — Lectores ficticios iniciales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3897"/>
        <w:gridCol w:w="1535"/>
        <w:gridCol w:w="1535"/>
        <w:gridCol w:w="1535"/>
      </w:tblGrid>
      <w:tr>
        <w:trPr>
          <w:cantSplit/>
          <w:tblHeader/>
        </w:trPr>
        <w:tc>
          <w:tcPr>
            <w:tcW w:type="dxa" w:w="1299"/>
            <w:shd w:val="clear" w:color="auto" w:fill="2E7D32"/>
          </w:tcPr>
          <w:p>
            <w:pPr>
              <w:keepNext/>
            </w:pPr>
            <w:r>
              <w:rPr>
                <w:b/>
                <w:color w:val="FFFFFF"/>
                <w:sz w:val="18"/>
              </w:rPr>
              <w:t>Código</w:t>
            </w:r>
          </w:p>
        </w:tc>
        <w:tc>
          <w:tcPr>
            <w:tcW w:type="dxa" w:w="3897"/>
            <w:shd w:val="clear" w:color="auto" w:fill="2E7D32"/>
          </w:tcPr>
          <w:p>
            <w:pPr>
              <w:keepNext/>
            </w:pPr>
            <w:r>
              <w:rPr>
                <w:b/>
                <w:color w:val="FFFFFF"/>
                <w:sz w:val="18"/>
              </w:rPr>
              <w:t>Descripción</w:t>
            </w:r>
          </w:p>
        </w:tc>
        <w:tc>
          <w:tcPr>
            <w:tcW w:type="dxa" w:w="1535"/>
            <w:shd w:val="clear" w:color="auto" w:fill="2E7D32"/>
          </w:tcPr>
          <w:p>
            <w:pPr>
              <w:keepNext/>
            </w:pPr>
            <w:r>
              <w:rPr>
                <w:b/>
                <w:color w:val="FFFFFF"/>
                <w:sz w:val="18"/>
              </w:rPr>
              <w:t>Tipo</w:t>
            </w:r>
          </w:p>
        </w:tc>
        <w:tc>
          <w:tcPr>
            <w:tcW w:type="dxa" w:w="1535"/>
            <w:shd w:val="clear" w:color="auto" w:fill="2E7D32"/>
          </w:tcPr>
          <w:p>
            <w:pPr>
              <w:keepNext/>
            </w:pPr>
            <w:r>
              <w:rPr>
                <w:b/>
                <w:color w:val="FFFFFF"/>
                <w:sz w:val="18"/>
              </w:rPr>
              <w:t>Curso</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LE-0123</w:t>
            </w:r>
          </w:p>
        </w:tc>
        <w:tc>
          <w:tcPr>
            <w:tcW w:type="dxa" w:w="3897"/>
          </w:tcPr>
          <w:p>
            <w:pPr>
              <w:keepNext/>
            </w:pPr>
            <w:r>
              <w:rPr>
                <w:sz w:val="18"/>
              </w:rPr>
              <w:t>Estudiante A (ficticio)</w:t>
            </w:r>
          </w:p>
        </w:tc>
        <w:tc>
          <w:tcPr>
            <w:tcW w:type="dxa" w:w="1535"/>
          </w:tcPr>
          <w:p>
            <w:pPr>
              <w:keepNext/>
            </w:pPr>
            <w:r>
              <w:rPr>
                <w:sz w:val="18"/>
              </w:rPr>
              <w:t>estudiante</w:t>
            </w:r>
          </w:p>
        </w:tc>
        <w:tc>
          <w:tcPr>
            <w:tcW w:type="dxa" w:w="1535"/>
          </w:tcPr>
          <w:p>
            <w:pPr>
              <w:keepNext/>
            </w:pPr>
            <w:r>
              <w:rPr>
                <w:sz w:val="18"/>
              </w:rPr>
              <w:t>2.º BTI</w:t>
            </w:r>
          </w:p>
        </w:tc>
        <w:tc>
          <w:tcPr>
            <w:tcW w:type="dxa" w:w="1535"/>
          </w:tcPr>
          <w:p>
            <w:pPr>
              <w:keepNext/>
            </w:pPr>
            <w:r>
              <w:rPr>
                <w:sz w:val="18"/>
              </w:rPr>
              <w:t>activo</w:t>
            </w:r>
          </w:p>
        </w:tc>
      </w:tr>
      <w:tr>
        <w:trPr>
          <w:cantSplit/>
        </w:trPr>
        <w:tc>
          <w:tcPr>
            <w:tcW w:type="dxa" w:w="1299"/>
            <w:shd w:val="clear" w:color="auto" w:fill="F5F5F5"/>
          </w:tcPr>
          <w:p>
            <w:pPr>
              <w:keepNext/>
            </w:pPr>
            <w:r>
              <w:rPr>
                <w:sz w:val="18"/>
              </w:rPr>
              <w:t>LE-0124</w:t>
            </w:r>
          </w:p>
        </w:tc>
        <w:tc>
          <w:tcPr>
            <w:tcW w:type="dxa" w:w="3897"/>
            <w:shd w:val="clear" w:color="auto" w:fill="F5F5F5"/>
          </w:tcPr>
          <w:p>
            <w:pPr>
              <w:keepNext/>
            </w:pPr>
            <w:r>
              <w:rPr>
                <w:sz w:val="18"/>
              </w:rPr>
              <w:t>Estudiante B (ficticio)</w:t>
            </w:r>
          </w:p>
        </w:tc>
        <w:tc>
          <w:tcPr>
            <w:tcW w:type="dxa" w:w="1535"/>
            <w:shd w:val="clear" w:color="auto" w:fill="F5F5F5"/>
          </w:tcPr>
          <w:p>
            <w:pPr>
              <w:keepNext/>
            </w:pPr>
            <w:r>
              <w:rPr>
                <w:sz w:val="18"/>
              </w:rPr>
              <w:t>estudiante</w:t>
            </w:r>
          </w:p>
        </w:tc>
        <w:tc>
          <w:tcPr>
            <w:tcW w:type="dxa" w:w="1535"/>
            <w:shd w:val="clear" w:color="auto" w:fill="F5F5F5"/>
          </w:tcPr>
          <w:p>
            <w:pPr>
              <w:keepNext/>
            </w:pPr>
            <w:r>
              <w:rPr>
                <w:sz w:val="18"/>
              </w:rPr>
              <w:t>7.º grado</w:t>
            </w:r>
          </w:p>
        </w:tc>
        <w:tc>
          <w:tcPr>
            <w:tcW w:type="dxa" w:w="1535"/>
            <w:shd w:val="clear" w:color="auto" w:fill="F5F5F5"/>
          </w:tcPr>
          <w:p>
            <w:pPr>
              <w:keepNext/>
            </w:pPr>
            <w:r>
              <w:rPr>
                <w:sz w:val="18"/>
              </w:rPr>
              <w:t>activo</w:t>
            </w:r>
          </w:p>
        </w:tc>
      </w:tr>
      <w:tr>
        <w:trPr>
          <w:cantSplit/>
        </w:trPr>
        <w:tc>
          <w:tcPr>
            <w:tcW w:type="dxa" w:w="1299"/>
          </w:tcPr>
          <w:p>
            <w:pPr>
              <w:keepNext/>
            </w:pPr>
            <w:r>
              <w:rPr>
                <w:sz w:val="18"/>
              </w:rPr>
              <w:t>LE-0125</w:t>
            </w:r>
          </w:p>
        </w:tc>
        <w:tc>
          <w:tcPr>
            <w:tcW w:type="dxa" w:w="3897"/>
          </w:tcPr>
          <w:p>
            <w:pPr>
              <w:keepNext/>
            </w:pPr>
            <w:r>
              <w:rPr>
                <w:sz w:val="18"/>
              </w:rPr>
              <w:t>Estudiante C (ficticio, egresado)</w:t>
            </w:r>
          </w:p>
        </w:tc>
        <w:tc>
          <w:tcPr>
            <w:tcW w:type="dxa" w:w="1535"/>
          </w:tcPr>
          <w:p>
            <w:pPr>
              <w:keepNext/>
            </w:pPr>
            <w:r>
              <w:rPr>
                <w:sz w:val="18"/>
              </w:rPr>
              <w:t>estudiante</w:t>
            </w:r>
          </w:p>
        </w:tc>
        <w:tc>
          <w:tcPr>
            <w:tcW w:type="dxa" w:w="1535"/>
          </w:tcPr>
          <w:p>
            <w:pPr>
              <w:keepNext/>
            </w:pPr>
            <w:r>
              <w:rPr>
                <w:sz w:val="18"/>
              </w:rPr>
              <w:t>3.º BTI</w:t>
            </w:r>
          </w:p>
        </w:tc>
        <w:tc>
          <w:tcPr>
            <w:tcW w:type="dxa" w:w="1535"/>
          </w:tcPr>
          <w:p>
            <w:pPr>
              <w:keepNext/>
            </w:pPr>
            <w:r>
              <w:rPr>
                <w:sz w:val="18"/>
              </w:rPr>
              <w:t>inactivo</w:t>
            </w:r>
          </w:p>
        </w:tc>
      </w:tr>
      <w:tr>
        <w:trPr>
          <w:cantSplit/>
        </w:trPr>
        <w:tc>
          <w:tcPr>
            <w:tcW w:type="dxa" w:w="1299"/>
            <w:shd w:val="clear" w:color="auto" w:fill="F5F5F5"/>
          </w:tcPr>
          <w:p>
            <w:r>
              <w:rPr>
                <w:sz w:val="18"/>
              </w:rPr>
              <w:t>LE-0201</w:t>
            </w:r>
          </w:p>
        </w:tc>
        <w:tc>
          <w:tcPr>
            <w:tcW w:type="dxa" w:w="3897"/>
            <w:shd w:val="clear" w:color="auto" w:fill="F5F5F5"/>
          </w:tcPr>
          <w:p>
            <w:r>
              <w:rPr>
                <w:sz w:val="18"/>
              </w:rPr>
              <w:t>Docente D (ficticio)</w:t>
            </w:r>
          </w:p>
        </w:tc>
        <w:tc>
          <w:tcPr>
            <w:tcW w:type="dxa" w:w="1535"/>
            <w:shd w:val="clear" w:color="auto" w:fill="F5F5F5"/>
          </w:tcPr>
          <w:p>
            <w:r>
              <w:rPr>
                <w:sz w:val="18"/>
              </w:rPr>
              <w:t>docente</w:t>
            </w:r>
          </w:p>
        </w:tc>
        <w:tc>
          <w:tcPr>
            <w:tcW w:type="dxa" w:w="1535"/>
            <w:shd w:val="clear" w:color="auto" w:fill="F5F5F5"/>
          </w:tcPr>
          <w:p>
            <w:r>
              <w:rPr>
                <w:sz w:val="18"/>
              </w:rPr>
              <w:t>—</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10.5 — Registro de la versión 0.1 en la bitácora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Versión</w:t>
            </w:r>
          </w:p>
        </w:tc>
        <w:tc>
          <w:tcPr>
            <w:tcW w:type="dxa" w:w="7676"/>
          </w:tcPr>
          <w:p>
            <w:pPr>
              <w:keepNext/>
            </w:pPr>
            <w:r>
              <w:rPr>
                <w:sz w:val="18"/>
              </w:rPr>
              <w:t>0.1 del prototipo (base del estudiante instalada)</w:t>
            </w:r>
          </w:p>
        </w:tc>
      </w:tr>
      <w:tr>
        <w:trPr>
          <w:cantSplit/>
        </w:trPr>
        <w:tc>
          <w:tcPr>
            <w:tcW w:type="dxa" w:w="2126"/>
            <w:shd w:val="clear" w:color="auto" w:fill="F5F5F5"/>
          </w:tcPr>
          <w:p>
            <w:pPr>
              <w:keepNext/>
            </w:pPr>
            <w:r>
              <w:rPr>
                <w:sz w:val="18"/>
              </w:rPr>
              <w:t>Fecha y encuentro</w:t>
            </w:r>
          </w:p>
        </w:tc>
        <w:tc>
          <w:tcPr>
            <w:tcW w:type="dxa" w:w="7676"/>
            <w:shd w:val="clear" w:color="auto" w:fill="F5F5F5"/>
          </w:tcPr>
          <w:p>
            <w:pPr>
              <w:keepNext/>
            </w:pPr>
            <w:r>
              <w:rPr>
                <w:sz w:val="18"/>
              </w:rPr>
              <w:t>Encuentro 19</w:t>
            </w:r>
          </w:p>
        </w:tc>
      </w:tr>
      <w:tr>
        <w:trPr>
          <w:cantSplit/>
        </w:trPr>
        <w:tc>
          <w:tcPr>
            <w:tcW w:type="dxa" w:w="2126"/>
          </w:tcPr>
          <w:p>
            <w:r>
              <w:rPr>
                <w:sz w:val="18"/>
              </w:rPr>
              <w:t>Qué se hizo</w:t>
            </w:r>
          </w:p>
        </w:tc>
        <w:tc>
          <w:tcPr>
            <w:tcW w:type="dxa" w:w="7676"/>
          </w:tcPr>
          <w:p>
            <w:r>
              <w:rPr>
                <w:sz w:val="18"/>
              </w:rPr>
              <w:t>Instalación con php instalar.php; cuentas de demostración con claves nuevas anotadas por la docente</w:t>
            </w:r>
          </w:p>
        </w:tc>
      </w:tr>
      <w:tr>
        <w:trPr>
          <w:cantSplit/>
        </w:trPr>
        <w:tc>
          <w:tcPr>
            <w:tcW w:type="dxa" w:w="2126"/>
            <w:shd w:val="clear" w:color="auto" w:fill="F5F5F5"/>
          </w:tcPr>
          <w:p>
            <w:r>
              <w:rPr>
                <w:sz w:val="18"/>
              </w:rPr>
              <w:t>Comprobaciones</w:t>
            </w:r>
          </w:p>
        </w:tc>
        <w:tc>
          <w:tcPr>
            <w:tcW w:type="dxa" w:w="7676"/>
            <w:shd w:val="clear" w:color="auto" w:fill="F5F5F5"/>
          </w:tcPr>
          <w:p>
            <w:r>
              <w:rPr>
                <w:sz w:val="18"/>
              </w:rPr>
              <w:t>E-5: entorno correcto. E-6b: 15 de 15 correctas. E-11: respaldo creado</w:t>
            </w:r>
          </w:p>
        </w:tc>
      </w:tr>
      <w:tr>
        <w:trPr>
          <w:cantSplit/>
        </w:trPr>
        <w:tc>
          <w:tcPr>
            <w:tcW w:type="dxa" w:w="2126"/>
          </w:tcPr>
          <w:p>
            <w:pPr>
              <w:keepNext/>
            </w:pPr>
            <w:r>
              <w:rPr>
                <w:sz w:val="18"/>
              </w:rPr>
              <w:t>Pendiente</w:t>
            </w:r>
          </w:p>
        </w:tc>
        <w:tc>
          <w:tcPr>
            <w:tcW w:type="dxa" w:w="7676"/>
          </w:tcPr>
          <w:p>
            <w:pPr>
              <w:keepNext/>
            </w:pPr>
            <w:r>
              <w:rPr>
                <w:sz w:val="18"/>
              </w:rPr>
              <w:t>E-1, E-7 y E-12 en la computadora del laboratorio: no se pudieron hacer en este encuentro</w:t>
            </w:r>
          </w:p>
        </w:tc>
      </w:tr>
      <w:tr>
        <w:trPr>
          <w:cantSplit/>
        </w:trPr>
        <w:tc>
          <w:tcPr>
            <w:tcW w:type="dxa" w:w="2126"/>
            <w:shd w:val="clear" w:color="auto" w:fill="F5F5F5"/>
          </w:tcPr>
          <w:p>
            <w:r>
              <w:rPr>
                <w:sz w:val="18"/>
              </w:rPr>
              <w:t>Responsables</w:t>
            </w:r>
          </w:p>
        </w:tc>
        <w:tc>
          <w:tcPr>
            <w:tcW w:type="dxa" w:w="7676"/>
            <w:shd w:val="clear" w:color="auto" w:fill="F5F5F5"/>
          </w:tcPr>
          <w:p>
            <w:r>
              <w:rPr>
                <w:sz w:val="18"/>
              </w:rPr>
              <w:t>Integrantes 1 y 2 (instalación); integrante 3 (ficha); integrante 4 (bitácora)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10.2: lo que se anota y lo que no se anota</w:t>
            </w:r>
          </w:p>
          <w:p>
            <w:pPr>
              <w:keepNext/>
              <w:jc w:val="both"/>
            </w:pPr>
            <w:r>
              <w:rPr>
                <w:sz w:val="20"/>
              </w:rPr>
              <w:t>Consigna: decidir qué va a la bitácora del Encuentro 19 cuando E-7 (cuenta sin permisos de administrador) no se pudo probar porque la sala tenía una sola cuenta.</w:t>
            </w:r>
          </w:p>
        </w:tc>
      </w:tr>
      <w:tr>
        <w:trPr>
          <w:cantSplit/>
        </w:trPr>
        <w:tc>
          <w:tcPr>
            <w:tcW w:type="dxa" w:w="9803"/>
            <w:shd w:val="clear" w:color="auto" w:fill="E8F5E9"/>
          </w:tcPr>
          <w:p>
            <w:pPr>
              <w:keepNext/>
              <w:jc w:val="both"/>
            </w:pPr>
            <w:r>
              <w:rPr>
                <w:sz w:val="20"/>
              </w:rPr>
              <w:t>Se anota «E-7 pendiente: la sala no tiene cuenta de estudiante; se prueba el día que el responsable técnico la cree». No se anota «funciona» ni se deja la fila vacía.</w:t>
            </w:r>
          </w:p>
        </w:tc>
      </w:tr>
      <w:tr>
        <w:trPr>
          <w:cantSplit/>
        </w:trPr>
        <w:tc>
          <w:tcPr>
            <w:tcW w:type="dxa" w:w="9803"/>
            <w:shd w:val="clear" w:color="auto" w:fill="E8F5E9"/>
          </w:tcPr>
          <w:p>
            <w:pPr>
              <w:jc w:val="both"/>
            </w:pPr>
            <w:r>
              <w:rPr>
                <w:sz w:val="20"/>
              </w:rPr>
              <w:t>Razón: una ficha de entorno sirve si dice la verdad. Un resultado que no se obtuvo no se inventa; lo que falta comprobar queda a la vista, con quién y cuándo lo comprueba.</w:t>
            </w:r>
          </w:p>
        </w:tc>
      </w:tr>
    </w:tbl>
    <w:p>
      <w:pPr>
        <w:spacing w:after="40"/>
      </w:pPr>
    </w:p>
    <w:p>
      <w:pPr>
        <w:pStyle w:val="Heading3"/>
      </w:pPr>
      <w:r>
        <w:t>Actividades del Encuentro 19</w:t>
      </w:r>
    </w:p>
    <w:p>
      <w:pPr>
        <w:keepNext/>
      </w:pPr>
      <w:r>
        <w:rPr>
          <w:b/>
          <w:color w:val="2E7D32"/>
          <w:sz w:val="21"/>
        </w:rPr>
        <w:t>Ejercitá</w:t>
      </w:r>
    </w:p>
    <w:p>
      <w:pPr>
        <w:keepNext/>
        <w:spacing w:before="0" w:after="80"/>
        <w:ind w:left="283"/>
        <w:jc w:val="both"/>
      </w:pPr>
      <w:r>
        <w:rPr>
          <w:b w:val="0"/>
          <w:i w:val="0"/>
          <w:sz w:val="20"/>
        </w:rPr>
        <w:t>1. Ubicá cada archivo en su capa: public/lectores.php, src/reglas.php, src/esquema.sql, src/db.php, public/_plantilla.php, datos/biblioteca.sqlite.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10.1 en la computadora de tu equipo. En cada fila, escribí el resultado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versión 0.1 de tu prototipo en la bitácora, con el formato de la Tabla 10.5.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borrar a mano datos/biblioteca.sqlite para «empezar limpio». Explicá qué riesgo tiene y qué se hace en su lugar.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20 — Una operación de punta a punta</w:t>
      </w:r>
    </w:p>
    <w:p>
      <w:pPr>
        <w:pStyle w:val="Heading2"/>
      </w:pPr>
      <w:r>
        <w:t>10.3 Una operación completa: formulario, procesamiento y almacenamiento</w:t>
      </w:r>
    </w:p>
    <w:p>
      <w:pPr>
        <w:spacing w:before="0" w:after="80"/>
        <w:jc w:val="both"/>
      </w:pPr>
      <w:r>
        <w:rPr>
          <w:b w:val="0"/>
          <w:i w:val="0"/>
          <w:sz w:val="21"/>
        </w:rPr>
        <w:t>La bibliotecaria recibe un libro nuevo de una obra que ya está en el catálogo y le pega la etiqueta EJ-0800. Para que se pueda prestar, hay que darlo de alta: registrar el ejemplar físico en su edición. Esa es la operación OA-01. No figura en las Tablas 9.3 y 9.4, que tienen las seis operaciones del núcleo: es una operación auxiliar de la pantalla PT-08, que la Unidad IV agrega con su propio contrato y su propia prueba (PA-01).</w:t>
      </w:r>
    </w:p>
    <w:p>
      <w:pPr>
        <w:spacing w:before="0" w:after="80"/>
        <w:jc w:val="both"/>
      </w:pPr>
      <w:r>
        <w:rPr>
          <w:b w:val="0"/>
          <w:i w:val="0"/>
          <w:sz w:val="21"/>
        </w:rPr>
        <w:t>Una operación recorre las tres capas (Figura 10.2). La presentación muestra el formulario y envía el pedido (Código 10.1). La página recibe el pedido, comprueba la zona y la ficha del formulario, llama a la operación y guarda el resultado para mostrarlo (Código 10.2). La operación decide (Códigos 10.3 y 10.4): comprueba el permiso, limpia y valida las entradas, busca la edición y guarda el ejemplar. La persistencia guarda el dato y protege que el código no se repita.</w:t>
      </w:r>
    </w:p>
    <w:p>
      <w:pPr>
        <w:spacing w:before="0" w:after="80"/>
        <w:jc w:val="both"/>
      </w:pPr>
      <w:r>
        <w:rPr>
          <w:b w:val="0"/>
          <w:i w:val="0"/>
          <w:sz w:val="21"/>
        </w:rPr>
        <w:t>Cada fragmento de código de este libro está leído del proyecto, no copiado a mano, y lleva su ficha: el archivo, el propósito, el requisito o contrato que cumple, las entradas, el resultado y la prueba que lo comprueba.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OA-01 — dar de alta un ejemplar (operación auxiliar de PT-08)</w:t>
            </w:r>
          </w:p>
          <w:p>
            <w:pPr>
              <w:keepNext/>
              <w:jc w:val="both"/>
            </w:pPr>
            <w:r>
              <w:rPr>
                <w:sz w:val="20"/>
              </w:rPr>
              <w:t>Entradas: Código del ejemplar, código de una edición ya cargada, cuenta.</w:t>
            </w:r>
          </w:p>
        </w:tc>
      </w:tr>
      <w:tr>
        <w:trPr>
          <w:cantSplit/>
        </w:trPr>
        <w:tc>
          <w:tcPr>
            <w:tcW w:type="dxa" w:w="9803"/>
            <w:shd w:val="clear" w:color="auto" w:fill="E8F5E9"/>
          </w:tcPr>
          <w:p>
            <w:pPr>
              <w:keepNext/>
              <w:jc w:val="both"/>
            </w:pPr>
            <w:r>
              <w:rPr>
                <w:sz w:val="20"/>
              </w:rPr>
              <w:t>Precondiciones: Rol de bibliotecaria (RNF-02).</w:t>
            </w:r>
          </w:p>
        </w:tc>
      </w:tr>
      <w:tr>
        <w:trPr>
          <w:cantSplit/>
        </w:trPr>
        <w:tc>
          <w:tcPr>
            <w:tcW w:type="dxa" w:w="9803"/>
            <w:shd w:val="clear" w:color="auto" w:fill="E8F5E9"/>
          </w:tcPr>
          <w:p>
            <w:pPr>
              <w:keepNext/>
              <w:jc w:val="both"/>
            </w:pPr>
            <w:r>
              <w:rPr>
                <w:sz w:val="20"/>
              </w:rPr>
              <w:t>Resultado: Un ejemplar nuevo, activo, de esa edición. MA-01.</w:t>
            </w:r>
          </w:p>
        </w:tc>
      </w:tr>
      <w:tr>
        <w:trPr>
          <w:cantSplit/>
        </w:trPr>
        <w:tc>
          <w:tcPr>
            <w:tcW w:type="dxa" w:w="9803"/>
            <w:shd w:val="clear" w:color="auto" w:fill="E8F5E9"/>
          </w:tcPr>
          <w:p>
            <w:pPr>
              <w:keepNext/>
              <w:jc w:val="both"/>
            </w:pPr>
            <w:r>
              <w:rPr>
                <w:sz w:val="20"/>
              </w:rPr>
              <w:t>Errores: MV-01 (Falta un dato obligatorio), MV-02 (Código con otro formato), MA-03 (OA-01: la edición no existe), MA-02 (OA-01: código de ejemplar repetido), ME-13 (sin permiso)</w:t>
            </w:r>
          </w:p>
        </w:tc>
      </w:tr>
      <w:tr>
        <w:trPr>
          <w:cantSplit/>
        </w:trPr>
        <w:tc>
          <w:tcPr>
            <w:tcW w:type="dxa" w:w="9803"/>
            <w:shd w:val="clear" w:color="auto" w:fill="E8F5E9"/>
          </w:tcPr>
          <w:p>
            <w:pPr>
              <w:jc w:val="both"/>
            </w:pPr>
            <w:r>
              <w:rPr>
                <w:sz w:val="20"/>
              </w:rPr>
              <w:t>Requisitos: RF-07, RF-10, RNF-02. Prueba: PA-01.</w:t>
            </w:r>
          </w:p>
        </w:tc>
      </w:tr>
    </w:tbl>
    <w:p>
      <w:pPr>
        <w:spacing w:after="40"/>
      </w:pPr>
    </w:p>
    <w:p>
      <w:pPr>
        <w:keepNext/>
        <w:spacing w:before="0" w:after="80"/>
        <w:jc w:val="both"/>
      </w:pPr>
      <w:r>
        <w:rPr>
          <w:b w:val="0"/>
          <w:i w:val="0"/>
          <w:sz w:val="21"/>
        </w:rPr>
        <w:t>La Figura 10.2 sigue el pedido del alta de EJ-0800 por las tres capas, con la notación de la Tabla 9.1. El mensaje que ve la bibliotecaria vuelve por el mismo camino.</w:t>
      </w:r>
    </w:p>
    <w:p>
      <w:pPr>
        <w:keepNext/>
        <w:jc w:val="center"/>
      </w:pPr>
      <w:r>
        <w:drawing>
          <wp:inline xmlns:a="http://schemas.openxmlformats.org/drawingml/2006/main" xmlns:pic="http://schemas.openxmlformats.org/drawingml/2006/picture">
            <wp:extent cx="5760000" cy="2686187"/>
            <wp:docPr id="2" name="Picture 2"/>
            <wp:cNvGraphicFramePr>
              <a:graphicFrameLocks noChangeAspect="1"/>
            </wp:cNvGraphicFramePr>
            <a:graphic>
              <a:graphicData uri="http://schemas.openxmlformats.org/drawingml/2006/picture">
                <pic:pic>
                  <pic:nvPicPr>
                    <pic:cNvPr id="0" name="fig_10_2_recorrido_por_capas.png"/>
                    <pic:cNvPicPr/>
                  </pic:nvPicPr>
                  <pic:blipFill>
                    <a:blip r:embed="rId10"/>
                    <a:stretch>
                      <a:fillRect/>
                    </a:stretch>
                  </pic:blipFill>
                  <pic:spPr>
                    <a:xfrm>
                      <a:off x="0" y="0"/>
                      <a:ext cx="5760000" cy="2686187"/>
                    </a:xfrm>
                    <a:prstGeom prst="rect"/>
                  </pic:spPr>
                </pic:pic>
              </a:graphicData>
            </a:graphic>
          </wp:inline>
        </w:drawing>
      </w:r>
    </w:p>
    <w:p>
      <w:pPr>
        <w:jc w:val="center"/>
      </w:pPr>
      <w:r>
        <w:rPr>
          <w:i/>
          <w:color w:val="595959"/>
          <w:sz w:val="17"/>
        </w:rPr>
        <w:t>Figura 10.2 — Recorrido del alta de un ejemplar (OA-01) por las tres capas.</w:t>
      </w:r>
    </w:p>
    <w:p>
      <w:pPr>
        <w:keepNext/>
        <w:spacing w:before="0" w:after="40"/>
        <w:jc w:val="both"/>
      </w:pPr>
      <w:r>
        <w:rPr>
          <w:b/>
          <w:i w:val="0"/>
          <w:color w:val="2E7D32"/>
          <w:sz w:val="20"/>
        </w:rPr>
        <w:t>Código 10.1 — Formulario de la pantalla PT-08 para el alta de un ejemplar (presentación).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boceto de PT-08 (Capítulo 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del ejemplar y código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Envía el pedido al servidor con la ficha CSRF y el botón «Guardando…» (ME-11)</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ejemplar&lt;/h2&gt;</w:t>
            </w:r>
          </w:p>
          <w:p>
            <w:pPr>
              <w:keepNext/>
              <w:spacing w:before="0" w:after="0" w:line="183" w:lineRule="exact"/>
              <w:jc w:val="left"/>
            </w:pPr>
            <w:r>
              <w:rPr>
                <w:rFonts w:ascii="Courier New" w:hAnsi="Courier New" w:cs="Courier New" w:eastAsia="Courier New"/>
                <w:sz w:val="15"/>
              </w:rPr>
              <w:t>&lt;?php formulario_inicio('alta_ejemplar'); ?&gt;</w:t>
            </w:r>
          </w:p>
          <w:p>
            <w:pPr>
              <w:keepNext/>
              <w:spacing w:before="0" w:after="0" w:line="183" w:lineRule="exact"/>
              <w:jc w:val="left"/>
            </w:pPr>
            <w:r>
              <w:rPr>
                <w:rFonts w:ascii="Courier New" w:hAnsi="Courier New" w:cs="Courier New" w:eastAsia="Courier New"/>
                <w:sz w:val="15"/>
              </w:rPr>
              <w:t>&lt;label&gt;Código del ejemplar (etiqueta) &lt;input name="codigo" placeholder="EJ-0000"&gt;&lt;/label&gt;</w:t>
            </w:r>
          </w:p>
          <w:p>
            <w:pPr>
              <w:keepNext/>
              <w:spacing w:before="0" w:after="0" w:line="183" w:lineRule="exact"/>
              <w:jc w:val="left"/>
            </w:pPr>
            <w:r>
              <w:rPr>
                <w:rFonts w:ascii="Courier New" w:hAnsi="Courier New" w:cs="Courier New" w:eastAsia="Courier New"/>
                <w:sz w:val="15"/>
              </w:rPr>
              <w:t>&lt;label&gt;Código de la edición &lt;input name="edicion" placeholder="ED-0000"&gt;&lt;/label&gt;</w:t>
            </w:r>
          </w:p>
          <w:p>
            <w:pPr>
              <w:keepNext/>
              <w:spacing w:before="0" w:after="0" w:line="183" w:lineRule="exact"/>
              <w:jc w:val="left"/>
            </w:pPr>
            <w:r>
              <w:rPr>
                <w:rFonts w:ascii="Courier New" w:hAnsi="Courier New" w:cs="Courier New" w:eastAsia="Courier New"/>
                <w:sz w:val="15"/>
              </w:rPr>
              <w:t>&lt;button&gt;Dar de alta el ejemplar&lt;/button&gt;</w:t>
            </w:r>
          </w:p>
          <w:p>
            <w:pPr>
              <w:keepNext/>
              <w:spacing w:before="0" w:after="0" w:line="183" w:lineRule="exact"/>
              <w:jc w:val="left"/>
            </w:pPr>
            <w:r>
              <w:rPr>
                <w:rFonts w:ascii="Courier New" w:hAnsi="Courier New" w:cs="Courier New" w:eastAsia="Courier New"/>
                <w:sz w:val="15"/>
              </w:rPr>
              <w:t>&lt;/form&gt;</w:t>
            </w:r>
          </w:p>
        </w:tc>
      </w:tr>
    </w:tbl>
    <w:p>
      <w:pPr>
        <w:spacing w:before="60" w:after="80"/>
        <w:jc w:val="both"/>
      </w:pPr>
      <w:r>
        <w:rPr>
          <w:b w:val="0"/>
          <w:i w:val="0"/>
          <w:sz w:val="20"/>
        </w:rPr>
        <w:t>El formulario no decide nada: solo pide los dos códigos. formulario_inicio() agrega la ficha CSRF que identifica el formulario y desactiva el botón mientras se guarda (ME-11).</w:t>
      </w:r>
    </w:p>
    <w:p>
      <w:pPr>
        <w:keepNext/>
        <w:spacing w:before="0" w:after="40"/>
        <w:jc w:val="both"/>
      </w:pPr>
      <w:r>
        <w:rPr>
          <w:b/>
          <w:i w:val="0"/>
          <w:color w:val="2E7D32"/>
          <w:sz w:val="20"/>
        </w:rPr>
        <w:t>Código 10.2 — Procesamiento del pedido en la página: zona, ficha CSRF, operación y aviso después de redirigir.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base_estudiante/public/lectores.php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pedido POST del formulario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resultado de alta_ejemplar() guardado para mostrarlo una sola vez</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$cuenta = exigir_zona('Bibliotecaria');</w:t>
            </w:r>
          </w:p>
          <w:p>
            <w:pPr>
              <w:keepNext/>
              <w:spacing w:before="0" w:after="0" w:line="183" w:lineRule="exact"/>
              <w:jc w:val="left"/>
            </w:pPr>
            <w:r>
              <w:rPr>
                <w:rFonts w:ascii="Courier New" w:hAnsi="Courier New" w:cs="Courier New" w:eastAsia="Courier New"/>
                <w:sz w:val="15"/>
              </w:rPr>
              <w:t>if ($_SERVER['REQUEST_METHOD'] === 'POST') {</w:t>
            </w:r>
          </w:p>
          <w:p>
            <w:pPr>
              <w:keepNext/>
              <w:spacing w:before="0" w:after="0" w:line="183" w:lineRule="exact"/>
              <w:jc w:val="left"/>
            </w:pPr>
            <w:r>
              <w:rPr>
                <w:rFonts w:ascii="Courier New" w:hAnsi="Courier New" w:cs="Courier New" w:eastAsia="Courier New"/>
                <w:sz w:val="15"/>
              </w:rPr>
              <w:t xml:space="preserve">    $r = csrf_valida()</w:t>
            </w:r>
          </w:p>
          <w:p>
            <w:pPr>
              <w:keepNext/>
              <w:spacing w:before="0" w:after="0" w:line="183" w:lineRule="exact"/>
              <w:jc w:val="left"/>
            </w:pPr>
            <w:r>
              <w:rPr>
                <w:rFonts w:ascii="Courier New" w:hAnsi="Courier New" w:cs="Courier New" w:eastAsia="Courier New"/>
                <w:sz w:val="15"/>
              </w:rPr>
              <w:t xml:space="preserve">        ? alta_ejemplar(conectar(), $cuenta, (string) ($_POST['codigo'] ?? ''),</w:t>
            </w:r>
          </w:p>
          <w:p>
            <w:pPr>
              <w:keepNext/>
              <w:spacing w:before="0" w:after="0" w:line="183" w:lineRule="exact"/>
              <w:jc w:val="left"/>
            </w:pPr>
            <w:r>
              <w:rPr>
                <w:rFonts w:ascii="Courier New" w:hAnsi="Courier New" w:cs="Courier New" w:eastAsia="Courier New"/>
                <w:sz w:val="15"/>
              </w:rPr>
              <w:t xml:space="preserve">            (string) ($_POST['edicion'] ?? ''))</w:t>
            </w:r>
          </w:p>
          <w:p>
            <w:pPr>
              <w:keepNext/>
              <w:spacing w:before="0" w:after="0" w:line="183" w:lineRule="exact"/>
              <w:jc w:val="left"/>
            </w:pPr>
            <w:r>
              <w:rPr>
                <w:rFonts w:ascii="Courier New" w:hAnsi="Courier New" w:cs="Courier New" w:eastAsia="Courier New"/>
                <w:sz w:val="15"/>
              </w:rPr>
              <w:t xml:space="preserve">        : resultado(false, 'MV-12');</w:t>
            </w:r>
          </w:p>
          <w:p>
            <w:pPr>
              <w:keepNext/>
              <w:spacing w:before="0" w:after="0" w:line="183" w:lineRule="exact"/>
              <w:jc w:val="left"/>
            </w:pPr>
            <w:r>
              <w:rPr>
                <w:rFonts w:ascii="Courier New" w:hAnsi="Courier New" w:cs="Courier New" w:eastAsia="Courier New"/>
                <w:sz w:val="15"/>
              </w:rPr>
              <w:t xml:space="preserve">    guardar_aviso($r, 'lectores.php');</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página es la parte de la presentación que habla con el servidor: si la ficha del formulario no corresponde, no llama a la operación (MV-12); si corresponde, llama a alta_ejemplar() y, después, redirige, para que recargar la página no vuelva a enviar el pedido.</w:t>
      </w:r>
    </w:p>
    <w:p>
      <w:pPr>
        <w:keepNext/>
        <w:spacing w:before="0" w:after="40"/>
        <w:jc w:val="both"/>
      </w:pPr>
      <w:r>
        <w:rPr>
          <w:b/>
          <w:i w:val="0"/>
          <w:color w:val="2E7D32"/>
          <w:sz w:val="20"/>
        </w:rPr>
        <w:t>Código 10.3 — Primera parte de OA-01: permiso, limpieza de las entradas y validación en el servidor.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(ME-13); diccionario de Ejemplar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código del ejemplar y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MV-01 o MV-02 sin tocar la base; si todo está bien, sigue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alta_ejemplar(PDO $pdo, $cuenta, $codigo, $codigo_edicion)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($r = sin_permiso($cuenta, array('bibliotecaria'))) {</w:t>
            </w:r>
          </w:p>
          <w:p>
            <w:pPr>
              <w:keepNext/>
              <w:spacing w:before="0" w:after="0" w:line="183" w:lineRule="exact"/>
              <w:jc w:val="left"/>
            </w:pPr>
            <w:r>
              <w:rPr>
                <w:rFonts w:ascii="Courier New" w:hAnsi="Courier New" w:cs="Courier New" w:eastAsia="Courier New"/>
                <w:sz w:val="15"/>
              </w:rPr>
              <w:t xml:space="preserve">        return $r;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$codigo = strtoupper(trim((string) $codigo));</w:t>
            </w:r>
          </w:p>
          <w:p>
            <w:pPr>
              <w:keepNext/>
              <w:spacing w:before="0" w:after="0" w:line="183" w:lineRule="exact"/>
              <w:jc w:val="left"/>
            </w:pPr>
            <w:r>
              <w:rPr>
                <w:rFonts w:ascii="Courier New" w:hAnsi="Courier New" w:cs="Courier New" w:eastAsia="Courier New"/>
                <w:sz w:val="15"/>
              </w:rPr>
              <w:t xml:space="preserve">    $codigo_edicion = strtoupper(trim((string) $codigo_edicion));</w:t>
            </w:r>
          </w:p>
          <w:p>
            <w:pPr>
              <w:keepNext/>
              <w:spacing w:before="0" w:after="0" w:line="183" w:lineRule="exact"/>
              <w:jc w:val="left"/>
            </w:pPr>
            <w:r>
              <w:rPr>
                <w:rFonts w:ascii="Courier New" w:hAnsi="Courier New" w:cs="Courier New" w:eastAsia="Courier New"/>
                <w:sz w:val="15"/>
              </w:rPr>
              <w:t xml:space="preserve">    if ($codigo === '' || $codigo_edicion === '') {</w:t>
            </w:r>
          </w:p>
          <w:p>
            <w:pPr>
              <w:keepNext/>
              <w:spacing w:before="0" w:after="0" w:line="183" w:lineRule="exact"/>
              <w:jc w:val="left"/>
            </w:pPr>
            <w:r>
              <w:rPr>
                <w:rFonts w:ascii="Courier New" w:hAnsi="Courier New" w:cs="Courier New" w:eastAsia="Courier New"/>
                <w:sz w:val="15"/>
              </w:rPr>
              <w:t xml:space="preserve">        $falta = $codigo === '' ? 'el código del ejemplar' : 'el código de la edición';</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(!preg_match('/^EJ-[0-9]{4}$/', $codigo)) {</w:t>
            </w:r>
          </w:p>
          <w:p>
            <w:pPr>
              <w:keepNext/>
              <w:spacing w:before="0" w:after="0" w:line="183" w:lineRule="exact"/>
              <w:jc w:val="left"/>
            </w:pPr>
            <w:r>
              <w:rPr>
                <w:rFonts w:ascii="Courier New" w:hAnsi="Courier New" w:cs="Courier New" w:eastAsia="Courier New"/>
                <w:sz w:val="15"/>
              </w:rPr>
              <w:t xml:space="preserve">        return resultado(false, 'MV-02', $codigo, 'EJ- y cuatro cifras');</w:t>
            </w:r>
          </w:p>
        </w:tc>
      </w:tr>
    </w:tbl>
    <w:p>
      <w:pPr>
        <w:spacing w:before="60" w:after="80"/>
        <w:jc w:val="both"/>
      </w:pPr>
      <w:r>
        <w:rPr>
          <w:b w:val="0"/>
          <w:i w:val="0"/>
          <w:sz w:val="20"/>
        </w:rPr>
        <w:t>Lo primero es el permiso (ME-13): sin él, no se hace nada más. Después se limpian las entradas y se valida el formato del código. Cada error devuelve su mensaje y sale sin tocar la base.</w:t>
      </w:r>
    </w:p>
    <w:p>
      <w:pPr>
        <w:keepNext/>
        <w:spacing w:before="0" w:after="40"/>
        <w:jc w:val="both"/>
      </w:pPr>
      <w:r>
        <w:rPr>
          <w:b/>
          <w:i w:val="0"/>
          <w:color w:val="2E7D32"/>
          <w:sz w:val="20"/>
        </w:rPr>
        <w:t>Código 10.4 — Segunda parte de OA-01: buscar la edición y guardar el ejemplar con consultas parametrizadas.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RF-07; código único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MA-01, o MA-03 si la edición no existe, o MA-02 si el código ya está</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$ed = fila($pdo, 'SELECT id FROM ediciones WHERE codigo = ?', array($codigo_edicion));</w:t>
            </w:r>
          </w:p>
          <w:p>
            <w:pPr>
              <w:keepNext/>
              <w:spacing w:before="0" w:after="0" w:line="183" w:lineRule="exact"/>
              <w:jc w:val="left"/>
            </w:pPr>
            <w:r>
              <w:rPr>
                <w:rFonts w:ascii="Courier New" w:hAnsi="Courier New" w:cs="Courier New" w:eastAsia="Courier New"/>
                <w:sz w:val="15"/>
              </w:rPr>
              <w:t xml:space="preserve">    if (!$ed) {</w:t>
            </w:r>
          </w:p>
          <w:p>
            <w:pPr>
              <w:keepNext/>
              <w:spacing w:before="0" w:after="0" w:line="183" w:lineRule="exact"/>
              <w:jc w:val="left"/>
            </w:pPr>
            <w:r>
              <w:rPr>
                <w:rFonts w:ascii="Courier New" w:hAnsi="Courier New" w:cs="Courier New" w:eastAsia="Courier New"/>
                <w:sz w:val="15"/>
              </w:rPr>
              <w:t xml:space="preserve">        return resultado(false, 'MA-03', $codigo_edicion);</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$st = $pdo-&gt;prepare('INSERT INTO ejemplares (codigo, edicion_id) VALUES (?, ?)');</w:t>
            </w:r>
          </w:p>
          <w:p>
            <w:pPr>
              <w:keepNext/>
              <w:spacing w:before="0" w:after="0" w:line="183" w:lineRule="exact"/>
              <w:jc w:val="left"/>
            </w:pPr>
            <w:r>
              <w:rPr>
                <w:rFonts w:ascii="Courier New" w:hAnsi="Courier New" w:cs="Courier New" w:eastAsia="Courier New"/>
                <w:sz w:val="15"/>
              </w:rPr>
              <w:t xml:space="preserve">        $st-&gt;execute(array($codigo, $ed['id']));</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if (strpos($e-&gt;getMessage(), 'UNIQUE') !== false) {</w:t>
            </w:r>
          </w:p>
          <w:p>
            <w:pPr>
              <w:keepNext/>
              <w:spacing w:before="0" w:after="0" w:line="183" w:lineRule="exact"/>
              <w:jc w:val="left"/>
            </w:pPr>
            <w:r>
              <w:rPr>
                <w:rFonts w:ascii="Courier New" w:hAnsi="Courier New" w:cs="Courier New" w:eastAsia="Courier New"/>
                <w:sz w:val="15"/>
              </w:rPr>
              <w:t xml:space="preserve">            return resultado(false, 'MA-02', $codigo);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resultado(true, 'MA-01', $codigo, $codigo_edicion);</w:t>
            </w:r>
          </w:p>
        </w:tc>
      </w:tr>
    </w:tbl>
    <w:p>
      <w:pPr>
        <w:spacing w:before="60" w:after="80"/>
        <w:jc w:val="both"/>
      </w:pPr>
      <w:r>
        <w:rPr>
          <w:b w:val="0"/>
          <w:i w:val="0"/>
          <w:sz w:val="20"/>
        </w:rPr>
        <w:t>La edición se busca y el ejemplar se guarda con consultas parametrizadas: los signos «?» reciben los datos por separado. Si la base rechaza el código porque ya existe, la operación responde MA-02.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10.3: el alta de EJ-0800, paso a paso</w:t>
            </w:r>
          </w:p>
          <w:p>
            <w:pPr>
              <w:keepNext/>
              <w:jc w:val="both"/>
            </w:pPr>
            <w:r>
              <w:rPr>
                <w:sz w:val="20"/>
              </w:rPr>
              <w:t>Consigna: seguir el pedido de la bibliotecaria (código EJ-0800, edición ED-0060) y escribir qué responde el sistema en cada caso de PA-01.</w:t>
            </w:r>
          </w:p>
        </w:tc>
      </w:tr>
      <w:tr>
        <w:trPr>
          <w:cantSplit/>
        </w:trPr>
        <w:tc>
          <w:tcPr>
            <w:tcW w:type="dxa" w:w="9803"/>
            <w:shd w:val="clear" w:color="auto" w:fill="E8F5E9"/>
          </w:tcPr>
          <w:p>
            <w:pPr>
              <w:keepNext/>
              <w:jc w:val="both"/>
            </w:pPr>
            <w:r>
              <w:rPr>
                <w:sz w:val="20"/>
              </w:rPr>
              <w:t>Con la cuenta bibliotecaria1: «Ejemplar EJ-0800 registrado en la edición ED-0060. Ya está disponible para prestar.» El ejemplar queda activo y la consulta pública de «El arroyo y la escuela» pasa a contar un disponible más.</w:t>
            </w:r>
          </w:p>
        </w:tc>
      </w:tr>
      <w:tr>
        <w:trPr>
          <w:cantSplit/>
        </w:trPr>
        <w:tc>
          <w:tcPr>
            <w:tcW w:type="dxa" w:w="9803"/>
            <w:shd w:val="clear" w:color="auto" w:fill="E8F5E9"/>
          </w:tcPr>
          <w:p>
            <w:pPr>
              <w:keepNext/>
              <w:jc w:val="both"/>
            </w:pPr>
            <w:r>
              <w:rPr>
                <w:sz w:val="20"/>
              </w:rPr>
              <w:t>El mismo código otra vez: «Ya hay un ejemplar con el código EJ-0800. Revisá la etiqueta: cada libro físico tiene un código distinto.» No se guarda nada.</w:t>
            </w:r>
          </w:p>
        </w:tc>
      </w:tr>
      <w:tr>
        <w:trPr>
          <w:cantSplit/>
        </w:trPr>
        <w:tc>
          <w:tcPr>
            <w:tcW w:type="dxa" w:w="9803"/>
            <w:shd w:val="clear" w:color="auto" w:fill="E8F5E9"/>
          </w:tcPr>
          <w:p>
            <w:pPr>
              <w:keepNext/>
              <w:jc w:val="both"/>
            </w:pPr>
            <w:r>
              <w:rPr>
                <w:sz w:val="20"/>
              </w:rPr>
              <w:t>La etiqueta escrita EJ800: «El código EJ800 no tiene el formato esperado (EJ- y cuatro cifras). Revisá la etiqueta o el registro.»</w:t>
            </w:r>
          </w:p>
        </w:tc>
      </w:tr>
      <w:tr>
        <w:trPr>
          <w:cantSplit/>
        </w:trPr>
        <w:tc>
          <w:tcPr>
            <w:tcW w:type="dxa" w:w="9803"/>
            <w:shd w:val="clear" w:color="auto" w:fill="E8F5E9"/>
          </w:tcPr>
          <w:p>
            <w:pPr>
              <w:keepNext/>
              <w:jc w:val="both"/>
            </w:pPr>
            <w:r>
              <w:rPr>
                <w:sz w:val="20"/>
              </w:rPr>
              <w:t>Una edición que no existe, ED-0999: «No hay ninguna edición con el código ED-0999. Registrá primero la obra y su edición.»</w:t>
            </w:r>
          </w:p>
        </w:tc>
      </w:tr>
      <w:tr>
        <w:trPr>
          <w:cantSplit/>
        </w:trPr>
        <w:tc>
          <w:tcPr>
            <w:tcW w:type="dxa" w:w="9803"/>
            <w:shd w:val="clear" w:color="auto" w:fill="E8F5E9"/>
          </w:tcPr>
          <w:p>
            <w:pPr>
              <w:jc w:val="both"/>
            </w:pPr>
            <w:r>
              <w:rPr>
                <w:sz w:val="20"/>
              </w:rPr>
              <w:t>Con la cuenta direccion1: «No tenés permiso para hacer esta operación con tu cuenta. Si la necesitás, consultá con la dirección.» La dirección consulta, pero no da de alta ejemplares.</w:t>
            </w:r>
          </w:p>
        </w:tc>
      </w:tr>
    </w:tbl>
    <w:p>
      <w:pPr>
        <w:spacing w:after="40"/>
      </w:pPr>
    </w:p>
    <w:p>
      <w:pPr>
        <w:pStyle w:val="Heading2"/>
      </w:pPr>
      <w:r>
        <w:t>10.4 Validación, consulta parametrizada y evidencia de persistencia</w:t>
      </w:r>
    </w:p>
    <w:p>
      <w:pPr>
        <w:spacing w:before="0" w:after="80"/>
        <w:jc w:val="both"/>
      </w:pPr>
      <w:r>
        <w:rPr>
          <w:b w:val="0"/>
          <w:i w:val="0"/>
          <w:sz w:val="21"/>
        </w:rPr>
        <w:t>La validación del navegador ayuda, pero no protege: cualquiera puede enviar un pedido sin usar la pantalla. Por eso cada entrada se valida otra vez en el servidor, en la operación, antes de tocar la base (Work §7.5). Una validación tiene su mensaje (MV-01 a MV-12) y no deja datos a medias.</w:t>
      </w:r>
    </w:p>
    <w:p>
      <w:pPr>
        <w:spacing w:before="0" w:after="80"/>
        <w:jc w:val="both"/>
      </w:pPr>
      <w:r>
        <w:rPr>
          <w:b w:val="0"/>
          <w:i w:val="0"/>
          <w:sz w:val="21"/>
        </w:rPr>
        <w:t>Una consulta parametrizada separa la sentencia de los datos. Si alguien escribe en el campo de la edición un texto con comillas, como ED-0060' OR '1'='1, la base lo recibe como un código que no existe y la operación responde MA-03. El texto nunca se mezcla con la sentencia, así que no puede cambiarla.</w:t>
      </w:r>
    </w:p>
    <w:p>
      <w:pPr>
        <w:spacing w:before="0" w:after="80"/>
        <w:jc w:val="both"/>
      </w:pPr>
      <w:r>
        <w:rPr>
          <w:b w:val="0"/>
          <w:i w:val="0"/>
          <w:sz w:val="21"/>
        </w:rPr>
        <w:t>La persistencia se demuestra, no se supone: se da de alta el ejemplar, se cierra la conexión, se abre otra (como al reiniciar el sistema) y se busca el dato. El Código 10.5 hace eso en la prueba PA-01. La Tabla 10.6 muestra el resultado de esa prueba y dónde corrió.</w:t>
      </w:r>
    </w:p>
    <w:p>
      <w:pPr>
        <w:keepNext/>
        <w:spacing w:before="0" w:after="40"/>
        <w:jc w:val="both"/>
      </w:pPr>
      <w:r>
        <w:rPr>
          <w:b/>
          <w:i w:val="0"/>
          <w:color w:val="2E7D32"/>
          <w:sz w:val="20"/>
        </w:rPr>
        <w:t>Código 10.5 — Evidencia de persistencia: el dato sigue al abrir la base con otra conexión.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referencia_docente/pruebas/prueba_contratos.php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Work §7.2 (persistencia); OA-01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base después del alta de EJ-0800</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CORRECTO si el ejemplar está y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Evidencia de persistencia: se cierra la conexión y se abre otra, como al reiniciar.</w:t>
            </w:r>
          </w:p>
          <w:p>
            <w:pPr>
              <w:keepNext/>
              <w:spacing w:before="0" w:after="0" w:line="183" w:lineRule="exact"/>
              <w:jc w:val="left"/>
            </w:pPr>
            <w:r>
              <w:rPr>
                <w:rFonts w:ascii="Courier New" w:hAnsi="Courier New" w:cs="Courier New" w:eastAsia="Courier New"/>
                <w:sz w:val="15"/>
              </w:rPr>
              <w:t>cerrar_conexion();</w:t>
            </w:r>
          </w:p>
          <w:p>
            <w:pPr>
              <w:keepNext/>
              <w:spacing w:before="0" w:after="0" w:line="183" w:lineRule="exact"/>
              <w:jc w:val="left"/>
            </w:pPr>
            <w:r>
              <w:rPr>
                <w:rFonts w:ascii="Courier New" w:hAnsi="Courier New" w:cs="Courier New" w:eastAsia="Courier New"/>
                <w:sz w:val="15"/>
              </w:rPr>
              <w:t>$otra = new PDO('sqlite:' . $ruta);</w:t>
            </w:r>
          </w:p>
          <w:p>
            <w:pPr>
              <w:keepNext/>
              <w:spacing w:before="0" w:after="0" w:line="183" w:lineRule="exact"/>
              <w:jc w:val="left"/>
            </w:pPr>
            <w:r>
              <w:rPr>
                <w:rFonts w:ascii="Courier New" w:hAnsi="Courier New" w:cs="Courier New" w:eastAsia="Courier New"/>
                <w:sz w:val="15"/>
              </w:rPr>
              <w:t>$n_ej = $otra-&gt;query("SELECT COUNT(*) FROM ejemplares</w:t>
            </w:r>
          </w:p>
          <w:p>
            <w:pPr>
              <w:keepNext/>
              <w:spacing w:before="0" w:after="0" w:line="183" w:lineRule="exact"/>
              <w:jc w:val="left"/>
            </w:pPr>
            <w:r>
              <w:rPr>
                <w:rFonts w:ascii="Courier New" w:hAnsi="Courier New" w:cs="Courier New" w:eastAsia="Courier New"/>
                <w:sz w:val="15"/>
              </w:rPr>
              <w:t xml:space="preserve">    WHERE codigo = 'EJ-0800' AND activo = 1")-&gt;fetchColumn();</w:t>
            </w:r>
          </w:p>
          <w:p>
            <w:pPr>
              <w:keepNext/>
              <w:spacing w:before="0" w:after="0" w:line="183" w:lineRule="exact"/>
              <w:jc w:val="left"/>
            </w:pPr>
            <w:r>
              <w:rPr>
                <w:rFonts w:ascii="Courier New" w:hAnsi="Courier New" w:cs="Courier New" w:eastAsia="Courier New"/>
                <w:sz w:val="15"/>
              </w:rPr>
              <w:t>comprobar('PA-01: el ejemplar sigue al abrir la base con otra conexión', $n_ej == 1);</w:t>
            </w:r>
          </w:p>
          <w:p>
            <w:pPr>
              <w:keepNext/>
              <w:spacing w:before="0" w:after="0" w:line="183" w:lineRule="exact"/>
              <w:jc w:val="left"/>
            </w:pPr>
            <w:r>
              <w:rPr>
                <w:rFonts w:ascii="Courier New" w:hAnsi="Courier New" w:cs="Courier New" w:eastAsia="Courier New"/>
                <w:sz w:val="15"/>
              </w:rPr>
              <w:t>$otra = null;</w:t>
            </w:r>
          </w:p>
        </w:tc>
      </w:tr>
    </w:tbl>
    <w:p>
      <w:pPr>
        <w:spacing w:before="60" w:after="80"/>
        <w:jc w:val="both"/>
      </w:pPr>
      <w:r>
        <w:rPr>
          <w:b w:val="0"/>
          <w:i w:val="0"/>
          <w:sz w:val="20"/>
        </w:rPr>
        <w:t>La prueba abre la base con una conexión nueva, que no sabe nada de la anterior. Si el ejemplar está, se guardó en el archivo y no solo en la memoria del programa.</w:t>
      </w:r>
    </w:p>
    <w:p>
      <w:pPr>
        <w:keepNext/>
        <w:spacing w:before="0" w:after="80"/>
        <w:jc w:val="both"/>
      </w:pPr>
      <w:r>
        <w:rPr>
          <w:b/>
          <w:i w:val="0"/>
          <w:color w:val="1B5E20"/>
          <w:sz w:val="20"/>
        </w:rPr>
        <w:t>Tabla 10.6 — PA-01: resultado de la prueba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4488"/>
        <w:gridCol w:w="1299"/>
        <w:gridCol w:w="2953"/>
      </w:tblGrid>
      <w:tr>
        <w:trPr>
          <w:cantSplit/>
          <w:tblHeader/>
        </w:trPr>
        <w:tc>
          <w:tcPr>
            <w:tcW w:type="dxa" w:w="1063"/>
            <w:shd w:val="clear" w:color="auto" w:fill="2E7D32"/>
          </w:tcPr>
          <w:p>
            <w:pPr>
              <w:keepNext/>
            </w:pPr>
            <w:r>
              <w:rPr>
                <w:b/>
                <w:color w:val="FFFFFF"/>
                <w:sz w:val="18"/>
              </w:rPr>
              <w:t>Prueba</w:t>
            </w:r>
          </w:p>
        </w:tc>
        <w:tc>
          <w:tcPr>
            <w:tcW w:type="dxa" w:w="4488"/>
            <w:shd w:val="clear" w:color="auto" w:fill="2E7D32"/>
          </w:tcPr>
          <w:p>
            <w:pPr>
              <w:keepNext/>
            </w:pPr>
            <w:r>
              <w:rPr>
                <w:b/>
                <w:color w:val="FFFFFF"/>
                <w:sz w:val="18"/>
              </w:rPr>
              <w:t>Caso y resultado esperado</w:t>
            </w:r>
          </w:p>
        </w:tc>
        <w:tc>
          <w:tcPr>
            <w:tcW w:type="dxa" w:w="1299"/>
            <w:shd w:val="clear" w:color="auto" w:fill="2E7D32"/>
          </w:tcPr>
          <w:p>
            <w:pPr>
              <w:keepNext/>
            </w:pPr>
            <w:r>
              <w:rPr>
                <w:b/>
                <w:color w:val="FFFFFF"/>
                <w:sz w:val="18"/>
              </w:rPr>
              <w:t>Resultado</w:t>
            </w:r>
          </w:p>
        </w:tc>
        <w:tc>
          <w:tcPr>
            <w:tcW w:type="dxa" w:w="2953"/>
            <w:shd w:val="clear" w:color="auto" w:fill="2E7D32"/>
          </w:tcPr>
          <w:p>
            <w:pPr>
              <w:keepNext/>
            </w:pPr>
            <w:r>
              <w:rPr>
                <w:b/>
                <w:color w:val="FFFFFF"/>
                <w:sz w:val="18"/>
              </w:rPr>
              <w:t>Entorno</w:t>
            </w:r>
          </w:p>
        </w:tc>
      </w:tr>
      <w:tr>
        <w:trPr>
          <w:cantSplit/>
        </w:trPr>
        <w:tc>
          <w:tcPr>
            <w:tcW w:type="dxa" w:w="1063"/>
          </w:tcPr>
          <w:p>
            <w:pPr>
              <w:keepNext/>
            </w:pPr>
            <w:r>
              <w:rPr>
                <w:sz w:val="18"/>
              </w:rPr>
              <w:t>PA-01</w:t>
            </w:r>
          </w:p>
        </w:tc>
        <w:tc>
          <w:tcPr>
            <w:tcW w:type="dxa" w:w="4488"/>
          </w:tcPr>
          <w:p>
            <w:pPr>
              <w:keepNext/>
            </w:pPr>
            <w:r>
              <w:rPr>
                <w:sz w:val="18"/>
              </w:rPr>
              <w:t>alta de EJ-0800 en ED-0060 → MA-01</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el mismo código otra vez → MA-02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pPr>
              <w:keepNext/>
            </w:pPr>
            <w:r>
              <w:rPr>
                <w:sz w:val="18"/>
              </w:rPr>
              <w:t>PA-01</w:t>
            </w:r>
          </w:p>
        </w:tc>
        <w:tc>
          <w:tcPr>
            <w:tcW w:type="dxa" w:w="4488"/>
          </w:tcPr>
          <w:p>
            <w:pPr>
              <w:keepNext/>
            </w:pPr>
            <w:r>
              <w:rPr>
                <w:sz w:val="18"/>
              </w:rPr>
              <w:t>formato inválido → MV-02 y sin cambios</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edición inexistente → MA-03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r>
              <w:rPr>
                <w:sz w:val="18"/>
              </w:rPr>
              <w:t>PA-01</w:t>
            </w:r>
          </w:p>
        </w:tc>
        <w:tc>
          <w:tcPr>
            <w:tcW w:type="dxa" w:w="4488"/>
          </w:tcPr>
          <w:p>
            <w:r>
              <w:rPr>
                <w:sz w:val="18"/>
              </w:rPr>
              <w:t>con la cuenta de dirección → ME-13 y sin cambios</w:t>
            </w:r>
          </w:p>
        </w:tc>
        <w:tc>
          <w:tcPr>
            <w:tcW w:type="dxa" w:w="1299"/>
          </w:tcPr>
          <w:p>
            <w:r>
              <w:rPr>
                <w:sz w:val="18"/>
              </w:rPr>
              <w:t>Correcto</w:t>
            </w:r>
          </w:p>
        </w:tc>
        <w:tc>
          <w:tcPr>
            <w:tcW w:type="dxa" w:w="2953"/>
          </w:tcPr>
          <w:p>
            <w:r>
              <w:rPr>
                <w:sz w:val="18"/>
              </w:rPr>
              <w:t>PHP 8.3.6, SQLite 3.45.1, Linux 6.18.44-fc-v140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10.4: demostrar una operación y vincularla con su requisito y prueba</w:t>
            </w:r>
          </w:p>
          <w:p>
            <w:pPr>
              <w:keepNext/>
              <w:jc w:val="both"/>
            </w:pPr>
            <w:r>
              <w:rPr>
                <w:sz w:val="20"/>
              </w:rPr>
              <w:t>Consigna: preparar la demostración de OA-01 para otro equipo (es la práctica que pide Work para este capítulo).</w:t>
            </w:r>
          </w:p>
        </w:tc>
      </w:tr>
      <w:tr>
        <w:trPr>
          <w:cantSplit/>
        </w:trPr>
        <w:tc>
          <w:tcPr>
            <w:tcW w:type="dxa" w:w="9803"/>
            <w:shd w:val="clear" w:color="auto" w:fill="E8F5E9"/>
          </w:tcPr>
          <w:p>
            <w:pPr>
              <w:keepNext/>
              <w:jc w:val="both"/>
            </w:pPr>
            <w:r>
              <w:rPr>
                <w:sz w:val="20"/>
              </w:rPr>
              <w:t>Requisito: RF-07 (el catálogo distingue el ejemplar físico) y RF-10 (los ejemplares tienen estado). Contrato: OA-01, con sus cinco partes. Prueba: PA-01, con cinco casos.</w:t>
            </w:r>
          </w:p>
        </w:tc>
      </w:tr>
      <w:tr>
        <w:trPr>
          <w:cantSplit/>
        </w:trPr>
        <w:tc>
          <w:tcPr>
            <w:tcW w:type="dxa" w:w="9803"/>
            <w:shd w:val="clear" w:color="auto" w:fill="E8F5E9"/>
          </w:tcPr>
          <w:p>
            <w:pPr>
              <w:keepNext/>
              <w:jc w:val="both"/>
            </w:pPr>
            <w:r>
              <w:rPr>
                <w:sz w:val="20"/>
              </w:rPr>
              <w:t>Demostración: dar de alta EJ-0801 en ED-0070, intentar EJ-0801 otra vez (MA-02), detener el servidor, volver a iniciarlo y buscar «Atlas» en la consulta pública: el atlas pasa de 1 a 2 ejemplares.</w:t>
            </w:r>
          </w:p>
        </w:tc>
      </w:tr>
      <w:tr>
        <w:trPr>
          <w:cantSplit/>
        </w:trPr>
        <w:tc>
          <w:tcPr>
            <w:tcW w:type="dxa" w:w="9803"/>
            <w:shd w:val="clear" w:color="auto" w:fill="E8F5E9"/>
          </w:tcPr>
          <w:p>
            <w:pPr>
              <w:jc w:val="both"/>
            </w:pPr>
            <w:r>
              <w:rPr>
                <w:sz w:val="20"/>
              </w:rPr>
              <w:t>Registro: en la bitácora, versión 0.2, con el resultado de PA-01 y el entorno en que se ejecutó.</w:t>
            </w:r>
          </w:p>
        </w:tc>
      </w:tr>
    </w:tbl>
    <w:p>
      <w:pPr>
        <w:spacing w:after="40"/>
      </w:pPr>
    </w:p>
    <w:p>
      <w:pPr>
        <w:pStyle w:val="Heading3"/>
      </w:pPr>
      <w:r>
        <w:t>Actividades del Encuentro 20</w:t>
      </w:r>
    </w:p>
    <w:p>
      <w:pPr>
        <w:keepNext/>
      </w:pPr>
      <w:r>
        <w:rPr>
          <w:b/>
          <w:color w:val="2E7D32"/>
          <w:sz w:val="21"/>
        </w:rPr>
        <w:t>Ejercitá</w:t>
      </w:r>
    </w:p>
    <w:p>
      <w:pPr>
        <w:keepNext/>
        <w:spacing w:before="0" w:after="80"/>
        <w:ind w:left="283"/>
        <w:jc w:val="both"/>
      </w:pPr>
      <w:r>
        <w:rPr>
          <w:b w:val="0"/>
          <w:i w:val="0"/>
          <w:sz w:val="20"/>
        </w:rPr>
        <w:t>1. En el Código 10.3, señalá la línea que cumple la precondición del contrato OA-01 y la que cumple el error MV-02.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alta_ejemplar() en la base de tu equipo siguiendo los cinco pasos del comentario de src/reglas.php. Ejecutá php pruebas/prueba_mis_operaciones.php y anotá cuántos casos de PA-01 quedan correctos.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10.4 con un código distinto y registrá la versión 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«el campo ya tiene placeholder EJ-0000, nadie va a escribir mal el código». Explicá por qué la validación tiene que estar igual en el servidor.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caso más para PA-01 con una entrada que todavía no se prueba y decidí qué mensaje debería responder.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base de proyecto resuelve la configuración y la conexión; el equipo construye las operaciones, con sus reglas y sus pruebas.</w:t>
            </w:r>
          </w:p>
        </w:tc>
      </w:tr>
      <w:tr>
        <w:trPr>
          <w:cantSplit/>
        </w:trPr>
        <w:tc>
          <w:tcPr>
            <w:tcW w:type="dxa" w:w="9803"/>
            <w:shd w:val="clear" w:color="auto" w:fill="E8F5E9"/>
          </w:tcPr>
          <w:p>
            <w:pPr>
              <w:keepNext/>
              <w:jc w:val="both"/>
            </w:pPr>
            <w:r>
              <w:rPr>
                <w:sz w:val="20"/>
              </w:rPr>
              <w:t>La ficha de entorno registra lo que se comprobó y lo que queda pendiente. Lo que no se probó no se da por probado.</w:t>
            </w:r>
          </w:p>
        </w:tc>
      </w:tr>
      <w:tr>
        <w:trPr>
          <w:cantSplit/>
        </w:trPr>
        <w:tc>
          <w:tcPr>
            <w:tcW w:type="dxa" w:w="9803"/>
            <w:shd w:val="clear" w:color="auto" w:fill="E8F5E9"/>
          </w:tcPr>
          <w:p>
            <w:pPr>
              <w:keepNext/>
              <w:jc w:val="both"/>
            </w:pPr>
            <w:r>
              <w:rPr>
                <w:sz w:val="20"/>
              </w:rPr>
              <w:t>Una operación recorre las tres capas: el formulario pide, la operación decide y la base guarda.</w:t>
            </w:r>
          </w:p>
        </w:tc>
      </w:tr>
      <w:tr>
        <w:trPr>
          <w:cantSplit/>
        </w:trPr>
        <w:tc>
          <w:tcPr>
            <w:tcW w:type="dxa" w:w="9803"/>
            <w:shd w:val="clear" w:color="auto" w:fill="E8F5E9"/>
          </w:tcPr>
          <w:p>
            <w:pPr>
              <w:keepNext/>
              <w:jc w:val="both"/>
            </w:pPr>
            <w:r>
              <w:rPr>
                <w:sz w:val="20"/>
              </w:rPr>
              <w:t>Cada entrada se valida en el servidor, y las consultas son parametrizadas.</w:t>
            </w:r>
          </w:p>
        </w:tc>
      </w:tr>
      <w:tr>
        <w:trPr>
          <w:cantSplit/>
        </w:trPr>
        <w:tc>
          <w:tcPr>
            <w:tcW w:type="dxa" w:w="9803"/>
            <w:shd w:val="clear" w:color="auto" w:fill="E8F5E9"/>
          </w:tcPr>
          <w:p>
            <w:pPr>
              <w:jc w:val="both"/>
            </w:pPr>
            <w:r>
              <w:rPr>
                <w:sz w:val="20"/>
              </w:rPr>
              <w:t>La persistencia se demuestra: el dato sigue al abrir la base con otra conexión.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19 y 20 se reúnen en el Encuentro 15: «El docente entrega el entorno, la conexión y el inicio de sesión listos (base explicada, Work §7.5); el equipo hace la primera operación.»</w:t>
            </w:r>
          </w:p>
        </w:tc>
      </w:tr>
      <w:tr>
        <w:trPr>
          <w:cantSplit/>
        </w:trPr>
        <w:tc>
          <w:tcPr>
            <w:tcW w:type="dxa" w:w="9803"/>
            <w:shd w:val="clear" w:color="auto" w:fill="E8F5E9"/>
          </w:tcPr>
          <w:p>
            <w:pPr>
              <w:jc w:val="both"/>
            </w:pPr>
            <w:r>
              <w:rPr>
                <w:sz w:val="20"/>
              </w:rPr>
              <w:t>No se omiten: la Tabla 10.1 (al menos E-5 y E-6b), el alta de un ejemplar con PA-01 y la evidencia de persistencia. Pasan a lectura domiciliaria: el Ejemplo resuelto 10.2 y el nivel 3 de la Práctica 10.</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2"/>
        <w:pageBreakBefore/>
      </w:pPr>
      <w:r>
        <w:t>Evaluación del Capítulo 10</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10</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Depósito de materiales de Educación Física (situación de evaluación, ficticia)</w:t>
            </w:r>
          </w:p>
          <w:p>
            <w:pPr>
              <w:keepNext/>
              <w:jc w:val="both"/>
            </w:pPr>
            <w:r>
              <w:rPr>
                <w:sz w:val="20"/>
              </w:rPr>
              <w:t>EF-1 El depósito presta pelotas, redes y conos a los docentes de Educación Física.</w:t>
            </w:r>
          </w:p>
        </w:tc>
      </w:tr>
      <w:tr>
        <w:trPr>
          <w:cantSplit/>
        </w:trPr>
        <w:tc>
          <w:tcPr>
            <w:tcW w:type="dxa" w:w="9803"/>
            <w:shd w:val="clear" w:color="auto" w:fill="E8F5E9"/>
          </w:tcPr>
          <w:p>
            <w:pPr>
              <w:keepNext/>
              <w:jc w:val="both"/>
            </w:pPr>
            <w:r>
              <w:rPr>
                <w:sz w:val="20"/>
              </w:rPr>
              <w:t>EF-2 Cada material tiene una etiqueta con DEP- y tres cifras.</w:t>
            </w:r>
          </w:p>
        </w:tc>
      </w:tr>
      <w:tr>
        <w:trPr>
          <w:cantSplit/>
        </w:trPr>
        <w:tc>
          <w:tcPr>
            <w:tcW w:type="dxa" w:w="9803"/>
            <w:shd w:val="clear" w:color="auto" w:fill="E8F5E9"/>
          </w:tcPr>
          <w:p>
            <w:pPr>
              <w:keepNext/>
              <w:jc w:val="both"/>
            </w:pPr>
            <w:r>
              <w:rPr>
                <w:sz w:val="20"/>
              </w:rPr>
              <w:t>EF-3 Solo el encargado del depósito da de alta los materiales nuevos.</w:t>
            </w:r>
          </w:p>
        </w:tc>
      </w:tr>
      <w:tr>
        <w:trPr>
          <w:cantSplit/>
        </w:trPr>
        <w:tc>
          <w:tcPr>
            <w:tcW w:type="dxa" w:w="9803"/>
            <w:shd w:val="clear" w:color="auto" w:fill="E8F5E9"/>
          </w:tcPr>
          <w:p>
            <w:pPr>
              <w:jc w:val="both"/>
            </w:pPr>
            <w:r>
              <w:rPr>
                <w:sz w:val="20"/>
              </w:rPr>
              <w:t>EF-4 La computadora del depósito no tiene internet.</w:t>
            </w:r>
          </w:p>
        </w:tc>
      </w:tr>
    </w:tbl>
    <w:p>
      <w:pPr>
        <w:spacing w:after="40"/>
      </w:pPr>
    </w:p>
    <w:p>
      <w:pPr>
        <w:keepNext/>
        <w:spacing w:before="0" w:after="80"/>
        <w:jc w:val="both"/>
      </w:pPr>
      <w:r>
        <w:rPr>
          <w:b w:val="0"/>
          <w:i w:val="0"/>
          <w:sz w:val="20"/>
        </w:rPr>
        <w:t>1. En un sistema para el depósito, ¿en qué capa se comprueba que la etiqueta tenga DEP- y tres cifras (EF-2)?</w:t>
      </w:r>
    </w:p>
    <w:p>
      <w:pPr>
        <w:keepNext/>
        <w:spacing w:before="0" w:after="80"/>
        <w:ind w:left="340"/>
        <w:jc w:val="both"/>
      </w:pPr>
      <w:r>
        <w:rPr>
          <w:b w:val="0"/>
          <w:i w:val="0"/>
          <w:sz w:val="20"/>
        </w:rPr>
        <w:t>a) Solo en el formulario del navegador.</w:t>
      </w:r>
    </w:p>
    <w:p>
      <w:pPr>
        <w:keepNext/>
        <w:spacing w:before="0" w:after="80"/>
        <w:ind w:left="340"/>
        <w:jc w:val="both"/>
      </w:pPr>
      <w:r>
        <w:rPr>
          <w:b w:val="0"/>
          <w:i w:val="0"/>
          <w:sz w:val="20"/>
        </w:rPr>
        <w:t>b) En la carpeta de datos.</w:t>
      </w:r>
    </w:p>
    <w:p>
      <w:pPr>
        <w:keepNext/>
        <w:spacing w:before="0" w:after="80"/>
        <w:ind w:left="340"/>
        <w:jc w:val="both"/>
      </w:pPr>
      <w:r>
        <w:rPr>
          <w:b w:val="0"/>
          <w:i w:val="0"/>
          <w:sz w:val="20"/>
        </w:rPr>
        <w:t>c) En las reglas de negocio, en el servidor.</w:t>
      </w:r>
    </w:p>
    <w:p>
      <w:pPr>
        <w:spacing w:before="0" w:after="80"/>
        <w:ind w:left="340"/>
        <w:jc w:val="both"/>
      </w:pPr>
      <w:r>
        <w:rPr>
          <w:b w:val="0"/>
          <w:i w:val="0"/>
          <w:sz w:val="20"/>
        </w:rPr>
        <w:t>d) En la bitácora del equipo.</w:t>
      </w:r>
    </w:p>
    <w:p>
      <w:pPr>
        <w:keepNext/>
        <w:spacing w:before="0" w:after="80"/>
        <w:jc w:val="both"/>
      </w:pPr>
      <w:r>
        <w:rPr>
          <w:b w:val="0"/>
          <w:i w:val="0"/>
          <w:sz w:val="20"/>
        </w:rPr>
        <w:t>2. ¿Qué demuestra la evidencia de persistencia?</w:t>
      </w:r>
    </w:p>
    <w:p>
      <w:pPr>
        <w:keepNext/>
        <w:spacing w:before="0" w:after="80"/>
        <w:ind w:left="340"/>
        <w:jc w:val="both"/>
      </w:pPr>
      <w:r>
        <w:rPr>
          <w:b w:val="0"/>
          <w:i w:val="0"/>
          <w:sz w:val="20"/>
        </w:rPr>
        <w:t>a) Que el dato sigue al abrir la base con otra conexión.</w:t>
      </w:r>
    </w:p>
    <w:p>
      <w:pPr>
        <w:keepNext/>
        <w:spacing w:before="0" w:after="80"/>
        <w:ind w:left="340"/>
        <w:jc w:val="both"/>
      </w:pPr>
      <w:r>
        <w:rPr>
          <w:b w:val="0"/>
          <w:i w:val="0"/>
          <w:sz w:val="20"/>
        </w:rPr>
        <w:t>b) Que el código no tiene errores de escritura.</w:t>
      </w:r>
    </w:p>
    <w:p>
      <w:pPr>
        <w:keepNext/>
        <w:spacing w:before="0" w:after="80"/>
        <w:ind w:left="340"/>
        <w:jc w:val="both"/>
      </w:pPr>
      <w:r>
        <w:rPr>
          <w:b w:val="0"/>
          <w:i w:val="0"/>
          <w:sz w:val="20"/>
        </w:rPr>
        <w:t>c) Que el formulario se ve bien.</w:t>
      </w:r>
    </w:p>
    <w:p>
      <w:pPr>
        <w:spacing w:before="0" w:after="80"/>
        <w:ind w:left="340"/>
        <w:jc w:val="both"/>
      </w:pPr>
      <w:r>
        <w:rPr>
          <w:b w:val="0"/>
          <w:i w:val="0"/>
          <w:sz w:val="20"/>
        </w:rPr>
        <w:t>d) Que la operación es rápida.</w:t>
      </w:r>
    </w:p>
    <w:p>
      <w:pPr>
        <w:keepNext/>
        <w:spacing w:before="0" w:after="80"/>
        <w:jc w:val="both"/>
      </w:pPr>
      <w:r>
        <w:rPr>
          <w:b w:val="0"/>
          <w:i w:val="0"/>
          <w:sz w:val="20"/>
        </w:rPr>
        <w:t>3. Para empezar de cero en una computadora que ya tiene una base instalada, ¿qué se hace?</w:t>
      </w:r>
    </w:p>
    <w:p>
      <w:pPr>
        <w:keepNext/>
        <w:spacing w:before="0" w:after="80"/>
        <w:ind w:left="340"/>
        <w:jc w:val="both"/>
      </w:pPr>
      <w:r>
        <w:rPr>
          <w:b w:val="0"/>
          <w:i w:val="0"/>
          <w:sz w:val="20"/>
        </w:rPr>
        <w:t>a) Borrar a mano el archivo de la base.</w:t>
      </w:r>
    </w:p>
    <w:p>
      <w:pPr>
        <w:keepNext/>
        <w:spacing w:before="0" w:after="80"/>
        <w:ind w:left="340"/>
        <w:jc w:val="both"/>
      </w:pPr>
      <w:r>
        <w:rPr>
          <w:b w:val="0"/>
          <w:i w:val="0"/>
          <w:sz w:val="20"/>
        </w:rPr>
        <w:t>b) Instalar encima: el instalador la reemplaza sin avisar.</w:t>
      </w:r>
    </w:p>
    <w:p>
      <w:pPr>
        <w:keepNext/>
        <w:spacing w:before="0" w:after="80"/>
        <w:ind w:left="340"/>
        <w:jc w:val="both"/>
      </w:pPr>
      <w:r>
        <w:rPr>
          <w:b w:val="0"/>
          <w:i w:val="0"/>
          <w:sz w:val="20"/>
        </w:rPr>
        <w:t>c) Copiar otra base con el servidor encendido.</w:t>
      </w:r>
    </w:p>
    <w:p>
      <w:pPr>
        <w:spacing w:before="0" w:after="80"/>
        <w:ind w:left="340"/>
        <w:jc w:val="both"/>
      </w:pPr>
      <w:r>
        <w:rPr>
          <w:b w:val="0"/>
          <w:i w:val="0"/>
          <w:sz w:val="20"/>
        </w:rPr>
        <w:t>d) Reiniciar con el instalador, que pide confirmación y guarda antes un respaldo verificado.</w:t>
      </w:r>
    </w:p>
    <w:p>
      <w:pPr>
        <w:keepNext/>
        <w:spacing w:before="0" w:after="80"/>
        <w:jc w:val="both"/>
      </w:pPr>
      <w:r>
        <w:rPr>
          <w:b w:val="0"/>
          <w:i w:val="0"/>
          <w:sz w:val="20"/>
        </w:rPr>
        <w:t>4. Una consulta parametrizada sirve para…</w:t>
      </w:r>
    </w:p>
    <w:p>
      <w:pPr>
        <w:keepNext/>
        <w:spacing w:before="0" w:after="80"/>
        <w:ind w:left="340"/>
        <w:jc w:val="both"/>
      </w:pPr>
      <w:r>
        <w:rPr>
          <w:b w:val="0"/>
          <w:i w:val="0"/>
          <w:sz w:val="20"/>
        </w:rPr>
        <w:t>a) mostrar los mensajes de error.</w:t>
      </w:r>
    </w:p>
    <w:p>
      <w:pPr>
        <w:keepNext/>
        <w:spacing w:before="0" w:after="80"/>
        <w:ind w:left="340"/>
        <w:jc w:val="both"/>
      </w:pPr>
      <w:r>
        <w:rPr>
          <w:b w:val="0"/>
          <w:i w:val="0"/>
          <w:sz w:val="20"/>
        </w:rPr>
        <w:t>b) no tener que validar las entradas.</w:t>
      </w:r>
    </w:p>
    <w:p>
      <w:pPr>
        <w:keepNext/>
        <w:spacing w:before="0" w:after="80"/>
        <w:ind w:left="340"/>
        <w:jc w:val="both"/>
      </w:pPr>
      <w:r>
        <w:rPr>
          <w:b w:val="0"/>
          <w:i w:val="0"/>
          <w:sz w:val="20"/>
        </w:rPr>
        <w:t>c) que la consulta tarde menos.</w:t>
      </w:r>
    </w:p>
    <w:p>
      <w:pPr>
        <w:spacing w:before="0" w:after="80"/>
        <w:ind w:left="340"/>
        <w:jc w:val="both"/>
      </w:pPr>
      <w:r>
        <w:rPr>
          <w:b w:val="0"/>
          <w:i w:val="0"/>
          <w:sz w:val="20"/>
        </w:rPr>
        <w:t>d) que lo que escribe la persona no pueda cambiar la sentencia.</w:t>
      </w:r>
    </w:p>
    <w:p>
      <w:pPr>
        <w:spacing w:before="0" w:after="80"/>
        <w:jc w:val="both"/>
      </w:pPr>
      <w:r>
        <w:rPr>
          <w:b w:val="0"/>
          <w:i w:val="0"/>
          <w:sz w:val="20"/>
        </w:rPr>
        <w:t>5. (V / F) Si un paso de la ficha de entorno no se pudo comprobar, se anota como pendiente con el motivo.</w:t>
      </w:r>
    </w:p>
    <w:p>
      <w:pPr>
        <w:spacing w:before="0" w:after="80"/>
        <w:jc w:val="both"/>
      </w:pPr>
      <w:r>
        <w:rPr>
          <w:b w:val="0"/>
          <w:i w:val="0"/>
          <w:sz w:val="20"/>
        </w:rPr>
        <w:t>6. (V / F) La base de proyecto trae resueltas todas las operaciones del sistema.</w:t>
      </w:r>
    </w:p>
    <w:p>
      <w:pPr>
        <w:spacing w:before="0" w:after="80"/>
        <w:jc w:val="both"/>
      </w:pPr>
      <w:r>
        <w:rPr>
          <w:b w:val="0"/>
          <w:i w:val="0"/>
          <w:sz w:val="20"/>
        </w:rPr>
        <w:t>7. (V / F) Si el encargado del depósito no inició sesión, el alta de un material tiene que responder un error de permiso sin guardar nada.</w:t>
      </w:r>
    </w:p>
    <w:p>
      <w:pPr>
        <w:keepNext/>
        <w:spacing w:before="0" w:after="80"/>
        <w:jc w:val="both"/>
      </w:pPr>
      <w:r>
        <w:rPr>
          <w:b w:val="0"/>
          <w:i w:val="0"/>
          <w:sz w:val="20"/>
        </w:rPr>
        <w:t>8. Escribí el contrato de la operación «dar de alta un material» del depósito: entradas, precondición, resultado, errores y fuentes (EF-…).</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Describí cómo demostrarías que el alta de un material funciona y que el dato persiste, y qué anotarías en la bitácora.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11 — Catálogo, ejemplares y lectores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spacing w:before="0" w:after="80"/>
        <w:jc w:val="both"/>
      </w:pPr>
      <w:r>
        <w:rPr>
          <w:b w:val="0"/>
          <w:i w:val="0"/>
          <w:sz w:val="21"/>
        </w:rPr>
        <w:t>Con el alta de un ejemplar funcionando, el equipo tiene la versión 0.2. Ahora completa el catálogo y los lectores: es el Incremento 2 de la Tabla 6.3. Al terminar, la bibliotecaria puede cargar obras, ediciones, ejemplares y lectores, corregirlos y darlos de baja.</w:t>
      </w:r>
    </w:p>
    <w:p>
      <w:pPr>
        <w:spacing w:before="0" w:after="80"/>
        <w:jc w:val="both"/>
      </w:pPr>
      <w:r>
        <w:rPr>
          <w:b w:val="0"/>
          <w:i w:val="0"/>
          <w:sz w:val="21"/>
        </w:rPr>
        <w:t>Son operaciones simples, pero acá se decide si los datos del sistema son confiables. Un código repetido, un estudiante sin curso o un lector borrado con su historial rompen después los préstamos y el informe. Las reglas del Capítulo 7 se hacen cumplir en el servidor y en la base, no solo en la pantalla.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7: el diccionario de datos (Tabla 7.5) y las restricciones RI-03, RI-05 y RI-06 se convierten en validaciones y restricciones.</w:t>
            </w:r>
          </w:p>
        </w:tc>
      </w:tr>
      <w:tr>
        <w:trPr>
          <w:cantSplit/>
        </w:trPr>
        <w:tc>
          <w:tcPr>
            <w:tcW w:type="dxa" w:w="9803"/>
            <w:shd w:val="clear" w:color="auto" w:fill="E8F5E9"/>
          </w:tcPr>
          <w:p>
            <w:pPr>
              <w:keepNext/>
              <w:jc w:val="both"/>
            </w:pPr>
            <w:r>
              <w:rPr>
                <w:sz w:val="20"/>
              </w:rPr>
              <w:t>Con el Capítulo 8: el boceto de PT-08, la regla de los mensajes y las zonas por rol de la Figura 8.1.</w:t>
            </w:r>
          </w:p>
        </w:tc>
      </w:tr>
      <w:tr>
        <w:trPr>
          <w:cantSplit/>
        </w:trPr>
        <w:tc>
          <w:tcPr>
            <w:tcW w:type="dxa" w:w="9803"/>
            <w:shd w:val="clear" w:color="auto" w:fill="E8F5E9"/>
          </w:tcPr>
          <w:p>
            <w:pPr>
              <w:jc w:val="both"/>
            </w:pPr>
            <w:r>
              <w:rPr>
                <w:sz w:val="20"/>
              </w:rPr>
              <w:t>Con Laboratorio de 3.º: las altas y modificaciones con SQL ya se practicaron allí. Acá importa que cada una cumpla su contrato y su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21 — Catálogo: obras, ediciones y ejemplares</w:t>
      </w:r>
    </w:p>
    <w:p>
      <w:pPr>
        <w:pStyle w:val="Heading2"/>
      </w:pPr>
      <w:r>
        <w:t>11.1 Implementación de tareas priorizadas a partir de los bocetos</w:t>
      </w:r>
    </w:p>
    <w:p>
      <w:pPr>
        <w:spacing w:before="0" w:after="80"/>
        <w:jc w:val="both"/>
      </w:pPr>
      <w:r>
        <w:rPr>
          <w:b w:val="0"/>
          <w:i w:val="0"/>
          <w:sz w:val="21"/>
        </w:rPr>
        <w:t>El orden de construcción sale de lo que ya se decidió. La Tabla 6.3 pone el catálogo y los lectores en el Incremento 2, después de la base y antes del préstamo: sin ejemplares ni lectores no hay nada que prestar. Dentro del incremento, cada tarea es una parte del boceto de PT-08 con su operación, su requisito y su prueba (Tabla 11.1).</w:t>
      </w:r>
    </w:p>
    <w:p>
      <w:pPr>
        <w:spacing w:before="0" w:after="80"/>
        <w:jc w:val="both"/>
      </w:pPr>
      <w:r>
        <w:rPr>
          <w:b w:val="0"/>
          <w:i w:val="0"/>
          <w:sz w:val="21"/>
        </w:rPr>
        <w:t>Se empieza por lo que otras tareas necesitan. Una edición necesita su obra, y un ejemplar necesita su edición: por eso el alta de obra y edición (OA-02) va antes que cualquier carga de ejemplares. La corrección de una obra (OA-05) no depende de nada más y la puede hacer otro integrante a la vez.</w:t>
      </w:r>
    </w:p>
    <w:p>
      <w:pPr>
        <w:keepNext/>
        <w:spacing w:before="0" w:after="80"/>
        <w:jc w:val="both"/>
      </w:pPr>
      <w:r>
        <w:rPr>
          <w:b/>
          <w:i w:val="0"/>
          <w:color w:val="1B5E20"/>
          <w:sz w:val="20"/>
        </w:rPr>
        <w:t>Tabla 11.1 — Tareas de la Unidad IV, con su operación, requisito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591"/>
        <w:gridCol w:w="2953"/>
        <w:gridCol w:w="1299"/>
        <w:gridCol w:w="1181"/>
        <w:gridCol w:w="2007"/>
        <w:gridCol w:w="1772"/>
      </w:tblGrid>
      <w:tr>
        <w:trPr>
          <w:cantSplit/>
          <w:tblHeader/>
        </w:trPr>
        <w:tc>
          <w:tcPr>
            <w:tcW w:type="dxa" w:w="591"/>
            <w:shd w:val="clear" w:color="auto" w:fill="2E7D32"/>
          </w:tcPr>
          <w:p>
            <w:pPr>
              <w:keepNext/>
            </w:pPr>
            <w:r>
              <w:rPr>
                <w:b/>
                <w:color w:val="FFFFFF"/>
                <w:sz w:val="17"/>
              </w:rPr>
              <w:t>Enc.</w:t>
            </w:r>
          </w:p>
        </w:tc>
        <w:tc>
          <w:tcPr>
            <w:tcW w:type="dxa" w:w="2953"/>
            <w:shd w:val="clear" w:color="auto" w:fill="2E7D32"/>
          </w:tcPr>
          <w:p>
            <w:pPr>
              <w:keepNext/>
            </w:pPr>
            <w:r>
              <w:rPr>
                <w:b/>
                <w:color w:val="FFFFFF"/>
                <w:sz w:val="17"/>
              </w:rPr>
              <w:t>Tarea</w:t>
            </w:r>
          </w:p>
        </w:tc>
        <w:tc>
          <w:tcPr>
            <w:tcW w:type="dxa" w:w="1299"/>
            <w:shd w:val="clear" w:color="auto" w:fill="2E7D32"/>
          </w:tcPr>
          <w:p>
            <w:pPr>
              <w:keepNext/>
            </w:pPr>
            <w:r>
              <w:rPr>
                <w:b/>
                <w:color w:val="FFFFFF"/>
                <w:sz w:val="17"/>
              </w:rPr>
              <w:t>Operación</w:t>
            </w:r>
          </w:p>
        </w:tc>
        <w:tc>
          <w:tcPr>
            <w:tcW w:type="dxa" w:w="1181"/>
            <w:shd w:val="clear" w:color="auto" w:fill="2E7D32"/>
          </w:tcPr>
          <w:p>
            <w:pPr>
              <w:keepNext/>
            </w:pPr>
            <w:r>
              <w:rPr>
                <w:b/>
                <w:color w:val="FFFFFF"/>
                <w:sz w:val="17"/>
              </w:rPr>
              <w:t>Pantalla</w:t>
            </w:r>
          </w:p>
        </w:tc>
        <w:tc>
          <w:tcPr>
            <w:tcW w:type="dxa" w:w="2007"/>
            <w:shd w:val="clear" w:color="auto" w:fill="2E7D32"/>
          </w:tcPr>
          <w:p>
            <w:pPr>
              <w:keepNext/>
            </w:pPr>
            <w:r>
              <w:rPr>
                <w:b/>
                <w:color w:val="FFFFFF"/>
                <w:sz w:val="17"/>
              </w:rPr>
              <w:t>Requisitos</w:t>
            </w:r>
          </w:p>
        </w:tc>
        <w:tc>
          <w:tcPr>
            <w:tcW w:type="dxa" w:w="1772"/>
            <w:shd w:val="clear" w:color="auto" w:fill="2E7D32"/>
          </w:tcPr>
          <w:p>
            <w:pPr>
              <w:keepNext/>
            </w:pPr>
            <w:r>
              <w:rPr>
                <w:b/>
                <w:color w:val="FFFFFF"/>
                <w:sz w:val="17"/>
              </w:rPr>
              <w:t>Pruebas</w:t>
            </w:r>
          </w:p>
        </w:tc>
      </w:tr>
      <w:tr>
        <w:trPr>
          <w:cantSplit/>
        </w:trPr>
        <w:tc>
          <w:tcPr>
            <w:tcW w:type="dxa" w:w="591"/>
          </w:tcPr>
          <w:p>
            <w:pPr>
              <w:keepNext/>
            </w:pPr>
            <w:r>
              <w:rPr>
                <w:sz w:val="17"/>
              </w:rPr>
              <w:t>19</w:t>
            </w:r>
          </w:p>
        </w:tc>
        <w:tc>
          <w:tcPr>
            <w:tcW w:type="dxa" w:w="2953"/>
          </w:tcPr>
          <w:p>
            <w:pPr>
              <w:keepNext/>
            </w:pPr>
            <w:r>
              <w:rPr>
                <w:sz w:val="17"/>
              </w:rPr>
              <w:t>Preparar el entorno, instalar la base y registrar la versión 0.1</w:t>
            </w:r>
          </w:p>
        </w:tc>
        <w:tc>
          <w:tcPr>
            <w:tcW w:type="dxa" w:w="1299"/>
          </w:tcPr>
          <w:p>
            <w:pPr>
              <w:keepNext/>
            </w:pPr>
            <w:r>
              <w:rPr>
                <w:sz w:val="17"/>
              </w:rPr>
              <w:t>—</w:t>
            </w:r>
          </w:p>
        </w:tc>
        <w:tc>
          <w:tcPr>
            <w:tcW w:type="dxa" w:w="1181"/>
          </w:tcPr>
          <w:p>
            <w:pPr>
              <w:keepNext/>
            </w:pPr>
            <w:r>
              <w:rPr>
                <w:sz w:val="17"/>
              </w:rPr>
              <w:t>—</w:t>
            </w:r>
          </w:p>
        </w:tc>
        <w:tc>
          <w:tcPr>
            <w:tcW w:type="dxa" w:w="2007"/>
          </w:tcPr>
          <w:p>
            <w:pPr>
              <w:keepNext/>
            </w:pPr>
            <w:r>
              <w:rPr>
                <w:sz w:val="17"/>
              </w:rPr>
              <w:t>RS-01, RS-02</w:t>
            </w:r>
          </w:p>
        </w:tc>
        <w:tc>
          <w:tcPr>
            <w:tcW w:type="dxa" w:w="1772"/>
          </w:tcPr>
          <w:p>
            <w:pPr>
              <w:keepNext/>
            </w:pPr>
            <w:r>
              <w:rPr>
                <w:sz w:val="17"/>
              </w:rPr>
              <w:t>E-1 a E-12</w:t>
            </w:r>
          </w:p>
        </w:tc>
      </w:tr>
      <w:tr>
        <w:trPr>
          <w:cantSplit/>
        </w:trPr>
        <w:tc>
          <w:tcPr>
            <w:tcW w:type="dxa" w:w="591"/>
            <w:shd w:val="clear" w:color="auto" w:fill="F5F5F5"/>
          </w:tcPr>
          <w:p>
            <w:pPr>
              <w:keepNext/>
            </w:pPr>
            <w:r>
              <w:rPr>
                <w:sz w:val="17"/>
              </w:rPr>
              <w:t>20</w:t>
            </w:r>
          </w:p>
        </w:tc>
        <w:tc>
          <w:tcPr>
            <w:tcW w:type="dxa" w:w="2953"/>
            <w:shd w:val="clear" w:color="auto" w:fill="F5F5F5"/>
          </w:tcPr>
          <w:p>
            <w:pPr>
              <w:keepNext/>
            </w:pPr>
            <w:r>
              <w:rPr>
                <w:sz w:val="17"/>
              </w:rPr>
              <w:t>Alta de un ejemplar de punta a punta</w:t>
            </w:r>
          </w:p>
        </w:tc>
        <w:tc>
          <w:tcPr>
            <w:tcW w:type="dxa" w:w="1299"/>
            <w:shd w:val="clear" w:color="auto" w:fill="F5F5F5"/>
          </w:tcPr>
          <w:p>
            <w:pPr>
              <w:keepNext/>
            </w:pPr>
            <w:r>
              <w:rPr>
                <w:sz w:val="17"/>
              </w:rPr>
              <w:t>OA-01</w:t>
            </w:r>
          </w:p>
        </w:tc>
        <w:tc>
          <w:tcPr>
            <w:tcW w:type="dxa" w:w="1181"/>
            <w:shd w:val="clear" w:color="auto" w:fill="F5F5F5"/>
          </w:tcPr>
          <w:p>
            <w:pPr>
              <w:keepNext/>
            </w:pPr>
            <w:r>
              <w:rPr>
                <w:sz w:val="17"/>
              </w:rPr>
              <w:t>PT-08</w:t>
            </w:r>
          </w:p>
        </w:tc>
        <w:tc>
          <w:tcPr>
            <w:tcW w:type="dxa" w:w="2007"/>
            <w:shd w:val="clear" w:color="auto" w:fill="F5F5F5"/>
          </w:tcPr>
          <w:p>
            <w:pPr>
              <w:keepNext/>
            </w:pPr>
            <w:r>
              <w:rPr>
                <w:sz w:val="17"/>
              </w:rPr>
              <w:t>RF-07, RF-10</w:t>
            </w:r>
          </w:p>
        </w:tc>
        <w:tc>
          <w:tcPr>
            <w:tcW w:type="dxa" w:w="1772"/>
            <w:shd w:val="clear" w:color="auto" w:fill="F5F5F5"/>
          </w:tcPr>
          <w:p>
            <w:pPr>
              <w:keepNext/>
            </w:pPr>
            <w:r>
              <w:rPr>
                <w:sz w:val="17"/>
              </w:rPr>
              <w:t>PA-01</w:t>
            </w:r>
          </w:p>
        </w:tc>
      </w:tr>
      <w:tr>
        <w:trPr>
          <w:cantSplit/>
        </w:trPr>
        <w:tc>
          <w:tcPr>
            <w:tcW w:type="dxa" w:w="591"/>
          </w:tcPr>
          <w:p>
            <w:r>
              <w:rPr>
                <w:sz w:val="17"/>
              </w:rPr>
              <w:t>21</w:t>
            </w:r>
          </w:p>
        </w:tc>
        <w:tc>
          <w:tcPr>
            <w:tcW w:type="dxa" w:w="2953"/>
          </w:tcPr>
          <w:p>
            <w:r>
              <w:rPr>
                <w:sz w:val="17"/>
              </w:rPr>
              <w:t>Obras y ediciones: alta</w:t>
            </w:r>
          </w:p>
        </w:tc>
        <w:tc>
          <w:tcPr>
            <w:tcW w:type="dxa" w:w="1299"/>
          </w:tcPr>
          <w:p>
            <w:r>
              <w:rPr>
                <w:sz w:val="17"/>
              </w:rPr>
              <w:t>OA-02</w:t>
            </w:r>
          </w:p>
        </w:tc>
        <w:tc>
          <w:tcPr>
            <w:tcW w:type="dxa" w:w="1181"/>
          </w:tcPr>
          <w:p>
            <w:r>
              <w:rPr>
                <w:sz w:val="17"/>
              </w:rPr>
              <w:t>PT-08</w:t>
            </w:r>
          </w:p>
        </w:tc>
        <w:tc>
          <w:tcPr>
            <w:tcW w:type="dxa" w:w="2007"/>
          </w:tcPr>
          <w:p>
            <w:r>
              <w:rPr>
                <w:sz w:val="17"/>
              </w:rPr>
              <w:t>RF-07</w:t>
            </w:r>
          </w:p>
        </w:tc>
        <w:tc>
          <w:tcPr>
            <w:tcW w:type="dxa" w:w="1772"/>
          </w:tcPr>
          <w:p>
            <w:r>
              <w:rPr>
                <w:sz w:val="17"/>
              </w:rPr>
              <w:t>PA-02</w:t>
            </w:r>
          </w:p>
        </w:tc>
      </w:tr>
      <w:tr>
        <w:trPr>
          <w:cantSplit/>
        </w:trPr>
        <w:tc>
          <w:tcPr>
            <w:tcW w:type="dxa" w:w="591"/>
            <w:shd w:val="clear" w:color="auto" w:fill="F5F5F5"/>
          </w:tcPr>
          <w:p>
            <w:r>
              <w:rPr>
                <w:sz w:val="17"/>
              </w:rPr>
              <w:t>21</w:t>
            </w:r>
          </w:p>
        </w:tc>
        <w:tc>
          <w:tcPr>
            <w:tcW w:type="dxa" w:w="2953"/>
            <w:shd w:val="clear" w:color="auto" w:fill="F5F5F5"/>
          </w:tcPr>
          <w:p>
            <w:r>
              <w:rPr>
                <w:sz w:val="17"/>
              </w:rPr>
              <w:t>Corrección del título o el autor de una obra</w:t>
            </w:r>
          </w:p>
        </w:tc>
        <w:tc>
          <w:tcPr>
            <w:tcW w:type="dxa" w:w="1299"/>
            <w:shd w:val="clear" w:color="auto" w:fill="F5F5F5"/>
          </w:tcPr>
          <w:p>
            <w:r>
              <w:rPr>
                <w:sz w:val="17"/>
              </w:rPr>
              <w:t>OA-05</w:t>
            </w:r>
          </w:p>
        </w:tc>
        <w:tc>
          <w:tcPr>
            <w:tcW w:type="dxa" w:w="1181"/>
            <w:shd w:val="clear" w:color="auto" w:fill="F5F5F5"/>
          </w:tcPr>
          <w:p>
            <w:r>
              <w:rPr>
                <w:sz w:val="17"/>
              </w:rPr>
              <w:t>PT-08</w:t>
            </w:r>
          </w:p>
        </w:tc>
        <w:tc>
          <w:tcPr>
            <w:tcW w:type="dxa" w:w="2007"/>
            <w:shd w:val="clear" w:color="auto" w:fill="F5F5F5"/>
          </w:tcPr>
          <w:p>
            <w:r>
              <w:rPr>
                <w:sz w:val="17"/>
              </w:rPr>
              <w:t>RF-07</w:t>
            </w:r>
          </w:p>
        </w:tc>
        <w:tc>
          <w:tcPr>
            <w:tcW w:type="dxa" w:w="1772"/>
            <w:shd w:val="clear" w:color="auto" w:fill="F5F5F5"/>
          </w:tcPr>
          <w:p>
            <w:r>
              <w:rPr>
                <w:sz w:val="17"/>
              </w:rPr>
              <w:t>PA-05</w:t>
            </w:r>
          </w:p>
        </w:tc>
      </w:tr>
      <w:tr>
        <w:trPr>
          <w:cantSplit/>
        </w:trPr>
        <w:tc>
          <w:tcPr>
            <w:tcW w:type="dxa" w:w="591"/>
          </w:tcPr>
          <w:p>
            <w:r>
              <w:rPr>
                <w:sz w:val="17"/>
              </w:rPr>
              <w:t>22</w:t>
            </w:r>
          </w:p>
        </w:tc>
        <w:tc>
          <w:tcPr>
            <w:tcW w:type="dxa" w:w="2953"/>
          </w:tcPr>
          <w:p>
            <w:r>
              <w:rPr>
                <w:sz w:val="17"/>
              </w:rPr>
              <w:t>Lectores: alta y corrección</w:t>
            </w:r>
          </w:p>
        </w:tc>
        <w:tc>
          <w:tcPr>
            <w:tcW w:type="dxa" w:w="1299"/>
          </w:tcPr>
          <w:p>
            <w:r>
              <w:rPr>
                <w:sz w:val="17"/>
              </w:rPr>
              <w:t>OA-03, OA-04</w:t>
            </w:r>
          </w:p>
        </w:tc>
        <w:tc>
          <w:tcPr>
            <w:tcW w:type="dxa" w:w="1181"/>
          </w:tcPr>
          <w:p>
            <w:r>
              <w:rPr>
                <w:sz w:val="17"/>
              </w:rPr>
              <w:t>PT-08</w:t>
            </w:r>
          </w:p>
        </w:tc>
        <w:tc>
          <w:tcPr>
            <w:tcW w:type="dxa" w:w="2007"/>
          </w:tcPr>
          <w:p>
            <w:r>
              <w:rPr>
                <w:sz w:val="17"/>
              </w:rPr>
              <w:t>RF-11, RF-06</w:t>
            </w:r>
          </w:p>
        </w:tc>
        <w:tc>
          <w:tcPr>
            <w:tcW w:type="dxa" w:w="1772"/>
          </w:tcPr>
          <w:p>
            <w:r>
              <w:rPr>
                <w:sz w:val="17"/>
              </w:rPr>
              <w:t>PA-03, PA-04</w:t>
            </w:r>
          </w:p>
        </w:tc>
      </w:tr>
      <w:tr>
        <w:trPr>
          <w:cantSplit/>
        </w:trPr>
        <w:tc>
          <w:tcPr>
            <w:tcW w:type="dxa" w:w="591"/>
            <w:shd w:val="clear" w:color="auto" w:fill="F5F5F5"/>
          </w:tcPr>
          <w:p>
            <w:r>
              <w:rPr>
                <w:sz w:val="17"/>
              </w:rPr>
              <w:t>22</w:t>
            </w:r>
          </w:p>
        </w:tc>
        <w:tc>
          <w:tcPr>
            <w:tcW w:type="dxa" w:w="2953"/>
            <w:shd w:val="clear" w:color="auto" w:fill="F5F5F5"/>
          </w:tcPr>
          <w:p>
            <w:r>
              <w:rPr>
                <w:sz w:val="17"/>
              </w:rPr>
              <w:t>Permisos por zona en cada pantalla y operación</w:t>
            </w:r>
          </w:p>
        </w:tc>
        <w:tc>
          <w:tcPr>
            <w:tcW w:type="dxa" w:w="1299"/>
            <w:shd w:val="clear" w:color="auto" w:fill="F5F5F5"/>
          </w:tcPr>
          <w:p>
            <w:r>
              <w:rPr>
                <w:sz w:val="17"/>
              </w:rPr>
              <w:t>todas</w:t>
            </w:r>
          </w:p>
        </w:tc>
        <w:tc>
          <w:tcPr>
            <w:tcW w:type="dxa" w:w="1181"/>
            <w:shd w:val="clear" w:color="auto" w:fill="F5F5F5"/>
          </w:tcPr>
          <w:p>
            <w:r>
              <w:rPr>
                <w:sz w:val="17"/>
              </w:rPr>
              <w:t>PT-03 a PT-09</w:t>
            </w:r>
          </w:p>
        </w:tc>
        <w:tc>
          <w:tcPr>
            <w:tcW w:type="dxa" w:w="2007"/>
            <w:shd w:val="clear" w:color="auto" w:fill="F5F5F5"/>
          </w:tcPr>
          <w:p>
            <w:r>
              <w:rPr>
                <w:sz w:val="17"/>
              </w:rPr>
              <w:t>RNF-02</w:t>
            </w:r>
          </w:p>
        </w:tc>
        <w:tc>
          <w:tcPr>
            <w:tcW w:type="dxa" w:w="1772"/>
            <w:shd w:val="clear" w:color="auto" w:fill="F5F5F5"/>
          </w:tcPr>
          <w:p>
            <w:r>
              <w:rPr>
                <w:sz w:val="17"/>
              </w:rPr>
              <w:t>P-11</w:t>
            </w:r>
          </w:p>
        </w:tc>
      </w:tr>
      <w:tr>
        <w:trPr>
          <w:cantSplit/>
        </w:trPr>
        <w:tc>
          <w:tcPr>
            <w:tcW w:type="dxa" w:w="591"/>
          </w:tcPr>
          <w:p>
            <w:r>
              <w:rPr>
                <w:sz w:val="17"/>
              </w:rPr>
              <w:t>22</w:t>
            </w:r>
          </w:p>
        </w:tc>
        <w:tc>
          <w:tcPr>
            <w:tcW w:type="dxa" w:w="2953"/>
          </w:tcPr>
          <w:p>
            <w:r>
              <w:rPr>
                <w:sz w:val="17"/>
              </w:rPr>
              <w:t>Baja lógica de lectores y ejemplares sin perder el historial</w:t>
            </w:r>
          </w:p>
        </w:tc>
        <w:tc>
          <w:tcPr>
            <w:tcW w:type="dxa" w:w="1299"/>
          </w:tcPr>
          <w:p>
            <w:r>
              <w:rPr>
                <w:sz w:val="17"/>
              </w:rPr>
              <w:t>OP-06</w:t>
            </w:r>
          </w:p>
        </w:tc>
        <w:tc>
          <w:tcPr>
            <w:tcW w:type="dxa" w:w="1181"/>
          </w:tcPr>
          <w:p>
            <w:r>
              <w:rPr>
                <w:sz w:val="17"/>
              </w:rPr>
              <w:t>PT-08</w:t>
            </w:r>
          </w:p>
        </w:tc>
        <w:tc>
          <w:tcPr>
            <w:tcW w:type="dxa" w:w="2007"/>
          </w:tcPr>
          <w:p>
            <w:r>
              <w:rPr>
                <w:sz w:val="17"/>
              </w:rPr>
              <w:t>RF-10</w:t>
            </w:r>
          </w:p>
        </w:tc>
        <w:tc>
          <w:tcPr>
            <w:tcW w:type="dxa" w:w="1772"/>
          </w:tcPr>
          <w:p>
            <w:r>
              <w:rPr>
                <w:sz w:val="17"/>
              </w:rPr>
              <w:t>P-10</w:t>
            </w:r>
          </w:p>
        </w:tc>
      </w:tr>
      <w:tr>
        <w:trPr>
          <w:cantSplit/>
        </w:trPr>
        <w:tc>
          <w:tcPr>
            <w:tcW w:type="dxa" w:w="591"/>
            <w:shd w:val="clear" w:color="auto" w:fill="F5F5F5"/>
          </w:tcPr>
          <w:p>
            <w:r>
              <w:rPr>
                <w:sz w:val="17"/>
              </w:rPr>
              <w:t>23</w:t>
            </w:r>
          </w:p>
        </w:tc>
        <w:tc>
          <w:tcPr>
            <w:tcW w:type="dxa" w:w="2953"/>
            <w:shd w:val="clear" w:color="auto" w:fill="F5F5F5"/>
          </w:tcPr>
          <w:p>
            <w:r>
              <w:rPr>
                <w:sz w:val="17"/>
              </w:rPr>
              <w:t>Préstamo con todas sus reglas</w:t>
            </w:r>
          </w:p>
        </w:tc>
        <w:tc>
          <w:tcPr>
            <w:tcW w:type="dxa" w:w="1299"/>
            <w:shd w:val="clear" w:color="auto" w:fill="F5F5F5"/>
          </w:tcPr>
          <w:p>
            <w:r>
              <w:rPr>
                <w:sz w:val="17"/>
              </w:rPr>
              <w:t>OP-01</w:t>
            </w:r>
          </w:p>
        </w:tc>
        <w:tc>
          <w:tcPr>
            <w:tcW w:type="dxa" w:w="1181"/>
            <w:shd w:val="clear" w:color="auto" w:fill="F5F5F5"/>
          </w:tcPr>
          <w:p>
            <w:r>
              <w:rPr>
                <w:sz w:val="17"/>
              </w:rPr>
              <w:t>PT-05</w:t>
            </w:r>
          </w:p>
        </w:tc>
        <w:tc>
          <w:tcPr>
            <w:tcW w:type="dxa" w:w="2007"/>
            <w:shd w:val="clear" w:color="auto" w:fill="F5F5F5"/>
          </w:tcPr>
          <w:p>
            <w:r>
              <w:rPr>
                <w:sz w:val="17"/>
              </w:rPr>
              <w:t>RF-01, RF-02, RF-04, RF-05, RF-06, RF-11</w:t>
            </w:r>
          </w:p>
        </w:tc>
        <w:tc>
          <w:tcPr>
            <w:tcW w:type="dxa" w:w="1772"/>
            <w:shd w:val="clear" w:color="auto" w:fill="F5F5F5"/>
          </w:tcPr>
          <w:p>
            <w:r>
              <w:rPr>
                <w:sz w:val="17"/>
              </w:rPr>
              <w:t>P-01, P-02, P-05, P-06a, P-06b, P-07</w:t>
            </w:r>
          </w:p>
        </w:tc>
      </w:tr>
      <w:tr>
        <w:trPr>
          <w:cantSplit/>
        </w:trPr>
        <w:tc>
          <w:tcPr>
            <w:tcW w:type="dxa" w:w="591"/>
          </w:tcPr>
          <w:p>
            <w:r>
              <w:rPr>
                <w:sz w:val="17"/>
              </w:rPr>
              <w:t>24</w:t>
            </w:r>
          </w:p>
        </w:tc>
        <w:tc>
          <w:tcPr>
            <w:tcW w:type="dxa" w:w="2953"/>
          </w:tcPr>
          <w:p>
            <w:r>
              <w:rPr>
                <w:sz w:val="17"/>
              </w:rPr>
              <w:t>Devolución única con historial</w:t>
            </w:r>
          </w:p>
        </w:tc>
        <w:tc>
          <w:tcPr>
            <w:tcW w:type="dxa" w:w="1299"/>
          </w:tcPr>
          <w:p>
            <w:r>
              <w:rPr>
                <w:sz w:val="17"/>
              </w:rPr>
              <w:t>OP-02</w:t>
            </w:r>
          </w:p>
        </w:tc>
        <w:tc>
          <w:tcPr>
            <w:tcW w:type="dxa" w:w="1181"/>
          </w:tcPr>
          <w:p>
            <w:r>
              <w:rPr>
                <w:sz w:val="17"/>
              </w:rPr>
              <w:t>PT-06</w:t>
            </w:r>
          </w:p>
        </w:tc>
        <w:tc>
          <w:tcPr>
            <w:tcW w:type="dxa" w:w="2007"/>
          </w:tcPr>
          <w:p>
            <w:r>
              <w:rPr>
                <w:sz w:val="17"/>
              </w:rPr>
              <w:t>RF-03</w:t>
            </w:r>
          </w:p>
        </w:tc>
        <w:tc>
          <w:tcPr>
            <w:tcW w:type="dxa" w:w="1772"/>
          </w:tcPr>
          <w:p>
            <w:r>
              <w:rPr>
                <w:sz w:val="17"/>
              </w:rPr>
              <w:t>P-03</w:t>
            </w:r>
          </w:p>
        </w:tc>
      </w:tr>
      <w:tr>
        <w:trPr>
          <w:cantSplit/>
        </w:trPr>
        <w:tc>
          <w:tcPr>
            <w:tcW w:type="dxa" w:w="591"/>
            <w:shd w:val="clear" w:color="auto" w:fill="F5F5F5"/>
          </w:tcPr>
          <w:p>
            <w:r>
              <w:rPr>
                <w:sz w:val="17"/>
              </w:rPr>
              <w:t>25</w:t>
            </w:r>
          </w:p>
        </w:tc>
        <w:tc>
          <w:tcPr>
            <w:tcW w:type="dxa" w:w="2953"/>
            <w:shd w:val="clear" w:color="auto" w:fill="F5F5F5"/>
          </w:tcPr>
          <w:p>
            <w:r>
              <w:rPr>
                <w:sz w:val="17"/>
              </w:rPr>
              <w:t>Consulta pública y préstamos activos</w:t>
            </w:r>
          </w:p>
        </w:tc>
        <w:tc>
          <w:tcPr>
            <w:tcW w:type="dxa" w:w="1299"/>
            <w:shd w:val="clear" w:color="auto" w:fill="F5F5F5"/>
          </w:tcPr>
          <w:p>
            <w:r>
              <w:rPr>
                <w:sz w:val="17"/>
              </w:rPr>
              <w:t>OP-03, OP-04</w:t>
            </w:r>
          </w:p>
        </w:tc>
        <w:tc>
          <w:tcPr>
            <w:tcW w:type="dxa" w:w="1181"/>
            <w:shd w:val="clear" w:color="auto" w:fill="F5F5F5"/>
          </w:tcPr>
          <w:p>
            <w:r>
              <w:rPr>
                <w:sz w:val="17"/>
              </w:rPr>
              <w:t>PT-01, PT-02, PT-07</w:t>
            </w:r>
          </w:p>
        </w:tc>
        <w:tc>
          <w:tcPr>
            <w:tcW w:type="dxa" w:w="2007"/>
            <w:shd w:val="clear" w:color="auto" w:fill="F5F5F5"/>
          </w:tcPr>
          <w:p>
            <w:r>
              <w:rPr>
                <w:sz w:val="17"/>
              </w:rPr>
              <w:t>RF-07, RF-08, RNF-03</w:t>
            </w:r>
          </w:p>
        </w:tc>
        <w:tc>
          <w:tcPr>
            <w:tcW w:type="dxa" w:w="1772"/>
            <w:shd w:val="clear" w:color="auto" w:fill="F5F5F5"/>
          </w:tcPr>
          <w:p>
            <w:r>
              <w:rPr>
                <w:sz w:val="17"/>
              </w:rPr>
              <w:t>P-08, P-12, P-04</w:t>
            </w:r>
          </w:p>
        </w:tc>
      </w:tr>
      <w:tr>
        <w:trPr>
          <w:cantSplit/>
        </w:trPr>
        <w:tc>
          <w:tcPr>
            <w:tcW w:type="dxa" w:w="591"/>
          </w:tcPr>
          <w:p>
            <w:pPr>
              <w:keepNext/>
            </w:pPr>
            <w:r>
              <w:rPr>
                <w:sz w:val="17"/>
              </w:rPr>
              <w:t>25</w:t>
            </w:r>
          </w:p>
        </w:tc>
        <w:tc>
          <w:tcPr>
            <w:tcW w:type="dxa" w:w="2953"/>
          </w:tcPr>
          <w:p>
            <w:pPr>
              <w:keepNext/>
            </w:pPr>
            <w:r>
              <w:rPr>
                <w:sz w:val="17"/>
              </w:rPr>
              <w:t>Informe mensual por curso</w:t>
            </w:r>
          </w:p>
        </w:tc>
        <w:tc>
          <w:tcPr>
            <w:tcW w:type="dxa" w:w="1299"/>
          </w:tcPr>
          <w:p>
            <w:pPr>
              <w:keepNext/>
            </w:pPr>
            <w:r>
              <w:rPr>
                <w:sz w:val="17"/>
              </w:rPr>
              <w:t>OP-05</w:t>
            </w:r>
          </w:p>
        </w:tc>
        <w:tc>
          <w:tcPr>
            <w:tcW w:type="dxa" w:w="1181"/>
          </w:tcPr>
          <w:p>
            <w:pPr>
              <w:keepNext/>
            </w:pPr>
            <w:r>
              <w:rPr>
                <w:sz w:val="17"/>
              </w:rPr>
              <w:t>PT-09</w:t>
            </w:r>
          </w:p>
        </w:tc>
        <w:tc>
          <w:tcPr>
            <w:tcW w:type="dxa" w:w="2007"/>
          </w:tcPr>
          <w:p>
            <w:pPr>
              <w:keepNext/>
            </w:pPr>
            <w:r>
              <w:rPr>
                <w:sz w:val="17"/>
              </w:rPr>
              <w:t>RF-09</w:t>
            </w:r>
          </w:p>
        </w:tc>
        <w:tc>
          <w:tcPr>
            <w:tcW w:type="dxa" w:w="1772"/>
          </w:tcPr>
          <w:p>
            <w:pPr>
              <w:keepNext/>
            </w:pPr>
            <w:r>
              <w:rPr>
                <w:sz w:val="17"/>
              </w:rPr>
              <w:t>P-09</w:t>
            </w:r>
          </w:p>
        </w:tc>
      </w:tr>
      <w:tr>
        <w:trPr>
          <w:cantSplit/>
        </w:trPr>
        <w:tc>
          <w:tcPr>
            <w:tcW w:type="dxa" w:w="591"/>
            <w:shd w:val="clear" w:color="auto" w:fill="F5F5F5"/>
          </w:tcPr>
          <w:p>
            <w:r>
              <w:rPr>
                <w:sz w:val="17"/>
              </w:rPr>
              <w:t>26</w:t>
            </w:r>
          </w:p>
        </w:tc>
        <w:tc>
          <w:tcPr>
            <w:tcW w:type="dxa" w:w="2953"/>
            <w:shd w:val="clear" w:color="auto" w:fill="F5F5F5"/>
          </w:tcPr>
          <w:p>
            <w:r>
              <w:rPr>
                <w:sz w:val="17"/>
              </w:rPr>
              <w:t>Integración, demostración y lista de incidencias</w:t>
            </w:r>
          </w:p>
        </w:tc>
        <w:tc>
          <w:tcPr>
            <w:tcW w:type="dxa" w:w="1299"/>
            <w:shd w:val="clear" w:color="auto" w:fill="F5F5F5"/>
          </w:tcPr>
          <w:p>
            <w:r>
              <w:rPr>
                <w:sz w:val="17"/>
              </w:rPr>
              <w:t>todas</w:t>
            </w:r>
          </w:p>
        </w:tc>
        <w:tc>
          <w:tcPr>
            <w:tcW w:type="dxa" w:w="1181"/>
            <w:shd w:val="clear" w:color="auto" w:fill="F5F5F5"/>
          </w:tcPr>
          <w:p>
            <w:r>
              <w:rPr>
                <w:sz w:val="17"/>
              </w:rPr>
              <w:t>todas</w:t>
            </w:r>
          </w:p>
        </w:tc>
        <w:tc>
          <w:tcPr>
            <w:tcW w:type="dxa" w:w="2007"/>
            <w:shd w:val="clear" w:color="auto" w:fill="F5F5F5"/>
          </w:tcPr>
          <w:p>
            <w:r>
              <w:rPr>
                <w:sz w:val="17"/>
              </w:rPr>
              <w:t>RS-01</w:t>
            </w:r>
          </w:p>
        </w:tc>
        <w:tc>
          <w:tcPr>
            <w:tcW w:type="dxa" w:w="1772"/>
            <w:shd w:val="clear" w:color="auto" w:fill="F5F5F5"/>
          </w:tcPr>
          <w:p>
            <w:r>
              <w:rPr>
                <w:sz w:val="17"/>
              </w:rPr>
              <w:t>P-13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OA-02 — registrar una obra y su edición (operación auxiliar de PT-08)</w:t>
            </w:r>
          </w:p>
          <w:p>
            <w:pPr>
              <w:keepNext/>
              <w:jc w:val="both"/>
            </w:pPr>
            <w:r>
              <w:rPr>
                <w:sz w:val="20"/>
              </w:rPr>
              <w:t>Entradas: Código de obra, título y autor (si la obra es nueva), código de edición, editorial y año,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La edición queda registrada, en una obra nueva o existente. MA-04.</w:t>
            </w:r>
          </w:p>
        </w:tc>
      </w:tr>
      <w:tr>
        <w:trPr>
          <w:cantSplit/>
        </w:trPr>
        <w:tc>
          <w:tcPr>
            <w:tcW w:type="dxa" w:w="9803"/>
            <w:shd w:val="clear" w:color="auto" w:fill="E8F5E9"/>
          </w:tcPr>
          <w:p>
            <w:pPr>
              <w:keepNext/>
              <w:jc w:val="both"/>
            </w:pPr>
            <w:r>
              <w:rPr>
                <w:sz w:val="20"/>
              </w:rPr>
              <w:t>Errores: MV-01 (Falta un dato obligatorio), MV-02 (Código con otro formato), MA-05 (OA-02 y OA-03: código ya usado), ME-13 (sin permiso)</w:t>
            </w:r>
          </w:p>
        </w:tc>
      </w:tr>
      <w:tr>
        <w:trPr>
          <w:cantSplit/>
        </w:trPr>
        <w:tc>
          <w:tcPr>
            <w:tcW w:type="dxa" w:w="9803"/>
            <w:shd w:val="clear" w:color="auto" w:fill="E8F5E9"/>
          </w:tcPr>
          <w:p>
            <w:pPr>
              <w:jc w:val="both"/>
            </w:pPr>
            <w:r>
              <w:rPr>
                <w:sz w:val="20"/>
              </w:rPr>
              <w:t>Requisitos: RF-07, RNF-02. Prueba: PA-02.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OA-05 — corregir una obra (operación auxiliar de PT-08)</w:t>
            </w:r>
          </w:p>
          <w:p>
            <w:pPr>
              <w:keepNext/>
              <w:jc w:val="both"/>
            </w:pPr>
            <w:r>
              <w:rPr>
                <w:sz w:val="20"/>
              </w:rPr>
              <w:t>Entradas: Código de la obra, título y autor corregidos,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Título y autor corregidos; el código, las ediciones, los ejemplares y el historial no cambian. MA-09.</w:t>
            </w:r>
          </w:p>
        </w:tc>
      </w:tr>
      <w:tr>
        <w:trPr>
          <w:cantSplit/>
        </w:trPr>
        <w:tc>
          <w:tcPr>
            <w:tcW w:type="dxa" w:w="9803"/>
            <w:shd w:val="clear" w:color="auto" w:fill="E8F5E9"/>
          </w:tcPr>
          <w:p>
            <w:pPr>
              <w:keepNext/>
              <w:jc w:val="both"/>
            </w:pPr>
            <w:r>
              <w:rPr>
                <w:sz w:val="20"/>
              </w:rPr>
              <w:t>Errores: MV-07 (OA-04 y OP-06: no existe o ya estaba inactivo), MV-01 (Falta un dato obligatorio), ME-13 (sin permiso)</w:t>
            </w:r>
          </w:p>
        </w:tc>
      </w:tr>
      <w:tr>
        <w:trPr>
          <w:cantSplit/>
        </w:trPr>
        <w:tc>
          <w:tcPr>
            <w:tcW w:type="dxa" w:w="9803"/>
            <w:shd w:val="clear" w:color="auto" w:fill="E8F5E9"/>
          </w:tcPr>
          <w:p>
            <w:pPr>
              <w:jc w:val="both"/>
            </w:pPr>
            <w:r>
              <w:rPr>
                <w:sz w:val="20"/>
              </w:rPr>
              <w:t>Requisitos: RF-07, RNF-02. Prueba: PA-05.</w:t>
            </w:r>
          </w:p>
        </w:tc>
      </w:tr>
    </w:tbl>
    <w:p>
      <w:pPr>
        <w:spacing w:after="40"/>
      </w:pPr>
    </w:p>
    <w:p>
      <w:pPr>
        <w:pStyle w:val="Heading2"/>
      </w:pPr>
      <w:r>
        <w:t>11.2 Datos obligatorios, códigos, duplicados y mensajes útiles</w:t>
      </w:r>
    </w:p>
    <w:p>
      <w:pPr>
        <w:spacing w:before="0" w:after="80"/>
        <w:jc w:val="both"/>
      </w:pPr>
      <w:r>
        <w:rPr>
          <w:b w:val="0"/>
          <w:i w:val="0"/>
          <w:sz w:val="21"/>
        </w:rPr>
        <w:t>El diccionario de datos del Capítulo 7 dice, para cada dato, si es obligatorio y cómo es. Cada una de esas reglas se comprueba dos veces: la operación la valida en el servidor y responde un mensaje útil, y la base la protege con una restricción, por si alguna vez un dato llega sin pasar por la operación (Tabla 11.2).</w:t>
      </w:r>
    </w:p>
    <w:p>
      <w:pPr>
        <w:spacing w:before="0" w:after="80"/>
        <w:jc w:val="both"/>
      </w:pPr>
      <w:r>
        <w:rPr>
          <w:b w:val="0"/>
          <w:i w:val="0"/>
          <w:sz w:val="21"/>
        </w:rPr>
        <w:t>Un código repetido no se corrige: se rechaza. Cada libro físico tiene su código, y un código que ya se usó no se vuelve a usar aunque el ejemplar esté dado de baja, porque el historial lo nombra. La base tiene el código como único; la operación traduce ese rechazo en el mensaje MA-02 o MA-05.</w:t>
      </w:r>
    </w:p>
    <w:p>
      <w:pPr>
        <w:spacing w:before="0" w:after="80"/>
        <w:jc w:val="both"/>
      </w:pPr>
      <w:r>
        <w:rPr>
          <w:b w:val="0"/>
          <w:i w:val="0"/>
          <w:sz w:val="21"/>
        </w:rPr>
        <w:t>Los mensajes siguen la regla del Capítulo 8: «Un buen mensaje dice qué pasó, por qué pasó y qué puede hacer la persona.» MV-02, por ejemplo, dice qué código no tiene el formato esperado, cuál es el formato y dónde revisarlo.</w:t>
      </w:r>
    </w:p>
    <w:p>
      <w:pPr>
        <w:keepNext/>
        <w:spacing w:before="0" w:after="80"/>
        <w:jc w:val="both"/>
      </w:pPr>
      <w:r>
        <w:rPr>
          <w:b/>
          <w:i w:val="0"/>
          <w:color w:val="1B5E20"/>
          <w:sz w:val="20"/>
        </w:rPr>
        <w:t>Tabla 11.2 — Del diccionario a la validación y a la restricción de la base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598"/>
        <w:gridCol w:w="2244"/>
        <w:gridCol w:w="2244"/>
      </w:tblGrid>
      <w:tr>
        <w:trPr>
          <w:cantSplit/>
          <w:tblHeader/>
        </w:trPr>
        <w:tc>
          <w:tcPr>
            <w:tcW w:type="dxa" w:w="2716"/>
            <w:shd w:val="clear" w:color="auto" w:fill="2E7D32"/>
          </w:tcPr>
          <w:p>
            <w:pPr>
              <w:keepNext/>
            </w:pPr>
            <w:r>
              <w:rPr>
                <w:b/>
                <w:color w:val="FFFFFF"/>
                <w:sz w:val="18"/>
              </w:rPr>
              <w:t>Dato (Tabla 7.5)</w:t>
            </w:r>
          </w:p>
        </w:tc>
        <w:tc>
          <w:tcPr>
            <w:tcW w:type="dxa" w:w="2598"/>
            <w:shd w:val="clear" w:color="auto" w:fill="2E7D32"/>
          </w:tcPr>
          <w:p>
            <w:pPr>
              <w:keepNext/>
            </w:pPr>
            <w:r>
              <w:rPr>
                <w:b/>
                <w:color w:val="FFFFFF"/>
                <w:sz w:val="18"/>
              </w:rPr>
              <w:t>Regla</w:t>
            </w:r>
          </w:p>
        </w:tc>
        <w:tc>
          <w:tcPr>
            <w:tcW w:type="dxa" w:w="2244"/>
            <w:shd w:val="clear" w:color="auto" w:fill="2E7D32"/>
          </w:tcPr>
          <w:p>
            <w:pPr>
              <w:keepNext/>
            </w:pPr>
            <w:r>
              <w:rPr>
                <w:b/>
                <w:color w:val="FFFFFF"/>
                <w:sz w:val="18"/>
              </w:rPr>
              <w:t>Operación (servidor)</w:t>
            </w:r>
          </w:p>
        </w:tc>
        <w:tc>
          <w:tcPr>
            <w:tcW w:type="dxa" w:w="2244"/>
            <w:shd w:val="clear" w:color="auto" w:fill="2E7D32"/>
          </w:tcPr>
          <w:p>
            <w:pPr>
              <w:keepNext/>
            </w:pPr>
            <w:r>
              <w:rPr>
                <w:b/>
                <w:color w:val="FFFFFF"/>
                <w:sz w:val="18"/>
              </w:rPr>
              <w:t>Base de datos</w:t>
            </w:r>
          </w:p>
        </w:tc>
      </w:tr>
      <w:tr>
        <w:trPr>
          <w:cantSplit/>
        </w:trPr>
        <w:tc>
          <w:tcPr>
            <w:tcW w:type="dxa" w:w="2716"/>
          </w:tcPr>
          <w:p>
            <w:pPr>
              <w:keepNext/>
            </w:pPr>
            <w:r>
              <w:rPr>
                <w:sz w:val="18"/>
              </w:rPr>
              <w:t>Código de obra, edición, ejemplar y lector</w:t>
            </w:r>
          </w:p>
        </w:tc>
        <w:tc>
          <w:tcPr>
            <w:tcW w:type="dxa" w:w="2598"/>
          </w:tcPr>
          <w:p>
            <w:pPr>
              <w:keepNext/>
            </w:pPr>
            <w:r>
              <w:rPr>
                <w:sz w:val="18"/>
              </w:rPr>
              <w:t>OB-, ED-, EJ- o LE- y cuatro cifras</w:t>
            </w:r>
          </w:p>
        </w:tc>
        <w:tc>
          <w:tcPr>
            <w:tcW w:type="dxa" w:w="2244"/>
          </w:tcPr>
          <w:p>
            <w:pPr>
              <w:keepNext/>
            </w:pPr>
            <w:r>
              <w:rPr>
                <w:sz w:val="18"/>
              </w:rPr>
              <w:t>MV-02</w:t>
            </w:r>
          </w:p>
        </w:tc>
        <w:tc>
          <w:tcPr>
            <w:tcW w:type="dxa" w:w="2244"/>
          </w:tcPr>
          <w:p>
            <w:pPr>
              <w:keepNext/>
            </w:pPr>
            <w:r>
              <w:rPr>
                <w:sz w:val="18"/>
              </w:rPr>
              <w:t>CHECK con el formato</w:t>
            </w:r>
          </w:p>
        </w:tc>
      </w:tr>
      <w:tr>
        <w:trPr>
          <w:cantSplit/>
        </w:trPr>
        <w:tc>
          <w:tcPr>
            <w:tcW w:type="dxa" w:w="2716"/>
            <w:shd w:val="clear" w:color="auto" w:fill="F5F5F5"/>
          </w:tcPr>
          <w:p>
            <w:pPr>
              <w:keepNext/>
            </w:pPr>
            <w:r>
              <w:rPr>
                <w:sz w:val="18"/>
              </w:rPr>
              <w:t>Código de cualquier dato</w:t>
            </w:r>
          </w:p>
        </w:tc>
        <w:tc>
          <w:tcPr>
            <w:tcW w:type="dxa" w:w="2598"/>
            <w:shd w:val="clear" w:color="auto" w:fill="F5F5F5"/>
          </w:tcPr>
          <w:p>
            <w:pPr>
              <w:keepNext/>
            </w:pPr>
            <w:r>
              <w:rPr>
                <w:sz w:val="18"/>
              </w:rPr>
              <w:t>Único; no se reutiliza</w:t>
            </w:r>
          </w:p>
        </w:tc>
        <w:tc>
          <w:tcPr>
            <w:tcW w:type="dxa" w:w="2244"/>
            <w:shd w:val="clear" w:color="auto" w:fill="F5F5F5"/>
          </w:tcPr>
          <w:p>
            <w:pPr>
              <w:keepNext/>
            </w:pPr>
            <w:r>
              <w:rPr>
                <w:sz w:val="18"/>
              </w:rPr>
              <w:t>MA-02 (ejemplar), MA-05 (los demás)</w:t>
            </w:r>
          </w:p>
        </w:tc>
        <w:tc>
          <w:tcPr>
            <w:tcW w:type="dxa" w:w="2244"/>
            <w:shd w:val="clear" w:color="auto" w:fill="F5F5F5"/>
          </w:tcPr>
          <w:p>
            <w:pPr>
              <w:keepNext/>
            </w:pPr>
            <w:r>
              <w:rPr>
                <w:sz w:val="18"/>
              </w:rPr>
              <w:t>UNIQUE</w:t>
            </w:r>
          </w:p>
        </w:tc>
      </w:tr>
      <w:tr>
        <w:trPr>
          <w:cantSplit/>
        </w:trPr>
        <w:tc>
          <w:tcPr>
            <w:tcW w:type="dxa" w:w="2716"/>
          </w:tcPr>
          <w:p>
            <w:r>
              <w:rPr>
                <w:sz w:val="18"/>
              </w:rPr>
              <w:t>Título y autor de la obra; nombre del lector</w:t>
            </w:r>
          </w:p>
        </w:tc>
        <w:tc>
          <w:tcPr>
            <w:tcW w:type="dxa" w:w="2598"/>
          </w:tcPr>
          <w:p>
            <w:r>
              <w:rPr>
                <w:sz w:val="18"/>
              </w:rPr>
              <w:t>Obligatorios</w:t>
            </w:r>
          </w:p>
        </w:tc>
        <w:tc>
          <w:tcPr>
            <w:tcW w:type="dxa" w:w="2244"/>
          </w:tcPr>
          <w:p>
            <w:r>
              <w:rPr>
                <w:sz w:val="18"/>
              </w:rPr>
              <w:t>MV-01</w:t>
            </w:r>
          </w:p>
        </w:tc>
        <w:tc>
          <w:tcPr>
            <w:tcW w:type="dxa" w:w="2244"/>
          </w:tcPr>
          <w:p>
            <w:r>
              <w:rPr>
                <w:sz w:val="18"/>
              </w:rPr>
              <w:t>CHECK: no vacío</w:t>
            </w:r>
          </w:p>
        </w:tc>
      </w:tr>
      <w:tr>
        <w:trPr>
          <w:cantSplit/>
        </w:trPr>
        <w:tc>
          <w:tcPr>
            <w:tcW w:type="dxa" w:w="2716"/>
            <w:shd w:val="clear" w:color="auto" w:fill="F5F5F5"/>
          </w:tcPr>
          <w:p>
            <w:r>
              <w:rPr>
                <w:sz w:val="18"/>
              </w:rPr>
              <w:t>Edición del ejemplar</w:t>
            </w:r>
          </w:p>
        </w:tc>
        <w:tc>
          <w:tcPr>
            <w:tcW w:type="dxa" w:w="2598"/>
            <w:shd w:val="clear" w:color="auto" w:fill="F5F5F5"/>
          </w:tcPr>
          <w:p>
            <w:r>
              <w:rPr>
                <w:sz w:val="18"/>
              </w:rPr>
              <w:t>Tiene que existir</w:t>
            </w:r>
          </w:p>
        </w:tc>
        <w:tc>
          <w:tcPr>
            <w:tcW w:type="dxa" w:w="2244"/>
            <w:shd w:val="clear" w:color="auto" w:fill="F5F5F5"/>
          </w:tcPr>
          <w:p>
            <w:r>
              <w:rPr>
                <w:sz w:val="18"/>
              </w:rPr>
              <w:t>MA-03</w:t>
            </w:r>
          </w:p>
        </w:tc>
        <w:tc>
          <w:tcPr>
            <w:tcW w:type="dxa" w:w="2244"/>
            <w:shd w:val="clear" w:color="auto" w:fill="F5F5F5"/>
          </w:tcPr>
          <w:p>
            <w:r>
              <w:rPr>
                <w:sz w:val="18"/>
              </w:rPr>
              <w:t>Clave foránea</w:t>
            </w:r>
          </w:p>
        </w:tc>
      </w:tr>
      <w:tr>
        <w:trPr>
          <w:cantSplit/>
        </w:trPr>
        <w:tc>
          <w:tcPr>
            <w:tcW w:type="dxa" w:w="2716"/>
          </w:tcPr>
          <w:p>
            <w:pPr>
              <w:keepNext/>
            </w:pPr>
            <w:r>
              <w:rPr>
                <w:sz w:val="18"/>
              </w:rPr>
              <w:t>Tipo de lector (RF-11)</w:t>
            </w:r>
          </w:p>
        </w:tc>
        <w:tc>
          <w:tcPr>
            <w:tcW w:type="dxa" w:w="2598"/>
          </w:tcPr>
          <w:p>
            <w:pPr>
              <w:keepNext/>
            </w:pPr>
            <w:r>
              <w:rPr>
                <w:sz w:val="18"/>
              </w:rPr>
              <w:t>Estudiante o docente</w:t>
            </w:r>
          </w:p>
        </w:tc>
        <w:tc>
          <w:tcPr>
            <w:tcW w:type="dxa" w:w="2244"/>
          </w:tcPr>
          <w:p>
            <w:pPr>
              <w:keepNext/>
            </w:pPr>
            <w:r>
              <w:rPr>
                <w:sz w:val="18"/>
              </w:rPr>
              <w:t>MV-01</w:t>
            </w:r>
          </w:p>
        </w:tc>
        <w:tc>
          <w:tcPr>
            <w:tcW w:type="dxa" w:w="2244"/>
          </w:tcPr>
          <w:p>
            <w:pPr>
              <w:keepNext/>
            </w:pPr>
            <w:r>
              <w:rPr>
                <w:sz w:val="18"/>
              </w:rPr>
              <w:t>CHECK con los dos valores</w:t>
            </w:r>
          </w:p>
        </w:tc>
      </w:tr>
      <w:tr>
        <w:trPr>
          <w:cantSplit/>
        </w:trPr>
        <w:tc>
          <w:tcPr>
            <w:tcW w:type="dxa" w:w="2716"/>
            <w:shd w:val="clear" w:color="auto" w:fill="F5F5F5"/>
          </w:tcPr>
          <w:p>
            <w:r>
              <w:rPr>
                <w:sz w:val="18"/>
              </w:rPr>
              <w:t>Curso (RI-06)</w:t>
            </w:r>
          </w:p>
        </w:tc>
        <w:tc>
          <w:tcPr>
            <w:tcW w:type="dxa" w:w="2598"/>
            <w:shd w:val="clear" w:color="auto" w:fill="F5F5F5"/>
          </w:tcPr>
          <w:p>
            <w:r>
              <w:rPr>
                <w:sz w:val="18"/>
              </w:rPr>
              <w:t>Obligatorio para estudiantes; vacío para docentes</w:t>
            </w:r>
          </w:p>
        </w:tc>
        <w:tc>
          <w:tcPr>
            <w:tcW w:type="dxa" w:w="2244"/>
            <w:shd w:val="clear" w:color="auto" w:fill="F5F5F5"/>
          </w:tcPr>
          <w:p>
            <w:r>
              <w:rPr>
                <w:sz w:val="18"/>
              </w:rPr>
              <w:t>MV-03 y MV-04</w:t>
            </w:r>
          </w:p>
        </w:tc>
        <w:tc>
          <w:tcPr>
            <w:tcW w:type="dxa" w:w="2244"/>
            <w:shd w:val="clear" w:color="auto" w:fill="F5F5F5"/>
          </w:tcPr>
          <w:p>
            <w:r>
              <w:rPr>
                <w:sz w:val="18"/>
              </w:rPr>
              <w:t>CHECK que combina tipo y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OA-03 — registrar un lector (operación auxiliar de PT-08)</w:t>
            </w:r>
          </w:p>
          <w:p>
            <w:pPr>
              <w:keepNext/>
              <w:jc w:val="both"/>
            </w:pPr>
            <w:r>
              <w:rPr>
                <w:sz w:val="20"/>
              </w:rPr>
              <w:t>Entradas: Código, nombre, tipo y curso,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Lector activo, con su tipo; curso solo si es estudiante (RI-06). MA-06.</w:t>
            </w:r>
          </w:p>
        </w:tc>
      </w:tr>
      <w:tr>
        <w:trPr>
          <w:cantSplit/>
        </w:trPr>
        <w:tc>
          <w:tcPr>
            <w:tcW w:type="dxa" w:w="9803"/>
            <w:shd w:val="clear" w:color="auto" w:fill="E8F5E9"/>
          </w:tcPr>
          <w:p>
            <w:pPr>
              <w:keepNext/>
              <w:jc w:val="both"/>
            </w:pPr>
            <w:r>
              <w:rPr>
                <w:sz w:val="20"/>
              </w:rPr>
              <w:t>Errores: MV-01 (Falta un dato obligatorio), MV-02 (Código con otro formato), MV-03 (Estudiante sin curso (RI-06)), MV-04 (Docente con curso (RI-06)), MA-05 (OA-02 y OA-03: código ya usado), ME-13 (sin permiso)</w:t>
            </w:r>
          </w:p>
        </w:tc>
      </w:tr>
      <w:tr>
        <w:trPr>
          <w:cantSplit/>
        </w:trPr>
        <w:tc>
          <w:tcPr>
            <w:tcW w:type="dxa" w:w="9803"/>
            <w:shd w:val="clear" w:color="auto" w:fill="E8F5E9"/>
          </w:tcPr>
          <w:p>
            <w:pPr>
              <w:jc w:val="both"/>
            </w:pPr>
            <w:r>
              <w:rPr>
                <w:sz w:val="20"/>
              </w:rPr>
              <w:t>Requisitos: RF-06, RF-11, RNF-02, RNF-03. Prueba: PA-03.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11.1: una obra con dos ediciones</w:t>
            </w:r>
          </w:p>
          <w:p>
            <w:pPr>
              <w:keepNext/>
              <w:jc w:val="both"/>
            </w:pPr>
            <w:r>
              <w:rPr>
                <w:sz w:val="20"/>
              </w:rPr>
              <w:t>Consigna: la biblioteca recibe «Cuentos del arroyo Arapoty» de otra editorial, de 2023. ¿Se registra una obra nueva?</w:t>
            </w:r>
          </w:p>
        </w:tc>
      </w:tr>
      <w:tr>
        <w:trPr>
          <w:cantSplit/>
        </w:trPr>
        <w:tc>
          <w:tcPr>
            <w:tcW w:type="dxa" w:w="9803"/>
            <w:shd w:val="clear" w:color="auto" w:fill="E8F5E9"/>
          </w:tcPr>
          <w:p>
            <w:pPr>
              <w:keepNext/>
              <w:jc w:val="both"/>
            </w:pPr>
            <w:r>
              <w:rPr>
                <w:sz w:val="20"/>
              </w:rPr>
              <w:t>No. La obra ya existe (OB-0031); lo nuevo es la edición. Con OA-02 se registra la edición ED-0052 en la obra OB-0031, sin escribir de nuevo el título ni el autor. Después, cada libro físico se da de alta con OA-01 en ED-0052.</w:t>
            </w:r>
          </w:p>
        </w:tc>
      </w:tr>
      <w:tr>
        <w:trPr>
          <w:cantSplit/>
        </w:trPr>
        <w:tc>
          <w:tcPr>
            <w:tcW w:type="dxa" w:w="9803"/>
            <w:shd w:val="clear" w:color="auto" w:fill="E8F5E9"/>
          </w:tcPr>
          <w:p>
            <w:pPr>
              <w:jc w:val="both"/>
            </w:pPr>
            <w:r>
              <w:rPr>
                <w:sz w:val="20"/>
              </w:rPr>
              <w:t>Si se registrara como obra nueva, la consulta pública mostraría dos títulos iguales, y el informe no podría decir cuánto se lee esa obra. Es la distinción entre obra, edición y ejemplar del Capítulo 7, ahora en una operación.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11.2: un mensaje que no ayuda y uno que sí</w:t>
            </w:r>
          </w:p>
          <w:p>
            <w:pPr>
              <w:keepNext/>
              <w:jc w:val="both"/>
            </w:pPr>
            <w:r>
              <w:rPr>
                <w:sz w:val="20"/>
              </w:rPr>
              <w:t>Consigna: comparar dos respuestas posibles al intentar registrar la edición ED-0045, que ya existe.</w:t>
            </w:r>
          </w:p>
        </w:tc>
      </w:tr>
      <w:tr>
        <w:trPr>
          <w:cantSplit/>
        </w:trPr>
        <w:tc>
          <w:tcPr>
            <w:tcW w:type="dxa" w:w="9803"/>
            <w:shd w:val="clear" w:color="auto" w:fill="E8F5E9"/>
          </w:tcPr>
          <w:p>
            <w:pPr>
              <w:keepNext/>
              <w:jc w:val="both"/>
            </w:pPr>
            <w:r>
              <w:rPr>
                <w:sz w:val="20"/>
              </w:rPr>
              <w:t>Respuesta A: «Error: UNIQUE constraint failed: ediciones.codigo». Dice qué pasó en la base, pero no en palabras de la bibliotecaria, ni qué puede hacer.</w:t>
            </w:r>
          </w:p>
        </w:tc>
      </w:tr>
      <w:tr>
        <w:trPr>
          <w:cantSplit/>
        </w:trPr>
        <w:tc>
          <w:tcPr>
            <w:tcW w:type="dxa" w:w="9803"/>
            <w:shd w:val="clear" w:color="auto" w:fill="E8F5E9"/>
          </w:tcPr>
          <w:p>
            <w:pPr>
              <w:jc w:val="both"/>
            </w:pPr>
            <w:r>
              <w:rPr>
                <w:sz w:val="20"/>
              </w:rPr>
              <w:t>Respuesta B, la del sistema: «Ya existe el código ED-0045. Elegí otro código: no se reutilizan.» Dice qué pasó, por qué (los códigos no se reutilizan) y qué hacer.</w:t>
            </w:r>
          </w:p>
        </w:tc>
      </w:tr>
    </w:tbl>
    <w:p>
      <w:pPr>
        <w:spacing w:after="40"/>
      </w:pPr>
    </w:p>
    <w:p>
      <w:pPr>
        <w:pStyle w:val="Heading3"/>
      </w:pPr>
      <w:r>
        <w:t>Actividades del Encuentro 21</w:t>
      </w:r>
    </w:p>
    <w:p>
      <w:pPr>
        <w:keepNext/>
      </w:pPr>
      <w:r>
        <w:rPr>
          <w:b/>
          <w:color w:val="2E7D32"/>
          <w:sz w:val="21"/>
        </w:rPr>
        <w:t>Ejercitá</w:t>
      </w:r>
    </w:p>
    <w:p>
      <w:pPr>
        <w:keepNext/>
        <w:spacing w:before="0" w:after="80"/>
        <w:ind w:left="283"/>
        <w:jc w:val="both"/>
      </w:pPr>
      <w:r>
        <w:rPr>
          <w:b w:val="0"/>
          <w:i w:val="0"/>
          <w:sz w:val="20"/>
        </w:rPr>
        <w:t>1. Para cada entrada, escribí qué mensaje debería responder el alta de una obra con su edición:</w:t>
      </w:r>
    </w:p>
    <w:p>
      <w:pPr>
        <w:keepNext/>
        <w:spacing w:before="0" w:after="20"/>
        <w:ind w:left="567"/>
        <w:jc w:val="both"/>
      </w:pPr>
      <w:r>
        <w:rPr>
          <w:b w:val="0"/>
          <w:i w:val="0"/>
          <w:sz w:val="20"/>
        </w:rPr>
        <w:t>(a) código de obra OB-31; (b) título vacío; (c) la edición ED-0060, que ya existe; (d) todo correcto.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OA-02 y OA-05 en la base de tu equipo, según sus contratos. Agregá a PT-08 los formularios que faltan y ejecutá las pruebas PA-02 y PA-05.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en tu bitácora la fila de la Tabla 11.1 de cada tarea terminada, con el resultado de su 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si el código ya existe, el sistema le sume uno y lo guarde igual. Explicá qué problema traería con las etiquetas pegadas en los libros.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22 — Lectores, permisos y baja lógica</w:t>
      </w:r>
    </w:p>
    <w:p>
      <w:pPr>
        <w:pStyle w:val="Heading2"/>
      </w:pPr>
      <w:r>
        <w:t>11.3 Permisos mínimos y comprobaciones del servidor</w:t>
      </w:r>
    </w:p>
    <w:p>
      <w:pPr>
        <w:spacing w:before="0" w:after="80"/>
        <w:jc w:val="both"/>
      </w:pPr>
      <w:r>
        <w:rPr>
          <w:b w:val="0"/>
          <w:i w:val="0"/>
          <w:sz w:val="21"/>
        </w:rPr>
        <w:t>Cada pantalla pertenece a una zona de la Figura 8.1, y cada zona admite ciertos roles: la zona pública, cualquiera; la zona de la bibliotecaria, solo esa cuenta; la zona compartida de PT-09, la bibliotecaria o la dirección. La base trae esa comprobación resuelta: cada página llama a exigir_zona() antes de mostrar nada (Código 11.1).</w:t>
      </w:r>
    </w:p>
    <w:p>
      <w:pPr>
        <w:spacing w:before="0" w:after="80"/>
        <w:jc w:val="both"/>
      </w:pPr>
      <w:r>
        <w:rPr>
          <w:b w:val="0"/>
          <w:i w:val="0"/>
          <w:sz w:val="21"/>
        </w:rPr>
        <w:t>Que la pantalla no muestre un botón no protege nada: alguien puede enviar el pedido igual. Por eso cada operación comprueba de nuevo el rol, como primera línea, con sin_permiso() (Código 11.2). Si la cuenta no tiene permiso, la respuesta es ME-13 y no cambia ningún dato.</w:t>
      </w:r>
    </w:p>
    <w:p>
      <w:pPr>
        <w:spacing w:before="0" w:after="80"/>
        <w:jc w:val="both"/>
      </w:pPr>
      <w:r>
        <w:rPr>
          <w:b w:val="0"/>
          <w:i w:val="0"/>
          <w:sz w:val="21"/>
        </w:rPr>
        <w:t>ME-12 y ME-13 no se confunden. ME-12 aparece solo al ingresar, cuando el usuario o la contraseña no coinciden, y no dice cuál de los dos falló. ME-13 aparece cuando una cuenta que ingresó bien pide algo que no le corresponde.</w:t>
      </w:r>
    </w:p>
    <w:p>
      <w:pPr>
        <w:keepNext/>
        <w:spacing w:before="0" w:after="40"/>
        <w:jc w:val="both"/>
      </w:pPr>
      <w:r>
        <w:rPr>
          <w:b/>
          <w:i w:val="0"/>
          <w:color w:val="2E7D32"/>
          <w:sz w:val="20"/>
        </w:rPr>
        <w:t>Código 11.1 — Autorización por zona en cada pantalla: si el rol no corresponde, ME-13 y fin.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referencia_docente/src/auth.php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zonas de la Figura 8.1 (lote 3 v1.1)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zona de la pantalla y la cuenta de 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403 con ME-13, o la cuenta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Para las páginas: si la cuenta no tiene el rol, responde 403 con ME-13 y no sigue.</w:t>
            </w:r>
          </w:p>
          <w:p>
            <w:pPr>
              <w:keepNext/>
              <w:spacing w:before="0" w:after="0" w:line="183" w:lineRule="exact"/>
              <w:jc w:val="left"/>
            </w:pPr>
            <w:r>
              <w:rPr>
                <w:rFonts w:ascii="Courier New" w:hAnsi="Courier New" w:cs="Courier New" w:eastAsia="Courier New"/>
                <w:sz w:val="15"/>
              </w:rPr>
              <w:t>function exigir_zona($zona)</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$cuenta = cuenta_actual();</w:t>
            </w:r>
          </w:p>
          <w:p>
            <w:pPr>
              <w:keepNext/>
              <w:spacing w:before="0" w:after="0" w:line="183" w:lineRule="exact"/>
              <w:jc w:val="left"/>
            </w:pPr>
            <w:r>
              <w:rPr>
                <w:rFonts w:ascii="Courier New" w:hAnsi="Courier New" w:cs="Courier New" w:eastAsia="Courier New"/>
                <w:sz w:val="15"/>
              </w:rPr>
              <w:t xml:space="preserve">    if (!tiene_rol($cuenta, ROLES_ZONA[$zona])) {</w:t>
            </w:r>
          </w:p>
          <w:p>
            <w:pPr>
              <w:keepNext/>
              <w:spacing w:before="0" w:after="0" w:line="183" w:lineRule="exact"/>
              <w:jc w:val="left"/>
            </w:pPr>
            <w:r>
              <w:rPr>
                <w:rFonts w:ascii="Courier New" w:hAnsi="Courier New" w:cs="Courier New" w:eastAsia="Courier New"/>
                <w:sz w:val="15"/>
              </w:rPr>
              <w:t xml:space="preserve">        http_response_code(403);</w:t>
            </w:r>
          </w:p>
          <w:p>
            <w:pPr>
              <w:keepNext/>
              <w:spacing w:before="0" w:after="0" w:line="183" w:lineRule="exact"/>
              <w:jc w:val="left"/>
            </w:pPr>
            <w:r>
              <w:rPr>
                <w:rFonts w:ascii="Courier New" w:hAnsi="Courier New" w:cs="Courier New" w:eastAsia="Courier New"/>
                <w:sz w:val="15"/>
              </w:rPr>
              <w:t xml:space="preserve">        echo '&lt;!doctype html&gt;&lt;meta charset="utf-8"&gt;'</w:t>
            </w:r>
          </w:p>
          <w:p>
            <w:pPr>
              <w:keepNext/>
              <w:spacing w:before="0" w:after="0" w:line="183" w:lineRule="exact"/>
              <w:jc w:val="left"/>
            </w:pPr>
            <w:r>
              <w:rPr>
                <w:rFonts w:ascii="Courier New" w:hAnsi="Courier New" w:cs="Courier New" w:eastAsia="Courier New"/>
                <w:sz w:val="15"/>
              </w:rPr>
              <w:t xml:space="preserve">            . '&lt;p id="error" data-codigo="ME-13"&gt;' . e(mensaje('ME-13')) . '&lt;/p&gt;'</w:t>
            </w:r>
          </w:p>
          <w:p>
            <w:pPr>
              <w:keepNext/>
              <w:spacing w:before="0" w:after="0" w:line="183" w:lineRule="exact"/>
              <w:jc w:val="left"/>
            </w:pPr>
            <w:r>
              <w:rPr>
                <w:rFonts w:ascii="Courier New" w:hAnsi="Courier New" w:cs="Courier New" w:eastAsia="Courier New"/>
                <w:sz w:val="15"/>
              </w:rPr>
              <w:t xml:space="preserve">            . '&lt;p&gt;&lt;a href="login.php"&gt;Ingresar&lt;/a&gt; · '</w:t>
            </w:r>
          </w:p>
          <w:p>
            <w:pPr>
              <w:keepNext/>
              <w:spacing w:before="0" w:after="0" w:line="183" w:lineRule="exact"/>
              <w:jc w:val="left"/>
            </w:pPr>
            <w:r>
              <w:rPr>
                <w:rFonts w:ascii="Courier New" w:hAnsi="Courier New" w:cs="Courier New" w:eastAsia="Courier New"/>
                <w:sz w:val="15"/>
              </w:rPr>
              <w:t xml:space="preserve">            . '&lt;a href="index.php"&gt;Consulta pública&lt;/a&gt;&lt;/p&gt;';</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$cuenta;</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zona de cada página se escribe una vez, al principio. Si la cuenta de la sesión no tiene uno de los roles de la zona, la página responde 403 con ME-13 y termina: no llega a ninguna operación.</w:t>
      </w:r>
    </w:p>
    <w:p>
      <w:pPr>
        <w:keepNext/>
        <w:spacing w:before="0" w:after="40"/>
        <w:jc w:val="both"/>
      </w:pPr>
      <w:r>
        <w:rPr>
          <w:b/>
          <w:i w:val="0"/>
          <w:color w:val="2E7D32"/>
          <w:sz w:val="20"/>
        </w:rPr>
        <w:t>Código 11.2 — La misma comprobación dentro de cada operación: ocultar un botón no alcanza.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Work §7.5; Tabla 9.2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y roles que admite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o null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sin_permiso($cuenta, array $roles)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tiene_rol($cuenta, $roles) ? null : resultado(false, 'ME-13');</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operación protegida empieza con esta llamada y la lista de roles de su contrato. Es la misma comprobación que hace la página, repetida a propósito en la capa de reglas.</w:t>
      </w:r>
    </w:p>
    <w:p>
      <w:pPr>
        <w:keepNext/>
        <w:spacing w:before="0" w:after="80"/>
        <w:jc w:val="both"/>
      </w:pPr>
      <w:r>
        <w:rPr>
          <w:b/>
          <w:i w:val="0"/>
          <w:color w:val="1B5E20"/>
          <w:sz w:val="20"/>
        </w:rPr>
        <w:t>Tabla 11.3 — Qué responde cada operación según la cuenta (P-11)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Operación</w:t>
            </w:r>
          </w:p>
        </w:tc>
        <w:tc>
          <w:tcPr>
            <w:tcW w:type="dxa" w:w="1890"/>
            <w:shd w:val="clear" w:color="auto" w:fill="2E7D32"/>
          </w:tcPr>
          <w:p>
            <w:pPr>
              <w:keepNext/>
            </w:pPr>
            <w:r>
              <w:rPr>
                <w:b/>
                <w:color w:val="FFFFFF"/>
                <w:sz w:val="18"/>
              </w:rPr>
              <w:t>Sin sesión</w:t>
            </w:r>
          </w:p>
        </w:tc>
        <w:tc>
          <w:tcPr>
            <w:tcW w:type="dxa" w:w="1890"/>
            <w:shd w:val="clear" w:color="auto" w:fill="2E7D32"/>
          </w:tcPr>
          <w:p>
            <w:pPr>
              <w:keepNext/>
            </w:pPr>
            <w:r>
              <w:rPr>
                <w:b/>
                <w:color w:val="FFFFFF"/>
                <w:sz w:val="18"/>
              </w:rPr>
              <w:t>Bibliotecaria</w:t>
            </w:r>
          </w:p>
        </w:tc>
        <w:tc>
          <w:tcPr>
            <w:tcW w:type="dxa" w:w="1890"/>
            <w:shd w:val="clear" w:color="auto" w:fill="2E7D32"/>
          </w:tcPr>
          <w:p>
            <w:pPr>
              <w:keepNext/>
            </w:pPr>
            <w:r>
              <w:rPr>
                <w:b/>
                <w:color w:val="FFFFFF"/>
                <w:sz w:val="18"/>
              </w:rPr>
              <w:t>Dirección</w:t>
            </w:r>
          </w:p>
        </w:tc>
      </w:tr>
      <w:tr>
        <w:trPr>
          <w:cantSplit/>
        </w:trPr>
        <w:tc>
          <w:tcPr>
            <w:tcW w:type="dxa" w:w="4133"/>
          </w:tcPr>
          <w:p>
            <w:pPr>
              <w:keepNext/>
            </w:pPr>
            <w:r>
              <w:rPr>
                <w:sz w:val="18"/>
              </w:rPr>
              <w:t>OP-01 registrar préstamo</w:t>
            </w:r>
          </w:p>
        </w:tc>
        <w:tc>
          <w:tcPr>
            <w:tcW w:type="dxa" w:w="1890"/>
          </w:tcPr>
          <w:p>
            <w:pPr>
              <w:keepNext/>
            </w:pPr>
            <w:r>
              <w:rPr>
                <w:sz w:val="18"/>
              </w:rPr>
              <w:t>ME-13</w:t>
            </w:r>
          </w:p>
        </w:tc>
        <w:tc>
          <w:tcPr>
            <w:tcW w:type="dxa" w:w="1890"/>
          </w:tcPr>
          <w:p>
            <w:pPr>
              <w:keepNext/>
            </w:pPr>
            <w:r>
              <w:rPr>
                <w:sz w:val="18"/>
              </w:rPr>
              <w:t>Permitida</w:t>
            </w:r>
          </w:p>
        </w:tc>
        <w:tc>
          <w:tcPr>
            <w:tcW w:type="dxa" w:w="1890"/>
          </w:tcPr>
          <w:p>
            <w:pPr>
              <w:keepNext/>
            </w:pPr>
            <w:r>
              <w:rPr>
                <w:sz w:val="18"/>
              </w:rPr>
              <w:t>ME-13</w:t>
            </w:r>
          </w:p>
        </w:tc>
      </w:tr>
      <w:tr>
        <w:trPr>
          <w:cantSplit/>
        </w:trPr>
        <w:tc>
          <w:tcPr>
            <w:tcW w:type="dxa" w:w="4133"/>
            <w:shd w:val="clear" w:color="auto" w:fill="F5F5F5"/>
          </w:tcPr>
          <w:p>
            <w:pPr>
              <w:keepNext/>
            </w:pPr>
            <w:r>
              <w:rPr>
                <w:sz w:val="18"/>
              </w:rPr>
              <w:t>OP-02 registrar devolución</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OP-03 consultar disponibilidad</w:t>
            </w:r>
          </w:p>
        </w:tc>
        <w:tc>
          <w:tcPr>
            <w:tcW w:type="dxa" w:w="1890"/>
          </w:tcPr>
          <w:p>
            <w:r>
              <w:rPr>
                <w:sz w:val="18"/>
              </w:rPr>
              <w:t>Permitida</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OP-04 listar préstamos activos</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OP-05 informe mensual por curso</w:t>
            </w:r>
          </w:p>
        </w:tc>
        <w:tc>
          <w:tcPr>
            <w:tcW w:type="dxa" w:w="1890"/>
          </w:tcPr>
          <w:p>
            <w:r>
              <w:rPr>
                <w:sz w:val="18"/>
              </w:rPr>
              <w:t>ME-13</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OP-06 inactivar lector o ejemplar</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OA-01 dar de alta un ejemplar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r>
              <w:rPr>
                <w:sz w:val="18"/>
              </w:rPr>
              <w:t>OA-02 registrar una obra y su edición</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OA-03 registrar un lector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pPr>
              <w:keepNext/>
            </w:pPr>
            <w:r>
              <w:rPr>
                <w:sz w:val="18"/>
              </w:rPr>
              <w:t>OA-04 corregir un lector</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OA-05 corregir una obra</w:t>
            </w:r>
          </w:p>
        </w:tc>
        <w:tc>
          <w:tcPr>
            <w:tcW w:type="dxa" w:w="1890"/>
          </w:tcPr>
          <w:p>
            <w:r>
              <w:rPr>
                <w:sz w:val="18"/>
              </w:rPr>
              <w:t>ME-13</w:t>
            </w:r>
          </w:p>
        </w:tc>
        <w:tc>
          <w:tcPr>
            <w:tcW w:type="dxa" w:w="1890"/>
          </w:tcPr>
          <w:p>
            <w:r>
              <w:rPr>
                <w:sz w:val="18"/>
              </w:rPr>
              <w:t>Permitida</w:t>
            </w:r>
          </w:p>
        </w:tc>
        <w:tc>
          <w:tcPr>
            <w:tcW w:type="dxa" w:w="1890"/>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11.3: demostrar el rechazo de un acceso indebido</w:t>
            </w:r>
          </w:p>
          <w:p>
            <w:pPr>
              <w:keepNext/>
              <w:jc w:val="both"/>
            </w:pPr>
            <w:r>
              <w:rPr>
                <w:sz w:val="20"/>
              </w:rPr>
              <w:t>Consigna: mostrar que la dirección no puede inactivar un ejemplar, aunque conozca la dirección de la página.</w:t>
            </w:r>
          </w:p>
        </w:tc>
      </w:tr>
      <w:tr>
        <w:trPr>
          <w:cantSplit/>
        </w:trPr>
        <w:tc>
          <w:tcPr>
            <w:tcW w:type="dxa" w:w="9803"/>
            <w:shd w:val="clear" w:color="auto" w:fill="E8F5E9"/>
          </w:tcPr>
          <w:p>
            <w:pPr>
              <w:keepNext/>
              <w:jc w:val="both"/>
            </w:pPr>
            <w:r>
              <w:rPr>
                <w:sz w:val="20"/>
              </w:rPr>
              <w:t>Con la cuenta direccion1, se escribe a mano lectores.php en el navegador. Respuesta: ME-13, «No tenés permiso para hacer esta operación con tu cuenta. Si la necesitás, consultá con la dirección.»</w:t>
            </w:r>
          </w:p>
        </w:tc>
      </w:tr>
      <w:tr>
        <w:trPr>
          <w:cantSplit/>
        </w:trPr>
        <w:tc>
          <w:tcPr>
            <w:tcW w:type="dxa" w:w="9803"/>
            <w:shd w:val="clear" w:color="auto" w:fill="E8F5E9"/>
          </w:tcPr>
          <w:p>
            <w:pPr>
              <w:keepNext/>
              <w:jc w:val="both"/>
            </w:pPr>
            <w:r>
              <w:rPr>
                <w:sz w:val="20"/>
              </w:rPr>
              <w:t>Se envía el formulario de inactivar desde una copia de la página, sin pasar por el menú. La operación responde ME-13 y el ejemplar sigue activo: la consulta pública lo sigue contando.</w:t>
            </w:r>
          </w:p>
        </w:tc>
      </w:tr>
      <w:tr>
        <w:trPr>
          <w:cantSplit/>
        </w:trPr>
        <w:tc>
          <w:tcPr>
            <w:tcW w:type="dxa" w:w="9803"/>
            <w:shd w:val="clear" w:color="auto" w:fill="E8F5E9"/>
          </w:tcPr>
          <w:p>
            <w:pPr>
              <w:jc w:val="both"/>
            </w:pPr>
            <w:r>
              <w:rPr>
                <w:sz w:val="20"/>
              </w:rPr>
              <w:t>Prueba: P-11, con las tres cuentas de la Tabla 11.3. Se anota el resultado de cada fila, no solo «funciona».</w:t>
            </w:r>
          </w:p>
        </w:tc>
      </w:tr>
    </w:tbl>
    <w:p>
      <w:pPr>
        <w:spacing w:after="40"/>
      </w:pPr>
    </w:p>
    <w:p>
      <w:pPr>
        <w:pStyle w:val="Heading2"/>
      </w:pPr>
      <w:r>
        <w:t>11.4 Edición y baja lógica sin pérdida de historial</w:t>
      </w:r>
    </w:p>
    <w:p>
      <w:pPr>
        <w:spacing w:before="0" w:after="80"/>
        <w:jc w:val="both"/>
      </w:pPr>
      <w:r>
        <w:rPr>
          <w:b w:val="0"/>
          <w:i w:val="0"/>
          <w:sz w:val="21"/>
        </w:rPr>
        <w:t>Corregir un dato es normal: un título mal escrito, un nombre con un error, un estudiante que cambió de curso. Lo que no se puede es que la corrección cambie el pasado. Por eso cada corrección dice qué se puede cambiar y qué no (Tabla 11.4), y la base protege lo que no se puede cambiar.</w:t>
      </w:r>
    </w:p>
    <w:p>
      <w:pPr>
        <w:spacing w:before="0" w:after="80"/>
        <w:jc w:val="both"/>
      </w:pPr>
      <w:r>
        <w:rPr>
          <w:b w:val="0"/>
          <w:i w:val="0"/>
          <w:sz w:val="21"/>
        </w:rPr>
        <w:t>Un lector o un ejemplar con historia no se borra: se da de baja, que en el sistema es quedar inactivo (RI-05). La operación OP-06 solo cambia el estado (Código 11.3). El lector inactivo no recibe préstamos nuevos (ME-01), el ejemplar inactivo no se presta, y su historial queda igual. Además, la base no deja borrar a quien tiene historial ni cambiar el código de un ejemplar con préstamos (Código 11.4).</w:t>
      </w:r>
    </w:p>
    <w:p>
      <w:pPr>
        <w:spacing w:before="0" w:after="80"/>
        <w:jc w:val="both"/>
      </w:pPr>
      <w:r>
        <w:rPr>
          <w:b w:val="0"/>
          <w:i w:val="0"/>
          <w:sz w:val="21"/>
        </w:rPr>
        <w:t>El curso de un estudiante se puede corregir con OA-04, pero los préstamos que ya hizo conservan el curso que tenía ese día (RI-08). Así el informe de un mes pasado no cambia aunque el estudiante pase de curso.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OA-04 — corregir un lector (operación auxiliar de PT-08)</w:t>
            </w:r>
          </w:p>
          <w:p>
            <w:pPr>
              <w:keepNext/>
              <w:jc w:val="both"/>
            </w:pPr>
            <w:r>
              <w:rPr>
                <w:sz w:val="20"/>
              </w:rPr>
              <w:t>Entradas: Código, nombre y curso nuevos,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Nombre y curso corregidos; el código, el tipo y el historial no cambian (RI-08). MA-07.</w:t>
            </w:r>
          </w:p>
        </w:tc>
      </w:tr>
      <w:tr>
        <w:trPr>
          <w:cantSplit/>
        </w:trPr>
        <w:tc>
          <w:tcPr>
            <w:tcW w:type="dxa" w:w="9803"/>
            <w:shd w:val="clear" w:color="auto" w:fill="E8F5E9"/>
          </w:tcPr>
          <w:p>
            <w:pPr>
              <w:keepNext/>
              <w:jc w:val="both"/>
            </w:pPr>
            <w:r>
              <w:rPr>
                <w:sz w:val="20"/>
              </w:rPr>
              <w:t>Errores: MV-01 (Falta un dato obligatorio), MV-03 (Estudiante sin curso (RI-06)), MV-04 (Docente con curso (RI-06)), MV-07 (OA-04 y OP-06: no existe o ya estaba inactivo), ME-13 (sin permiso)</w:t>
            </w:r>
          </w:p>
        </w:tc>
      </w:tr>
      <w:tr>
        <w:trPr>
          <w:cantSplit/>
        </w:trPr>
        <w:tc>
          <w:tcPr>
            <w:tcW w:type="dxa" w:w="9803"/>
            <w:shd w:val="clear" w:color="auto" w:fill="E8F5E9"/>
          </w:tcPr>
          <w:p>
            <w:pPr>
              <w:jc w:val="both"/>
            </w:pPr>
            <w:r>
              <w:rPr>
                <w:sz w:val="20"/>
              </w:rPr>
              <w:t>Requisitos: RF-11, RNF-02. Prueba: PA-04.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OP-06 — inactivar lector o ejemplar</w:t>
            </w:r>
          </w:p>
          <w:p>
            <w:pPr>
              <w:keepNext/>
              <w:jc w:val="both"/>
            </w:pPr>
            <w:r>
              <w:rPr>
                <w:sz w:val="20"/>
              </w:rPr>
              <w:t>Entradas: Código del lector o del ejemplar,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El lector o el ejemplar queda inactivo. Su historial no cambia (RI-05).</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RF-10, RNF-02</w:t>
            </w:r>
          </w:p>
        </w:tc>
      </w:tr>
    </w:tbl>
    <w:p>
      <w:pPr>
        <w:spacing w:after="40"/>
      </w:pPr>
    </w:p>
    <w:p>
      <w:pPr>
        <w:keepNext/>
        <w:spacing w:before="0" w:after="40"/>
        <w:jc w:val="both"/>
      </w:pPr>
      <w:r>
        <w:rPr>
          <w:b/>
          <w:i w:val="0"/>
          <w:color w:val="2E7D32"/>
          <w:sz w:val="20"/>
        </w:rPr>
        <w:t>Código 11.3 — Baja lógica: el lector o el ejemplar se marca inactivo; nada se borra.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OP-06; RI-05 (RN-06)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Tabla y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fila marcada inactiva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P-10</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Baja lógica: se marca inactivo. Nada se borra y el historial queda como estaba.</w:t>
            </w:r>
          </w:p>
          <w:p>
            <w:pPr>
              <w:keepNext/>
              <w:spacing w:before="0" w:after="0" w:line="183" w:lineRule="exact"/>
              <w:jc w:val="left"/>
            </w:pPr>
            <w:r>
              <w:rPr>
                <w:rFonts w:ascii="Courier New" w:hAnsi="Courier New" w:cs="Courier New" w:eastAsia="Courier New"/>
                <w:sz w:val="15"/>
              </w:rPr>
              <w:t xml:space="preserve">    $st = $pdo-&gt;prepare('UPDATE ' . $tablas[$que][0] . ' SET activo = 0</w:t>
            </w:r>
          </w:p>
          <w:p>
            <w:pPr>
              <w:keepNext/>
              <w:spacing w:before="0" w:after="0" w:line="183" w:lineRule="exact"/>
              <w:jc w:val="left"/>
            </w:pPr>
            <w:r>
              <w:rPr>
                <w:rFonts w:ascii="Courier New" w:hAnsi="Courier New" w:cs="Courier New" w:eastAsia="Courier New"/>
                <w:sz w:val="15"/>
              </w:rPr>
              <w:t xml:space="preserve">        WHERE codigo = ? AND activo = 1');</w:t>
            </w:r>
          </w:p>
          <w:p>
            <w:pPr>
              <w:keepNext/>
              <w:spacing w:before="0" w:after="0" w:line="183" w:lineRule="exact"/>
              <w:jc w:val="left"/>
            </w:pPr>
            <w:r>
              <w:rPr>
                <w:rFonts w:ascii="Courier New" w:hAnsi="Courier New" w:cs="Courier New" w:eastAsia="Courier New"/>
                <w:sz w:val="15"/>
              </w:rPr>
              <w:t xml:space="preserve">    $st-&gt;execute(array($codigo));</w:t>
            </w:r>
          </w:p>
        </w:tc>
      </w:tr>
    </w:tbl>
    <w:p>
      <w:pPr>
        <w:spacing w:before="60" w:after="80"/>
        <w:jc w:val="both"/>
      </w:pPr>
      <w:r>
        <w:rPr>
          <w:b w:val="0"/>
          <w:i w:val="0"/>
          <w:sz w:val="20"/>
        </w:rPr>
        <w:t>La baja es un UPDATE del estado, nunca un DELETE. La condición activo = 1 hace que inactivar dos veces no cambie nada: la operación responde MV-07.</w:t>
      </w:r>
    </w:p>
    <w:p>
      <w:pPr>
        <w:keepNext/>
        <w:spacing w:before="0" w:after="40"/>
        <w:jc w:val="both"/>
      </w:pPr>
      <w:r>
        <w:rPr>
          <w:b/>
          <w:i w:val="0"/>
          <w:color w:val="2E7D32"/>
          <w:sz w:val="20"/>
        </w:rPr>
        <w:t>Código 11.4 — Protección en la base: el código de un ejemplar con historial no se cambia.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RI-05; Tabla 7.3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Una modificación del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la rechaza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prueba_garantias.php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CREATE TRIGGER codigo_ejemplar_con_historial</w:t>
            </w:r>
          </w:p>
          <w:p>
            <w:pPr>
              <w:keepNext/>
              <w:spacing w:before="0" w:after="0" w:line="183" w:lineRule="exact"/>
              <w:jc w:val="left"/>
            </w:pPr>
            <w:r>
              <w:rPr>
                <w:rFonts w:ascii="Courier New" w:hAnsi="Courier New" w:cs="Courier New" w:eastAsia="Courier New"/>
                <w:sz w:val="15"/>
              </w:rPr>
              <w:t>BEFORE UPDATE OF codigo, edicion_id ON ejemplares</w:t>
            </w:r>
          </w:p>
          <w:p>
            <w:pPr>
              <w:keepNext/>
              <w:spacing w:before="0" w:after="0" w:line="183" w:lineRule="exact"/>
              <w:jc w:val="left"/>
            </w:pPr>
            <w:r>
              <w:rPr>
                <w:rFonts w:ascii="Courier New" w:hAnsi="Courier New" w:cs="Courier New" w:eastAsia="Courier New"/>
                <w:sz w:val="15"/>
              </w:rPr>
              <w:t>WHEN EXISTS (SELECT 1 FROM prestamos WHERE ejemplar_id = OLD.id)</w:t>
            </w:r>
          </w:p>
          <w:p>
            <w:pPr>
              <w:keepNext/>
              <w:spacing w:before="0" w:after="0" w:line="183" w:lineRule="exact"/>
              <w:jc w:val="left"/>
            </w:pPr>
            <w:r>
              <w:rPr>
                <w:rFonts w:ascii="Courier New" w:hAnsi="Courier New" w:cs="Courier New" w:eastAsia="Courier New"/>
                <w:sz w:val="15"/>
              </w:rPr>
              <w:t>BEGIN SELECT RAISE(ABORT, 'El ejemplar tiene historial: su código y su edición no cambian.');</w:t>
            </w:r>
          </w:p>
          <w:p>
            <w:pPr>
              <w:keepNext/>
              <w:spacing w:before="0" w:after="0" w:line="183" w:lineRule="exact"/>
              <w:jc w:val="left"/>
            </w:pPr>
            <w:r>
              <w:rPr>
                <w:rFonts w:ascii="Courier New" w:hAnsi="Courier New" w:cs="Courier New" w:eastAsia="Courier New"/>
                <w:sz w:val="15"/>
              </w:rPr>
              <w:t>END</w:t>
            </w:r>
          </w:p>
        </w:tc>
      </w:tr>
    </w:tbl>
    <w:p>
      <w:pPr>
        <w:spacing w:before="60" w:after="80"/>
        <w:jc w:val="both"/>
      </w:pPr>
      <w:r>
        <w:rPr>
          <w:b w:val="0"/>
          <w:i w:val="0"/>
          <w:sz w:val="20"/>
        </w:rPr>
        <w:t>Si alguien intenta cambiar el código de un ejemplar que tiene préstamos, la base lo rechaza aunque la orden no venga de ninguna operación del sistema.</w:t>
      </w:r>
    </w:p>
    <w:p>
      <w:pPr>
        <w:keepNext/>
        <w:spacing w:before="0" w:after="80"/>
        <w:jc w:val="both"/>
      </w:pPr>
      <w:r>
        <w:rPr>
          <w:b/>
          <w:i w:val="0"/>
          <w:color w:val="1B5E20"/>
          <w:sz w:val="20"/>
        </w:rPr>
        <w:t>Tabla 11.4 — Qué se puede corregir y qué 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772"/>
        <w:gridCol w:w="3779"/>
      </w:tblGrid>
      <w:tr>
        <w:trPr>
          <w:cantSplit/>
          <w:tblHeader/>
        </w:trPr>
        <w:tc>
          <w:tcPr>
            <w:tcW w:type="dxa" w:w="2598"/>
            <w:shd w:val="clear" w:color="auto" w:fill="2E7D32"/>
          </w:tcPr>
          <w:p>
            <w:pPr>
              <w:keepNext/>
            </w:pPr>
            <w:r>
              <w:rPr>
                <w:b/>
                <w:color w:val="FFFFFF"/>
                <w:sz w:val="18"/>
              </w:rPr>
              <w:t>Dato</w:t>
            </w:r>
          </w:p>
        </w:tc>
        <w:tc>
          <w:tcPr>
            <w:tcW w:type="dxa" w:w="1653"/>
            <w:shd w:val="clear" w:color="auto" w:fill="2E7D32"/>
          </w:tcPr>
          <w:p>
            <w:pPr>
              <w:keepNext/>
            </w:pPr>
            <w:r>
              <w:rPr>
                <w:b/>
                <w:color w:val="FFFFFF"/>
                <w:sz w:val="18"/>
              </w:rPr>
              <w:t>¿Se corrige?</w:t>
            </w:r>
          </w:p>
        </w:tc>
        <w:tc>
          <w:tcPr>
            <w:tcW w:type="dxa" w:w="1772"/>
            <w:shd w:val="clear" w:color="auto" w:fill="2E7D32"/>
          </w:tcPr>
          <w:p>
            <w:pPr>
              <w:keepNext/>
            </w:pPr>
            <w:r>
              <w:rPr>
                <w:b/>
                <w:color w:val="FFFFFF"/>
                <w:sz w:val="18"/>
              </w:rPr>
              <w:t>Cómo</w:t>
            </w:r>
          </w:p>
        </w:tc>
        <w:tc>
          <w:tcPr>
            <w:tcW w:type="dxa" w:w="3779"/>
            <w:shd w:val="clear" w:color="auto" w:fill="2E7D32"/>
          </w:tcPr>
          <w:p>
            <w:pPr>
              <w:keepNext/>
            </w:pPr>
            <w:r>
              <w:rPr>
                <w:b/>
                <w:color w:val="FFFFFF"/>
                <w:sz w:val="18"/>
              </w:rPr>
              <w:t>Por qué</w:t>
            </w:r>
          </w:p>
        </w:tc>
      </w:tr>
      <w:tr>
        <w:trPr>
          <w:cantSplit/>
        </w:trPr>
        <w:tc>
          <w:tcPr>
            <w:tcW w:type="dxa" w:w="2598"/>
          </w:tcPr>
          <w:p>
            <w:pPr>
              <w:keepNext/>
            </w:pPr>
            <w:r>
              <w:rPr>
                <w:sz w:val="18"/>
              </w:rPr>
              <w:t>Título y autor de una obra</w:t>
            </w:r>
          </w:p>
        </w:tc>
        <w:tc>
          <w:tcPr>
            <w:tcW w:type="dxa" w:w="1653"/>
          </w:tcPr>
          <w:p>
            <w:pPr>
              <w:keepNext/>
            </w:pPr>
            <w:r>
              <w:rPr>
                <w:sz w:val="18"/>
              </w:rPr>
              <w:t>Sí</w:t>
            </w:r>
          </w:p>
        </w:tc>
        <w:tc>
          <w:tcPr>
            <w:tcW w:type="dxa" w:w="1772"/>
          </w:tcPr>
          <w:p>
            <w:pPr>
              <w:keepNext/>
            </w:pPr>
            <w:r>
              <w:rPr>
                <w:sz w:val="18"/>
              </w:rPr>
              <w:t>OA-05 (MA-09)</w:t>
            </w:r>
          </w:p>
        </w:tc>
        <w:tc>
          <w:tcPr>
            <w:tcW w:type="dxa" w:w="3779"/>
          </w:tcPr>
          <w:p>
            <w:pPr>
              <w:keepNext/>
            </w:pPr>
            <w:r>
              <w:rPr>
                <w:sz w:val="18"/>
              </w:rPr>
              <w:t>Las ediciones, los ejemplares y el historial no cambian</w:t>
            </w:r>
          </w:p>
        </w:tc>
      </w:tr>
      <w:tr>
        <w:trPr>
          <w:cantSplit/>
        </w:trPr>
        <w:tc>
          <w:tcPr>
            <w:tcW w:type="dxa" w:w="2598"/>
            <w:shd w:val="clear" w:color="auto" w:fill="F5F5F5"/>
          </w:tcPr>
          <w:p>
            <w:pPr>
              <w:keepNext/>
            </w:pPr>
            <w:r>
              <w:rPr>
                <w:sz w:val="18"/>
              </w:rPr>
              <w:t>Nombre y curso de un lector</w:t>
            </w:r>
          </w:p>
        </w:tc>
        <w:tc>
          <w:tcPr>
            <w:tcW w:type="dxa" w:w="1653"/>
            <w:shd w:val="clear" w:color="auto" w:fill="F5F5F5"/>
          </w:tcPr>
          <w:p>
            <w:pPr>
              <w:keepNext/>
            </w:pPr>
            <w:r>
              <w:rPr>
                <w:sz w:val="18"/>
              </w:rPr>
              <w:t>Sí</w:t>
            </w:r>
          </w:p>
        </w:tc>
        <w:tc>
          <w:tcPr>
            <w:tcW w:type="dxa" w:w="1772"/>
            <w:shd w:val="clear" w:color="auto" w:fill="F5F5F5"/>
          </w:tcPr>
          <w:p>
            <w:pPr>
              <w:keepNext/>
            </w:pPr>
            <w:r>
              <w:rPr>
                <w:sz w:val="18"/>
              </w:rPr>
              <w:t>OA-04 (MA-07)</w:t>
            </w:r>
          </w:p>
        </w:tc>
        <w:tc>
          <w:tcPr>
            <w:tcW w:type="dxa" w:w="3779"/>
            <w:shd w:val="clear" w:color="auto" w:fill="F5F5F5"/>
          </w:tcPr>
          <w:p>
            <w:pPr>
              <w:keepNext/>
            </w:pPr>
            <w:r>
              <w:rPr>
                <w:sz w:val="18"/>
              </w:rPr>
              <w:t>Los préstamos anteriores conservan su curso (RI-08)</w:t>
            </w:r>
          </w:p>
        </w:tc>
      </w:tr>
      <w:tr>
        <w:trPr>
          <w:cantSplit/>
        </w:trPr>
        <w:tc>
          <w:tcPr>
            <w:tcW w:type="dxa" w:w="2598"/>
          </w:tcPr>
          <w:p>
            <w:r>
              <w:rPr>
                <w:sz w:val="18"/>
              </w:rPr>
              <w:t>Tipo de lector</w:t>
            </w:r>
          </w:p>
        </w:tc>
        <w:tc>
          <w:tcPr>
            <w:tcW w:type="dxa" w:w="1653"/>
          </w:tcPr>
          <w:p>
            <w:r>
              <w:rPr>
                <w:sz w:val="18"/>
              </w:rPr>
              <w:t>No</w:t>
            </w:r>
          </w:p>
        </w:tc>
        <w:tc>
          <w:tcPr>
            <w:tcW w:type="dxa" w:w="1772"/>
          </w:tcPr>
          <w:p>
            <w:r>
              <w:rPr>
                <w:sz w:val="18"/>
              </w:rPr>
              <w:t>—</w:t>
            </w:r>
          </w:p>
        </w:tc>
        <w:tc>
          <w:tcPr>
            <w:tcW w:type="dxa" w:w="3779"/>
          </w:tcPr>
          <w:p>
            <w:r>
              <w:rPr>
                <w:sz w:val="18"/>
              </w:rPr>
              <w:t>Cambiaría el máximo de préstamos ya contados (RI-02)</w:t>
            </w:r>
          </w:p>
        </w:tc>
      </w:tr>
      <w:tr>
        <w:trPr>
          <w:cantSplit/>
        </w:trPr>
        <w:tc>
          <w:tcPr>
            <w:tcW w:type="dxa" w:w="2598"/>
            <w:shd w:val="clear" w:color="auto" w:fill="F5F5F5"/>
          </w:tcPr>
          <w:p>
            <w:r>
              <w:rPr>
                <w:sz w:val="18"/>
              </w:rPr>
              <w:t>Código de un ejemplar o de un lector</w:t>
            </w:r>
          </w:p>
        </w:tc>
        <w:tc>
          <w:tcPr>
            <w:tcW w:type="dxa" w:w="1653"/>
            <w:shd w:val="clear" w:color="auto" w:fill="F5F5F5"/>
          </w:tcPr>
          <w:p>
            <w:r>
              <w:rPr>
                <w:sz w:val="18"/>
              </w:rPr>
              <w:t>No, si tiene historial</w:t>
            </w:r>
          </w:p>
        </w:tc>
        <w:tc>
          <w:tcPr>
            <w:tcW w:type="dxa" w:w="1772"/>
            <w:shd w:val="clear" w:color="auto" w:fill="F5F5F5"/>
          </w:tcPr>
          <w:p>
            <w:r>
              <w:rPr>
                <w:sz w:val="18"/>
              </w:rPr>
              <w:t>—</w:t>
            </w:r>
          </w:p>
        </w:tc>
        <w:tc>
          <w:tcPr>
            <w:tcW w:type="dxa" w:w="3779"/>
            <w:shd w:val="clear" w:color="auto" w:fill="F5F5F5"/>
          </w:tcPr>
          <w:p>
            <w:r>
              <w:rPr>
                <w:sz w:val="18"/>
              </w:rPr>
              <w:t>El historial lo nombra (RI-05)</w:t>
            </w:r>
          </w:p>
        </w:tc>
      </w:tr>
      <w:tr>
        <w:trPr>
          <w:cantSplit/>
        </w:trPr>
        <w:tc>
          <w:tcPr>
            <w:tcW w:type="dxa" w:w="2598"/>
          </w:tcPr>
          <w:p>
            <w:pPr>
              <w:keepNext/>
            </w:pPr>
            <w:r>
              <w:rPr>
                <w:sz w:val="18"/>
              </w:rPr>
              <w:t>Lector o ejemplar que ya no se usa</w:t>
            </w:r>
          </w:p>
        </w:tc>
        <w:tc>
          <w:tcPr>
            <w:tcW w:type="dxa" w:w="1653"/>
          </w:tcPr>
          <w:p>
            <w:pPr>
              <w:keepNext/>
            </w:pPr>
            <w:r>
              <w:rPr>
                <w:sz w:val="18"/>
              </w:rPr>
              <w:t>Se da de baja</w:t>
            </w:r>
          </w:p>
        </w:tc>
        <w:tc>
          <w:tcPr>
            <w:tcW w:type="dxa" w:w="1772"/>
          </w:tcPr>
          <w:p>
            <w:pPr>
              <w:keepNext/>
            </w:pPr>
            <w:r>
              <w:rPr>
                <w:sz w:val="18"/>
              </w:rPr>
              <w:t>OP-06 (MA-08)</w:t>
            </w:r>
          </w:p>
        </w:tc>
        <w:tc>
          <w:tcPr>
            <w:tcW w:type="dxa" w:w="3779"/>
          </w:tcPr>
          <w:p>
            <w:pPr>
              <w:keepNext/>
            </w:pPr>
            <w:r>
              <w:rPr>
                <w:sz w:val="18"/>
              </w:rPr>
              <w:t>Nada se borra (RI-05, RN-06)</w:t>
            </w:r>
          </w:p>
        </w:tc>
      </w:tr>
      <w:tr>
        <w:trPr>
          <w:cantSplit/>
        </w:trPr>
        <w:tc>
          <w:tcPr>
            <w:tcW w:type="dxa" w:w="2598"/>
            <w:shd w:val="clear" w:color="auto" w:fill="F5F5F5"/>
          </w:tcPr>
          <w:p>
            <w:r>
              <w:rPr>
                <w:sz w:val="18"/>
              </w:rPr>
              <w:t>Un préstamo</w:t>
            </w:r>
          </w:p>
        </w:tc>
        <w:tc>
          <w:tcPr>
            <w:tcW w:type="dxa" w:w="1653"/>
            <w:shd w:val="clear" w:color="auto" w:fill="F5F5F5"/>
          </w:tcPr>
          <w:p>
            <w:r>
              <w:rPr>
                <w:sz w:val="18"/>
              </w:rPr>
              <w:t>No</w:t>
            </w:r>
          </w:p>
        </w:tc>
        <w:tc>
          <w:tcPr>
            <w:tcW w:type="dxa" w:w="1772"/>
            <w:shd w:val="clear" w:color="auto" w:fill="F5F5F5"/>
          </w:tcPr>
          <w:p>
            <w:r>
              <w:rPr>
                <w:sz w:val="18"/>
              </w:rPr>
              <w:t>—</w:t>
            </w:r>
          </w:p>
        </w:tc>
        <w:tc>
          <w:tcPr>
            <w:tcW w:type="dxa" w:w="3779"/>
            <w:shd w:val="clear" w:color="auto" w:fill="F5F5F5"/>
          </w:tcPr>
          <w:p>
            <w:r>
              <w:rPr>
                <w:sz w:val="18"/>
              </w:rPr>
              <w:t>Sus datos son historial (RI-04); solo se completa la devolución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11.4: dar de baja sin borrar</w:t>
            </w:r>
          </w:p>
          <w:p>
            <w:pPr>
              <w:keepNext/>
              <w:jc w:val="both"/>
            </w:pPr>
            <w:r>
              <w:rPr>
                <w:sz w:val="20"/>
              </w:rPr>
              <w:t>Consigna: el estudiante LE-0124 dejó el colegio. Darlo de baja y comprobar que nada se perdió.</w:t>
            </w:r>
          </w:p>
        </w:tc>
      </w:tr>
      <w:tr>
        <w:trPr>
          <w:cantSplit/>
        </w:trPr>
        <w:tc>
          <w:tcPr>
            <w:tcW w:type="dxa" w:w="9803"/>
            <w:shd w:val="clear" w:color="auto" w:fill="E8F5E9"/>
          </w:tcPr>
          <w:p>
            <w:pPr>
              <w:keepNext/>
              <w:jc w:val="both"/>
            </w:pPr>
            <w:r>
              <w:rPr>
                <w:sz w:val="20"/>
              </w:rPr>
              <w:t>Con OP-06: «Lector LE-0124 inactivado. Su historial se conserva y ya no puede usarse en préstamos nuevos.»</w:t>
            </w:r>
          </w:p>
        </w:tc>
      </w:tr>
      <w:tr>
        <w:trPr>
          <w:cantSplit/>
        </w:trPr>
        <w:tc>
          <w:tcPr>
            <w:tcW w:type="dxa" w:w="9803"/>
            <w:shd w:val="clear" w:color="auto" w:fill="E8F5E9"/>
          </w:tcPr>
          <w:p>
            <w:pPr>
              <w:keepNext/>
              <w:jc w:val="both"/>
            </w:pPr>
            <w:r>
              <w:rPr>
                <w:sz w:val="20"/>
              </w:rPr>
              <w:t>En el Encuentro 22 se comprueba: LE-0124 sigue en la base, inactivo; inactivarlo otra vez responde MV-07 sin cambiar nada; y la base rechaza borrarlo si tiene historial (prueba de garantías de la base).</w:t>
            </w:r>
          </w:p>
        </w:tc>
      </w:tr>
      <w:tr>
        <w:trPr>
          <w:cantSplit/>
        </w:trPr>
        <w:tc>
          <w:tcPr>
            <w:tcW w:type="dxa" w:w="9803"/>
            <w:shd w:val="clear" w:color="auto" w:fill="E8F5E9"/>
          </w:tcPr>
          <w:p>
            <w:pPr>
              <w:jc w:val="both"/>
            </w:pPr>
            <w:r>
              <w:rPr>
                <w:sz w:val="20"/>
              </w:rPr>
              <w:t>La parte de P-10 que necesita préstamos (el historial queda igual y un préstamo nuevo responde ME-01) se completa en el Encuentro 24, cuando el préstamo y la devolución ya funcionan. Hasta entonces queda anotada como pendiente.</w:t>
            </w:r>
          </w:p>
        </w:tc>
      </w:tr>
    </w:tbl>
    <w:p>
      <w:pPr>
        <w:spacing w:after="40"/>
      </w:pPr>
    </w:p>
    <w:p>
      <w:pPr>
        <w:pStyle w:val="Heading3"/>
      </w:pPr>
      <w:r>
        <w:t>Actividades del Encuentro 22</w:t>
      </w:r>
    </w:p>
    <w:p>
      <w:pPr>
        <w:keepNext/>
      </w:pPr>
      <w:r>
        <w:rPr>
          <w:b/>
          <w:color w:val="2E7D32"/>
          <w:sz w:val="21"/>
        </w:rPr>
        <w:t>Ejercitá</w:t>
      </w:r>
    </w:p>
    <w:p>
      <w:pPr>
        <w:keepNext/>
        <w:spacing w:before="0" w:after="80"/>
        <w:ind w:left="283"/>
        <w:jc w:val="both"/>
      </w:pPr>
      <w:r>
        <w:rPr>
          <w:b w:val="0"/>
          <w:i w:val="0"/>
          <w:sz w:val="20"/>
        </w:rPr>
        <w:t>1. Escribí qué mensaje (ME-12, ME-13 u otro) corresponde a cada caso:</w:t>
      </w:r>
    </w:p>
    <w:p>
      <w:pPr>
        <w:keepNext/>
        <w:spacing w:before="0" w:after="20"/>
        <w:ind w:left="567"/>
        <w:jc w:val="both"/>
      </w:pPr>
      <w:r>
        <w:rPr>
          <w:b w:val="0"/>
          <w:i w:val="0"/>
          <w:sz w:val="20"/>
        </w:rPr>
        <w:t>(a) contraseña equivocada; (b) la dirección intenta registrar un préstamo; (c) sin sesión, se pide el informe; (d) la bibliotecaria pide el informe.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OA-03, OA-04 y OP-06 en la base de tu equipo. Para las validaciones del lector, partí de la Tabla 11.2 y de los mensajes MV-01 a MV-04. Ejecutá PA-03, PA-04, P-10 y P-11 y anotá sus resultados.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11.3 con otra operación de la Tabla 11.3.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un botón «Borrar lector» para los que egresan. Explicá qué le ofrecés en su lugar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Proponé una prueba que demuestre que corregir el curso de un estudiante no cambia el informe de un mes anterior.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Las tareas del incremento se ordenan por dependencias: primero lo que las demás necesitan.</w:t>
            </w:r>
          </w:p>
        </w:tc>
      </w:tr>
      <w:tr>
        <w:trPr>
          <w:cantSplit/>
        </w:trPr>
        <w:tc>
          <w:tcPr>
            <w:tcW w:type="dxa" w:w="9803"/>
            <w:shd w:val="clear" w:color="auto" w:fill="E8F5E9"/>
          </w:tcPr>
          <w:p>
            <w:pPr>
              <w:keepNext/>
              <w:jc w:val="both"/>
            </w:pPr>
            <w:r>
              <w:rPr>
                <w:sz w:val="20"/>
              </w:rPr>
              <w:t>Cada regla del diccionario se valida en el servidor, con su mensaje, y se protege en la base con una restricción.</w:t>
            </w:r>
          </w:p>
        </w:tc>
      </w:tr>
      <w:tr>
        <w:trPr>
          <w:cantSplit/>
        </w:trPr>
        <w:tc>
          <w:tcPr>
            <w:tcW w:type="dxa" w:w="9803"/>
            <w:shd w:val="clear" w:color="auto" w:fill="E8F5E9"/>
          </w:tcPr>
          <w:p>
            <w:pPr>
              <w:keepNext/>
              <w:jc w:val="both"/>
            </w:pPr>
            <w:r>
              <w:rPr>
                <w:sz w:val="20"/>
              </w:rPr>
              <w:t>Un código repetido se rechaza y no se reutiliza.</w:t>
            </w:r>
          </w:p>
        </w:tc>
      </w:tr>
      <w:tr>
        <w:trPr>
          <w:cantSplit/>
        </w:trPr>
        <w:tc>
          <w:tcPr>
            <w:tcW w:type="dxa" w:w="9803"/>
            <w:shd w:val="clear" w:color="auto" w:fill="E8F5E9"/>
          </w:tcPr>
          <w:p>
            <w:pPr>
              <w:keepNext/>
              <w:jc w:val="both"/>
            </w:pPr>
            <w:r>
              <w:rPr>
                <w:sz w:val="20"/>
              </w:rPr>
              <w:t>Cada pantalla y cada operación comprueban el rol en el servidor: ME-13 sin cambiar datos. ME-12 es solo del ingreso.</w:t>
            </w:r>
          </w:p>
        </w:tc>
      </w:tr>
      <w:tr>
        <w:trPr>
          <w:cantSplit/>
        </w:trPr>
        <w:tc>
          <w:tcPr>
            <w:tcW w:type="dxa" w:w="9803"/>
            <w:shd w:val="clear" w:color="auto" w:fill="E8F5E9"/>
          </w:tcPr>
          <w:p>
            <w:pPr>
              <w:jc w:val="both"/>
            </w:pPr>
            <w:r>
              <w:rPr>
                <w:sz w:val="20"/>
              </w:rPr>
              <w:t>Corregir no cambia el pasado, y dar de baja no borra: el historial se conserva.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21 y 22 se reúnen en el Encuentro 16: «Lectores por carga inicial; los permisos mínimos vienen en la base y el equipo los prueba.»</w:t>
            </w:r>
          </w:p>
        </w:tc>
      </w:tr>
      <w:tr>
        <w:trPr>
          <w:cantSplit/>
        </w:trPr>
        <w:tc>
          <w:tcPr>
            <w:tcW w:type="dxa" w:w="9803"/>
            <w:shd w:val="clear" w:color="auto" w:fill="E8F5E9"/>
          </w:tcPr>
          <w:p>
            <w:pPr>
              <w:jc w:val="both"/>
            </w:pPr>
            <w:r>
              <w:rPr>
                <w:sz w:val="20"/>
              </w:rPr>
              <w:t>No se omiten: OA-02, OP-06 con P-10 y la prueba de permisos P-11 con la Tabla 11.3. Los lectores se usan como vienen en los datos iniciales; OA-03, OA-04 y OA-05 pasan a actividad complementaria.</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2"/>
        <w:pageBreakBefore/>
      </w:pPr>
      <w:r>
        <w:t>Evaluación del Capítulo 11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Sala de audiovisuales (situación de evaluación, ficticia)</w:t>
            </w:r>
          </w:p>
          <w:p>
            <w:pPr>
              <w:keepNext/>
              <w:jc w:val="both"/>
            </w:pPr>
            <w:r>
              <w:rPr>
                <w:sz w:val="20"/>
              </w:rPr>
              <w:t>AV-1 La sala presta proyectores y parlantes; cada equipo tiene un código PRY- y dos cifras.</w:t>
            </w:r>
          </w:p>
        </w:tc>
      </w:tr>
      <w:tr>
        <w:trPr>
          <w:cantSplit/>
        </w:trPr>
        <w:tc>
          <w:tcPr>
            <w:tcW w:type="dxa" w:w="9803"/>
            <w:shd w:val="clear" w:color="auto" w:fill="E8F5E9"/>
          </w:tcPr>
          <w:p>
            <w:pPr>
              <w:keepNext/>
              <w:jc w:val="both"/>
            </w:pPr>
            <w:r>
              <w:rPr>
                <w:sz w:val="20"/>
              </w:rPr>
              <w:t>AV-2 Solo la coordinadora registra, corrige y da de baja los equipos.</w:t>
            </w:r>
          </w:p>
        </w:tc>
      </w:tr>
      <w:tr>
        <w:trPr>
          <w:cantSplit/>
        </w:trPr>
        <w:tc>
          <w:tcPr>
            <w:tcW w:type="dxa" w:w="9803"/>
            <w:shd w:val="clear" w:color="auto" w:fill="E8F5E9"/>
          </w:tcPr>
          <w:p>
            <w:pPr>
              <w:keepNext/>
              <w:jc w:val="both"/>
            </w:pPr>
            <w:r>
              <w:rPr>
                <w:sz w:val="20"/>
              </w:rPr>
              <w:t>AV-3 Un proyector que se rompe no se presta más, pero sus préstamos anteriores se conservan.</w:t>
            </w:r>
          </w:p>
        </w:tc>
      </w:tr>
      <w:tr>
        <w:trPr>
          <w:cantSplit/>
        </w:trPr>
        <w:tc>
          <w:tcPr>
            <w:tcW w:type="dxa" w:w="9803"/>
            <w:shd w:val="clear" w:color="auto" w:fill="E8F5E9"/>
          </w:tcPr>
          <w:p>
            <w:pPr>
              <w:jc w:val="both"/>
            </w:pPr>
            <w:r>
              <w:rPr>
                <w:sz w:val="20"/>
              </w:rPr>
              <w:t>AV-4 Los docentes solo consultan qué equipos están disponibles.</w:t>
            </w:r>
          </w:p>
        </w:tc>
      </w:tr>
    </w:tbl>
    <w:p>
      <w:pPr>
        <w:spacing w:after="40"/>
      </w:pPr>
    </w:p>
    <w:p>
      <w:pPr>
        <w:keepNext/>
        <w:spacing w:before="0" w:after="80"/>
        <w:jc w:val="both"/>
      </w:pPr>
      <w:r>
        <w:rPr>
          <w:b w:val="0"/>
          <w:i w:val="0"/>
          <w:sz w:val="20"/>
        </w:rPr>
        <w:t>1. Un docente que ingresó bien pide dar de baja un proyector. ¿Qué responde el sistema (AV-2, AV-4)?</w:t>
      </w:r>
    </w:p>
    <w:p>
      <w:pPr>
        <w:keepNext/>
        <w:spacing w:before="0" w:after="80"/>
        <w:ind w:left="340"/>
        <w:jc w:val="both"/>
      </w:pPr>
      <w:r>
        <w:rPr>
          <w:b w:val="0"/>
          <w:i w:val="0"/>
          <w:sz w:val="20"/>
        </w:rPr>
        <w:t>a) Da de baja el proyector.</w:t>
      </w:r>
    </w:p>
    <w:p>
      <w:pPr>
        <w:keepNext/>
        <w:spacing w:before="0" w:after="80"/>
        <w:ind w:left="340"/>
        <w:jc w:val="both"/>
      </w:pPr>
      <w:r>
        <w:rPr>
          <w:b w:val="0"/>
          <w:i w:val="0"/>
          <w:sz w:val="20"/>
        </w:rPr>
        <w:t>b) Nada: el botón no aparece, así que no hace falta responder.</w:t>
      </w:r>
    </w:p>
    <w:p>
      <w:pPr>
        <w:keepNext/>
        <w:spacing w:before="0" w:after="80"/>
        <w:ind w:left="340"/>
        <w:jc w:val="both"/>
      </w:pPr>
      <w:r>
        <w:rPr>
          <w:b w:val="0"/>
          <w:i w:val="0"/>
          <w:sz w:val="20"/>
        </w:rPr>
        <w:t>c) Un error de usuario o contraseña.</w:t>
      </w:r>
    </w:p>
    <w:p>
      <w:pPr>
        <w:spacing w:before="0" w:after="80"/>
        <w:ind w:left="340"/>
        <w:jc w:val="both"/>
      </w:pPr>
      <w:r>
        <w:rPr>
          <w:b w:val="0"/>
          <w:i w:val="0"/>
          <w:sz w:val="20"/>
        </w:rPr>
        <w:t>d) Un error de permiso, sin cambiar datos.</w:t>
      </w:r>
    </w:p>
    <w:p>
      <w:pPr>
        <w:keepNext/>
        <w:spacing w:before="0" w:after="80"/>
        <w:jc w:val="both"/>
      </w:pPr>
      <w:r>
        <w:rPr>
          <w:b w:val="0"/>
          <w:i w:val="0"/>
          <w:sz w:val="20"/>
        </w:rPr>
        <w:t>2. ¿Qué se hace con el proyector roto de AV-3?</w:t>
      </w:r>
    </w:p>
    <w:p>
      <w:pPr>
        <w:keepNext/>
        <w:spacing w:before="0" w:after="80"/>
        <w:ind w:left="340"/>
        <w:jc w:val="both"/>
      </w:pPr>
      <w:r>
        <w:rPr>
          <w:b w:val="0"/>
          <w:i w:val="0"/>
          <w:sz w:val="20"/>
        </w:rPr>
        <w:t>a) Se marca inactivo y se conserva su historial.</w:t>
      </w:r>
    </w:p>
    <w:p>
      <w:pPr>
        <w:keepNext/>
        <w:spacing w:before="0" w:after="80"/>
        <w:ind w:left="340"/>
        <w:jc w:val="both"/>
      </w:pPr>
      <w:r>
        <w:rPr>
          <w:b w:val="0"/>
          <w:i w:val="0"/>
          <w:sz w:val="20"/>
        </w:rPr>
        <w:t>b) Se le cambia el código.</w:t>
      </w:r>
    </w:p>
    <w:p>
      <w:pPr>
        <w:keepNext/>
        <w:spacing w:before="0" w:after="80"/>
        <w:ind w:left="340"/>
        <w:jc w:val="both"/>
      </w:pPr>
      <w:r>
        <w:rPr>
          <w:b w:val="0"/>
          <w:i w:val="0"/>
          <w:sz w:val="20"/>
        </w:rPr>
        <w:t>c) Se borra solo el proyector y se dejan los préstamos.</w:t>
      </w:r>
    </w:p>
    <w:p>
      <w:pPr>
        <w:spacing w:before="0" w:after="80"/>
        <w:ind w:left="340"/>
        <w:jc w:val="both"/>
      </w:pPr>
      <w:r>
        <w:rPr>
          <w:b w:val="0"/>
          <w:i w:val="0"/>
          <w:sz w:val="20"/>
        </w:rPr>
        <w:t>d) Se borra con sus préstamos.</w:t>
      </w:r>
    </w:p>
    <w:p>
      <w:pPr>
        <w:keepNext/>
        <w:spacing w:before="0" w:after="80"/>
        <w:jc w:val="both"/>
      </w:pPr>
      <w:r>
        <w:rPr>
          <w:b w:val="0"/>
          <w:i w:val="0"/>
          <w:sz w:val="20"/>
        </w:rPr>
        <w:t>3. ¿Dónde se protege que dos equipos no tengan el mismo código?</w:t>
      </w:r>
    </w:p>
    <w:p>
      <w:pPr>
        <w:keepNext/>
        <w:spacing w:before="0" w:after="80"/>
        <w:ind w:left="340"/>
        <w:jc w:val="both"/>
      </w:pPr>
      <w:r>
        <w:rPr>
          <w:b w:val="0"/>
          <w:i w:val="0"/>
          <w:sz w:val="20"/>
        </w:rPr>
        <w:t>a) Solo en el formulario.</w:t>
      </w:r>
    </w:p>
    <w:p>
      <w:pPr>
        <w:keepNext/>
        <w:spacing w:before="0" w:after="80"/>
        <w:ind w:left="340"/>
        <w:jc w:val="both"/>
      </w:pPr>
      <w:r>
        <w:rPr>
          <w:b w:val="0"/>
          <w:i w:val="0"/>
          <w:sz w:val="20"/>
        </w:rPr>
        <w:t>b) En la operación, con un mensaje, y en la base, con una restricción de unicidad.</w:t>
      </w:r>
    </w:p>
    <w:p>
      <w:pPr>
        <w:keepNext/>
        <w:spacing w:before="0" w:after="80"/>
        <w:ind w:left="340"/>
        <w:jc w:val="both"/>
      </w:pPr>
      <w:r>
        <w:rPr>
          <w:b w:val="0"/>
          <w:i w:val="0"/>
          <w:sz w:val="20"/>
        </w:rPr>
        <w:t>c) Solo en la bitácora.</w:t>
      </w:r>
    </w:p>
    <w:p>
      <w:pPr>
        <w:spacing w:before="0" w:after="80"/>
        <w:ind w:left="340"/>
        <w:jc w:val="both"/>
      </w:pPr>
      <w:r>
        <w:rPr>
          <w:b w:val="0"/>
          <w:i w:val="0"/>
          <w:sz w:val="20"/>
        </w:rPr>
        <w:t>d) En ningún lado: lo controla la coordinadora a mano.</w:t>
      </w:r>
    </w:p>
    <w:p>
      <w:pPr>
        <w:keepNext/>
        <w:spacing w:before="0" w:after="80"/>
        <w:jc w:val="both"/>
      </w:pPr>
      <w:r>
        <w:rPr>
          <w:b w:val="0"/>
          <w:i w:val="0"/>
          <w:sz w:val="20"/>
        </w:rPr>
        <w:t>4. El código «PRY-7» no cumple AV-1. ¿Qué mensaje es útil?</w:t>
      </w:r>
    </w:p>
    <w:p>
      <w:pPr>
        <w:keepNext/>
        <w:spacing w:before="0" w:after="80"/>
        <w:ind w:left="340"/>
        <w:jc w:val="both"/>
      </w:pPr>
      <w:r>
        <w:rPr>
          <w:b w:val="0"/>
          <w:i w:val="0"/>
          <w:sz w:val="20"/>
        </w:rPr>
        <w:t>a) «CHECK constraint failed.»</w:t>
      </w:r>
    </w:p>
    <w:p>
      <w:pPr>
        <w:keepNext/>
        <w:spacing w:before="0" w:after="80"/>
        <w:ind w:left="340"/>
        <w:jc w:val="both"/>
      </w:pPr>
      <w:r>
        <w:rPr>
          <w:b w:val="0"/>
          <w:i w:val="0"/>
          <w:sz w:val="20"/>
        </w:rPr>
        <w:t>b) «El código PRY-7 no tiene el formato esperado (PRY- y dos cifras). Revisá la etiqueta.»</w:t>
      </w:r>
    </w:p>
    <w:p>
      <w:pPr>
        <w:keepNext/>
        <w:spacing w:before="0" w:after="80"/>
        <w:ind w:left="340"/>
        <w:jc w:val="both"/>
      </w:pPr>
      <w:r>
        <w:rPr>
          <w:b w:val="0"/>
          <w:i w:val="0"/>
          <w:sz w:val="20"/>
        </w:rPr>
        <w:t>c) «Error 500.»</w:t>
      </w:r>
    </w:p>
    <w:p>
      <w:pPr>
        <w:spacing w:before="0" w:after="80"/>
        <w:ind w:left="340"/>
        <w:jc w:val="both"/>
      </w:pPr>
      <w:r>
        <w:rPr>
          <w:b w:val="0"/>
          <w:i w:val="0"/>
          <w:sz w:val="20"/>
        </w:rPr>
        <w:t>d) «Dato inválido.»</w:t>
      </w:r>
    </w:p>
    <w:p>
      <w:pPr>
        <w:spacing w:before="0" w:after="80"/>
        <w:jc w:val="both"/>
      </w:pPr>
      <w:r>
        <w:rPr>
          <w:b w:val="0"/>
          <w:i w:val="0"/>
          <w:sz w:val="20"/>
        </w:rPr>
        <w:t>5. (V / F) Ocultar el botón «Dar de baja» a los docentes alcanza para proteger la operación.</w:t>
      </w:r>
    </w:p>
    <w:p>
      <w:pPr>
        <w:spacing w:before="0" w:after="80"/>
        <w:jc w:val="both"/>
      </w:pPr>
      <w:r>
        <w:rPr>
          <w:b w:val="0"/>
          <w:i w:val="0"/>
          <w:sz w:val="20"/>
        </w:rPr>
        <w:t>6. (V / F) Corregir el nombre de un equipo no tiene que cambiar sus préstamos anteriores.</w:t>
      </w:r>
    </w:p>
    <w:p>
      <w:pPr>
        <w:spacing w:before="0" w:after="80"/>
        <w:jc w:val="both"/>
      </w:pPr>
      <w:r>
        <w:rPr>
          <w:b w:val="0"/>
          <w:i w:val="0"/>
          <w:sz w:val="20"/>
        </w:rPr>
        <w:t>7. (V / F) Si un código ya se usó en un equipo dado de baja, se puede reutilizar en uno nuevo.</w:t>
      </w:r>
    </w:p>
    <w:p>
      <w:pPr>
        <w:keepNext/>
        <w:spacing w:before="0" w:after="80"/>
        <w:jc w:val="both"/>
      </w:pPr>
      <w:r>
        <w:rPr>
          <w:b w:val="0"/>
          <w:i w:val="0"/>
          <w:sz w:val="20"/>
        </w:rPr>
        <w:t>8. Armá una tabla con tres reglas de los datos de la sala (AV-…), la validación del servidor con su mensaje y la restricción de la base que corresponde a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Diseñá la prueba que demuestra que un docente no puede dar de baja un equipo: cuenta, pedido, resultado esperado y qué comprobás en los datos.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12 — Préstamos y devoluciones consistentes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spacing w:before="0" w:after="80"/>
        <w:jc w:val="both"/>
      </w:pPr>
      <w:r>
        <w:rPr>
          <w:b w:val="0"/>
          <w:i w:val="0"/>
          <w:sz w:val="21"/>
        </w:rPr>
        <w:t>El préstamo es la operación central del sistema y la más delicada. Tiene que respetar todas las reglas a la vez: el lector activo, el máximo de su tipo, el ejemplar disponible. Y tiene que respetarlas también cuando dos pedidos llegan al mismo tiempo, o cuando alguien pulsa dos veces «Prestar» porque la pantalla tardó.</w:t>
      </w:r>
    </w:p>
    <w:p>
      <w:pPr>
        <w:spacing w:before="0" w:after="80"/>
        <w:jc w:val="both"/>
      </w:pPr>
      <w:r>
        <w:rPr>
          <w:b w:val="0"/>
          <w:i w:val="0"/>
          <w:sz w:val="21"/>
        </w:rPr>
        <w:t>La devolución parece simple, pero tiene su trampa: cerrar el préstamo correcto, una sola vez, sin borrar nada. Al terminar el capítulo, el circuito de préstamo y devolución funciona y se puede demostrar con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el orden de las comprobaciones es el de CU-01 y CU-02, con sus flujos alternativos.</w:t>
            </w:r>
          </w:p>
        </w:tc>
      </w:tr>
      <w:tr>
        <w:trPr>
          <w:cantSplit/>
        </w:trPr>
        <w:tc>
          <w:tcPr>
            <w:tcW w:type="dxa" w:w="9803"/>
            <w:shd w:val="clear" w:color="auto" w:fill="E8F5E9"/>
          </w:tcPr>
          <w:p>
            <w:pPr>
              <w:keepNext/>
              <w:jc w:val="both"/>
            </w:pPr>
            <w:r>
              <w:rPr>
                <w:sz w:val="20"/>
              </w:rPr>
              <w:t>Con el Capítulo 7: RI-01 a RI-04, RI-07 y RI-08 se hacen cumplir en la operación y en la base.</w:t>
            </w:r>
          </w:p>
        </w:tc>
      </w:tr>
      <w:tr>
        <w:trPr>
          <w:cantSplit/>
        </w:trPr>
        <w:tc>
          <w:tcPr>
            <w:tcW w:type="dxa" w:w="9803"/>
            <w:shd w:val="clear" w:color="auto" w:fill="E8F5E9"/>
          </w:tcPr>
          <w:p>
            <w:pPr>
              <w:jc w:val="both"/>
            </w:pPr>
            <w:r>
              <w:rPr>
                <w:sz w:val="20"/>
              </w:rPr>
              <w:t>Con el Capítulo 9: los contratos de OP-01 y OP-02 (Tabla 9.4) se implementan tal como están; el Capítulo 9 anunció que acá se programa la protección de RI-01 ante pedidos simultáneos.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23 — El préstamo y sus protecciones</w:t>
      </w:r>
    </w:p>
    <w:p>
      <w:pPr>
        <w:pStyle w:val="Heading2"/>
      </w:pPr>
      <w:r>
        <w:t>12.1 Precondiciones y reglas de la operación de préstamo</w:t>
      </w:r>
    </w:p>
    <w:p>
      <w:pPr>
        <w:spacing w:before="0" w:after="80"/>
        <w:jc w:val="both"/>
      </w:pPr>
      <w:r>
        <w:rPr>
          <w:b w:val="0"/>
          <w:i w:val="0"/>
          <w:sz w:val="21"/>
        </w:rPr>
        <w:t>El contrato de OP-01 (Capítulo 9) ya dice qué tiene que pasar. Implementarlo es comprobar cada precondición y cada regla, en el orden del caso de uso CU-01, y responder el mensaje que corresponde al primer problema que aparece. Si no hay ninguno, se registra el préstamo.</w:t>
      </w:r>
    </w:p>
    <w:p>
      <w:pPr>
        <w:spacing w:before="0" w:after="80"/>
        <w:jc w:val="both"/>
      </w:pPr>
      <w:r>
        <w:rPr>
          <w:b w:val="0"/>
          <w:i w:val="0"/>
          <w:sz w:val="21"/>
        </w:rPr>
        <w:t>El orden importa. El permiso va primero: sin él, no se consulta nada. Después, el lector (flujos 4a y 4b de CU-01) y, al final, el ejemplar (flujo 5a). La Tabla 12.1 es la especificación de las comprobaciones que construye tu equipo, en la función comprobar_prestamo() de la base.</w:t>
      </w:r>
    </w:p>
    <w:p>
      <w:pPr>
        <w:spacing w:before="0" w:after="80"/>
        <w:jc w:val="both"/>
      </w:pPr>
      <w:r>
        <w:rPr>
          <w:b w:val="0"/>
          <w:i w:val="0"/>
          <w:sz w:val="21"/>
        </w:rPr>
        <w:t>El máximo no se escribe en el código: se lee de Parámetro según el tipo del lector, dos para estudiantes y cinco para docentes (RN-02 v1.1, SC-01). El vencimiento se calcula al prestar con el plazo vigente y se guarda (RI-07). Si el lector es estudiante, se guarda su curso de ese día (RI-08).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OP-01 — registrar préstamo</w:t>
            </w:r>
          </w:p>
          <w:p>
            <w:pPr>
              <w:keepNext/>
              <w:jc w:val="both"/>
            </w:pPr>
            <w:r>
              <w:rPr>
                <w:sz w:val="20"/>
              </w:rPr>
              <w:t>Entradas: Código del lector,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Existe un préstamo nuevo con fecha de salida de hoy, el curso del estudiante si corresponde (RI-08) y el vencimiento con el plazo vigente (RI-07). El ejemplar deja de estar disponible. Si dos pedidos llegan a la vez por el mismo ejemplar, se registra solo uno (RI-01).</w:t>
            </w:r>
          </w:p>
        </w:tc>
      </w:tr>
      <w:tr>
        <w:trPr>
          <w:cantSplit/>
        </w:trPr>
        <w:tc>
          <w:tcPr>
            <w:tcW w:type="dxa" w:w="9803"/>
            <w:shd w:val="clear" w:color="auto" w:fill="E8F5E9"/>
          </w:tcPr>
          <w:p>
            <w:pPr>
              <w:keepNext/>
              <w:jc w:val="left"/>
            </w:pPr>
            <w:r>
              <w:rPr>
                <w:sz w:val="20"/>
              </w:rPr>
              <w:t>Errores:</w:t>
            </w:r>
            <w:r>
              <w:br/>
            </w:r>
            <w:r>
              <w:rPr>
                <w:sz w:val="20"/>
              </w:rPr>
              <w:t>ME-01 (lector inactivo, RI-03)</w:t>
            </w:r>
            <w:r>
              <w:br/>
            </w:r>
            <w:r>
              <w:rPr>
                <w:sz w:val="20"/>
              </w:rPr>
              <w:t>ME-02 (máximo del tipo, RI-02)</w:t>
            </w:r>
            <w:r>
              <w:br/>
            </w:r>
            <w:r>
              <w:rPr>
                <w:sz w:val="20"/>
              </w:rPr>
              <w:t>ME-03 (ejemplar ya prestado, RI-01)</w:t>
            </w:r>
            <w:r>
              <w:br/>
            </w:r>
            <w:r>
              <w:rPr>
                <w:sz w:val="20"/>
              </w:rPr>
              <w:t>ME-05 (ejemplar inexistente)</w:t>
            </w:r>
            <w:r>
              <w:br/>
            </w:r>
            <w:r>
              <w:rPr>
                <w:sz w:val="20"/>
              </w:rPr>
              <w:t>ME-13 (sin permiso)</w:t>
            </w:r>
          </w:p>
        </w:tc>
      </w:tr>
      <w:tr>
        <w:trPr>
          <w:cantSplit/>
        </w:trPr>
        <w:tc>
          <w:tcPr>
            <w:tcW w:type="dxa" w:w="9803"/>
            <w:shd w:val="clear" w:color="auto" w:fill="E8F5E9"/>
          </w:tcPr>
          <w:p>
            <w:pPr>
              <w:jc w:val="both"/>
            </w:pPr>
            <w:r>
              <w:rPr>
                <w:sz w:val="20"/>
              </w:rPr>
              <w:t>Requisitos: RF-01, RF-02, RF-04, RF-05, RF-06, RF-11, RNF-02</w:t>
            </w:r>
          </w:p>
        </w:tc>
      </w:tr>
    </w:tbl>
    <w:p>
      <w:pPr>
        <w:spacing w:after="40"/>
      </w:pPr>
    </w:p>
    <w:p>
      <w:pPr>
        <w:keepNext/>
        <w:spacing w:before="0" w:after="80"/>
        <w:jc w:val="both"/>
      </w:pPr>
      <w:r>
        <w:rPr>
          <w:b/>
          <w:i w:val="0"/>
          <w:color w:val="1B5E20"/>
          <w:sz w:val="20"/>
        </w:rPr>
        <w:t>Tabla 12.1 — Comprobaciones de OP-01, en orden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3307"/>
        <w:gridCol w:w="2007"/>
        <w:gridCol w:w="2126"/>
        <w:gridCol w:w="1653"/>
      </w:tblGrid>
      <w:tr>
        <w:trPr>
          <w:cantSplit/>
          <w:tblHeader/>
        </w:trPr>
        <w:tc>
          <w:tcPr>
            <w:tcW w:type="dxa" w:w="709"/>
            <w:shd w:val="clear" w:color="auto" w:fill="2E7D32"/>
          </w:tcPr>
          <w:p>
            <w:pPr>
              <w:keepNext/>
            </w:pPr>
            <w:r>
              <w:rPr>
                <w:b/>
                <w:color w:val="FFFFFF"/>
                <w:sz w:val="18"/>
              </w:rPr>
              <w:t>Paso</w:t>
            </w:r>
          </w:p>
        </w:tc>
        <w:tc>
          <w:tcPr>
            <w:tcW w:type="dxa" w:w="3307"/>
            <w:shd w:val="clear" w:color="auto" w:fill="2E7D32"/>
          </w:tcPr>
          <w:p>
            <w:pPr>
              <w:keepNext/>
            </w:pPr>
            <w:r>
              <w:rPr>
                <w:b/>
                <w:color w:val="FFFFFF"/>
                <w:sz w:val="18"/>
              </w:rPr>
              <w:t>Qué se comprueba</w:t>
            </w:r>
          </w:p>
        </w:tc>
        <w:tc>
          <w:tcPr>
            <w:tcW w:type="dxa" w:w="2007"/>
            <w:shd w:val="clear" w:color="auto" w:fill="2E7D32"/>
          </w:tcPr>
          <w:p>
            <w:pPr>
              <w:keepNext/>
            </w:pPr>
            <w:r>
              <w:rPr>
                <w:b/>
                <w:color w:val="FFFFFF"/>
                <w:sz w:val="18"/>
              </w:rPr>
              <w:t>Regla o flujo</w:t>
            </w:r>
          </w:p>
        </w:tc>
        <w:tc>
          <w:tcPr>
            <w:tcW w:type="dxa" w:w="2126"/>
            <w:shd w:val="clear" w:color="auto" w:fill="2E7D32"/>
          </w:tcPr>
          <w:p>
            <w:pPr>
              <w:keepNext/>
            </w:pPr>
            <w:r>
              <w:rPr>
                <w:b/>
                <w:color w:val="FFFFFF"/>
                <w:sz w:val="18"/>
              </w:rPr>
              <w:t>Si no se cumple</w:t>
            </w:r>
          </w:p>
        </w:tc>
        <w:tc>
          <w:tcPr>
            <w:tcW w:type="dxa" w:w="1653"/>
            <w:shd w:val="clear" w:color="auto" w:fill="2E7D32"/>
          </w:tcPr>
          <w:p>
            <w:pPr>
              <w:keepNext/>
            </w:pPr>
            <w:r>
              <w:rPr>
                <w:b/>
                <w:color w:val="FFFFFF"/>
                <w:sz w:val="18"/>
              </w:rPr>
              <w:t>Prueba</w:t>
            </w:r>
          </w:p>
        </w:tc>
      </w:tr>
      <w:tr>
        <w:trPr>
          <w:cantSplit/>
        </w:trPr>
        <w:tc>
          <w:tcPr>
            <w:tcW w:type="dxa" w:w="709"/>
          </w:tcPr>
          <w:p>
            <w:pPr>
              <w:keepNext/>
            </w:pPr>
            <w:r>
              <w:rPr>
                <w:sz w:val="18"/>
              </w:rPr>
              <w:t>1</w:t>
            </w:r>
          </w:p>
        </w:tc>
        <w:tc>
          <w:tcPr>
            <w:tcW w:type="dxa" w:w="3307"/>
          </w:tcPr>
          <w:p>
            <w:pPr>
              <w:keepNext/>
            </w:pPr>
            <w:r>
              <w:rPr>
                <w:sz w:val="18"/>
              </w:rPr>
              <w:t>La cuenta tiene rol de bibliotecaria</w:t>
            </w:r>
          </w:p>
        </w:tc>
        <w:tc>
          <w:tcPr>
            <w:tcW w:type="dxa" w:w="2007"/>
          </w:tcPr>
          <w:p>
            <w:pPr>
              <w:keepNext/>
            </w:pPr>
            <w:r>
              <w:rPr>
                <w:sz w:val="18"/>
              </w:rPr>
              <w:t>RNF-02</w:t>
            </w:r>
          </w:p>
        </w:tc>
        <w:tc>
          <w:tcPr>
            <w:tcW w:type="dxa" w:w="2126"/>
          </w:tcPr>
          <w:p>
            <w:pPr>
              <w:keepNext/>
            </w:pPr>
            <w:r>
              <w:rPr>
                <w:sz w:val="18"/>
              </w:rPr>
              <w:t>ME-13</w:t>
            </w:r>
          </w:p>
        </w:tc>
        <w:tc>
          <w:tcPr>
            <w:tcW w:type="dxa" w:w="1653"/>
          </w:tcPr>
          <w:p>
            <w:pPr>
              <w:keepNext/>
            </w:pPr>
            <w:r>
              <w:rPr>
                <w:sz w:val="18"/>
              </w:rPr>
              <w:t>P-11</w:t>
            </w:r>
          </w:p>
        </w:tc>
      </w:tr>
      <w:tr>
        <w:trPr>
          <w:cantSplit/>
        </w:trPr>
        <w:tc>
          <w:tcPr>
            <w:tcW w:type="dxa" w:w="709"/>
            <w:shd w:val="clear" w:color="auto" w:fill="F5F5F5"/>
          </w:tcPr>
          <w:p>
            <w:pPr>
              <w:keepNext/>
            </w:pPr>
            <w:r>
              <w:rPr>
                <w:sz w:val="18"/>
              </w:rPr>
              <w:t>2</w:t>
            </w:r>
          </w:p>
        </w:tc>
        <w:tc>
          <w:tcPr>
            <w:tcW w:type="dxa" w:w="3307"/>
            <w:shd w:val="clear" w:color="auto" w:fill="F5F5F5"/>
          </w:tcPr>
          <w:p>
            <w:pPr>
              <w:keepNext/>
            </w:pPr>
            <w:r>
              <w:rPr>
                <w:sz w:val="18"/>
              </w:rPr>
              <w:t>Están los dos códigos y la fecha es válida</w:t>
            </w:r>
          </w:p>
        </w:tc>
        <w:tc>
          <w:tcPr>
            <w:tcW w:type="dxa" w:w="2007"/>
            <w:shd w:val="clear" w:color="auto" w:fill="F5F5F5"/>
          </w:tcPr>
          <w:p>
            <w:pPr>
              <w:keepNext/>
            </w:pPr>
            <w:r>
              <w:rPr>
                <w:sz w:val="18"/>
              </w:rPr>
              <w:t>Validación</w:t>
            </w:r>
          </w:p>
        </w:tc>
        <w:tc>
          <w:tcPr>
            <w:tcW w:type="dxa" w:w="2126"/>
            <w:shd w:val="clear" w:color="auto" w:fill="F5F5F5"/>
          </w:tcPr>
          <w:p>
            <w:pPr>
              <w:keepNext/>
            </w:pPr>
            <w:r>
              <w:rPr>
                <w:sz w:val="18"/>
              </w:rPr>
              <w:t>MV-01, MV-08</w:t>
            </w:r>
          </w:p>
        </w:tc>
        <w:tc>
          <w:tcPr>
            <w:tcW w:type="dxa" w:w="1653"/>
            <w:shd w:val="clear" w:color="auto" w:fill="F5F5F5"/>
          </w:tcPr>
          <w:p>
            <w:pPr>
              <w:keepNext/>
            </w:pPr>
            <w:r>
              <w:rPr>
                <w:sz w:val="18"/>
              </w:rPr>
              <w:t>PA de validación</w:t>
            </w:r>
          </w:p>
        </w:tc>
      </w:tr>
      <w:tr>
        <w:trPr>
          <w:cantSplit/>
        </w:trPr>
        <w:tc>
          <w:tcPr>
            <w:tcW w:type="dxa" w:w="709"/>
          </w:tcPr>
          <w:p>
            <w:r>
              <w:rPr>
                <w:sz w:val="18"/>
              </w:rPr>
              <w:t>3</w:t>
            </w:r>
          </w:p>
        </w:tc>
        <w:tc>
          <w:tcPr>
            <w:tcW w:type="dxa" w:w="3307"/>
          </w:tcPr>
          <w:p>
            <w:r>
              <w:rPr>
                <w:sz w:val="18"/>
              </w:rPr>
              <w:t>El lector existe</w:t>
            </w:r>
          </w:p>
        </w:tc>
        <w:tc>
          <w:tcPr>
            <w:tcW w:type="dxa" w:w="2007"/>
          </w:tcPr>
          <w:p>
            <w:r>
              <w:rPr>
                <w:sz w:val="18"/>
              </w:rPr>
              <w:t>Validación</w:t>
            </w:r>
          </w:p>
        </w:tc>
        <w:tc>
          <w:tcPr>
            <w:tcW w:type="dxa" w:w="2126"/>
          </w:tcPr>
          <w:p>
            <w:r>
              <w:rPr>
                <w:sz w:val="18"/>
              </w:rPr>
              <w:t>MV-05</w:t>
            </w:r>
          </w:p>
        </w:tc>
        <w:tc>
          <w:tcPr>
            <w:tcW w:type="dxa" w:w="1653"/>
          </w:tcPr>
          <w:p>
            <w:r>
              <w:rPr>
                <w:sz w:val="18"/>
              </w:rPr>
              <w:t>—</w:t>
            </w:r>
          </w:p>
        </w:tc>
      </w:tr>
      <w:tr>
        <w:trPr>
          <w:cantSplit/>
        </w:trPr>
        <w:tc>
          <w:tcPr>
            <w:tcW w:type="dxa" w:w="709"/>
            <w:shd w:val="clear" w:color="auto" w:fill="F5F5F5"/>
          </w:tcPr>
          <w:p>
            <w:r>
              <w:rPr>
                <w:sz w:val="18"/>
              </w:rPr>
              <w:t>4</w:t>
            </w:r>
          </w:p>
        </w:tc>
        <w:tc>
          <w:tcPr>
            <w:tcW w:type="dxa" w:w="3307"/>
            <w:shd w:val="clear" w:color="auto" w:fill="F5F5F5"/>
          </w:tcPr>
          <w:p>
            <w:r>
              <w:rPr>
                <w:sz w:val="18"/>
              </w:rPr>
              <w:t>El lector está activo</w:t>
            </w:r>
          </w:p>
        </w:tc>
        <w:tc>
          <w:tcPr>
            <w:tcW w:type="dxa" w:w="2007"/>
            <w:shd w:val="clear" w:color="auto" w:fill="F5F5F5"/>
          </w:tcPr>
          <w:p>
            <w:r>
              <w:rPr>
                <w:sz w:val="18"/>
              </w:rPr>
              <w:t>RI-03; CU-01, 4a</w:t>
            </w:r>
          </w:p>
        </w:tc>
        <w:tc>
          <w:tcPr>
            <w:tcW w:type="dxa" w:w="2126"/>
            <w:shd w:val="clear" w:color="auto" w:fill="F5F5F5"/>
          </w:tcPr>
          <w:p>
            <w:r>
              <w:rPr>
                <w:sz w:val="18"/>
              </w:rPr>
              <w:t>ME-01</w:t>
            </w:r>
          </w:p>
        </w:tc>
        <w:tc>
          <w:tcPr>
            <w:tcW w:type="dxa" w:w="1653"/>
            <w:shd w:val="clear" w:color="auto" w:fill="F5F5F5"/>
          </w:tcPr>
          <w:p>
            <w:r>
              <w:rPr>
                <w:sz w:val="18"/>
              </w:rPr>
              <w:t>P-05</w:t>
            </w:r>
          </w:p>
        </w:tc>
      </w:tr>
      <w:tr>
        <w:trPr>
          <w:cantSplit/>
        </w:trPr>
        <w:tc>
          <w:tcPr>
            <w:tcW w:type="dxa" w:w="709"/>
          </w:tcPr>
          <w:p>
            <w:r>
              <w:rPr>
                <w:sz w:val="18"/>
              </w:rPr>
              <w:t>5</w:t>
            </w:r>
          </w:p>
        </w:tc>
        <w:tc>
          <w:tcPr>
            <w:tcW w:type="dxa" w:w="3307"/>
          </w:tcPr>
          <w:p>
            <w:r>
              <w:rPr>
                <w:sz w:val="18"/>
              </w:rPr>
              <w:t>Sus préstamos activos no llegan al máximo de su tipo</w:t>
            </w:r>
          </w:p>
        </w:tc>
        <w:tc>
          <w:tcPr>
            <w:tcW w:type="dxa" w:w="2007"/>
          </w:tcPr>
          <w:p>
            <w:r>
              <w:rPr>
                <w:sz w:val="18"/>
              </w:rPr>
              <w:t>RI-02; CU-01, 4b</w:t>
            </w:r>
          </w:p>
        </w:tc>
        <w:tc>
          <w:tcPr>
            <w:tcW w:type="dxa" w:w="2126"/>
          </w:tcPr>
          <w:p>
            <w:r>
              <w:rPr>
                <w:sz w:val="18"/>
              </w:rPr>
              <w:t>ME-02 con el máximo</w:t>
            </w:r>
          </w:p>
        </w:tc>
        <w:tc>
          <w:tcPr>
            <w:tcW w:type="dxa" w:w="1653"/>
          </w:tcPr>
          <w:p>
            <w:r>
              <w:rPr>
                <w:sz w:val="18"/>
              </w:rPr>
              <w:t>P-06a, P-06b</w:t>
            </w:r>
          </w:p>
        </w:tc>
      </w:tr>
      <w:tr>
        <w:trPr>
          <w:cantSplit/>
        </w:trPr>
        <w:tc>
          <w:tcPr>
            <w:tcW w:type="dxa" w:w="709"/>
            <w:shd w:val="clear" w:color="auto" w:fill="F5F5F5"/>
          </w:tcPr>
          <w:p>
            <w:r>
              <w:rPr>
                <w:sz w:val="18"/>
              </w:rPr>
              <w:t>6</w:t>
            </w:r>
          </w:p>
        </w:tc>
        <w:tc>
          <w:tcPr>
            <w:tcW w:type="dxa" w:w="3307"/>
            <w:shd w:val="clear" w:color="auto" w:fill="F5F5F5"/>
          </w:tcPr>
          <w:p>
            <w:r>
              <w:rPr>
                <w:sz w:val="18"/>
              </w:rPr>
              <w:t>El ejemplar existe</w:t>
            </w:r>
          </w:p>
        </w:tc>
        <w:tc>
          <w:tcPr>
            <w:tcW w:type="dxa" w:w="2007"/>
            <w:shd w:val="clear" w:color="auto" w:fill="F5F5F5"/>
          </w:tcPr>
          <w:p>
            <w:r>
              <w:rPr>
                <w:sz w:val="18"/>
              </w:rPr>
              <w:t>CU-01</w:t>
            </w:r>
          </w:p>
        </w:tc>
        <w:tc>
          <w:tcPr>
            <w:tcW w:type="dxa" w:w="2126"/>
            <w:shd w:val="clear" w:color="auto" w:fill="F5F5F5"/>
          </w:tcPr>
          <w:p>
            <w:r>
              <w:rPr>
                <w:sz w:val="18"/>
              </w:rPr>
              <w:t>ME-05</w:t>
            </w:r>
          </w:p>
        </w:tc>
        <w:tc>
          <w:tcPr>
            <w:tcW w:type="dxa" w:w="1653"/>
            <w:shd w:val="clear" w:color="auto" w:fill="F5F5F5"/>
          </w:tcPr>
          <w:p>
            <w:r>
              <w:rPr>
                <w:sz w:val="18"/>
              </w:rPr>
              <w:t>—</w:t>
            </w:r>
          </w:p>
        </w:tc>
      </w:tr>
      <w:tr>
        <w:trPr>
          <w:cantSplit/>
        </w:trPr>
        <w:tc>
          <w:tcPr>
            <w:tcW w:type="dxa" w:w="709"/>
          </w:tcPr>
          <w:p>
            <w:r>
              <w:rPr>
                <w:sz w:val="18"/>
              </w:rPr>
              <w:t>7</w:t>
            </w:r>
          </w:p>
        </w:tc>
        <w:tc>
          <w:tcPr>
            <w:tcW w:type="dxa" w:w="3307"/>
          </w:tcPr>
          <w:p>
            <w:r>
              <w:rPr>
                <w:sz w:val="18"/>
              </w:rPr>
              <w:t>El ejemplar está activo</w:t>
            </w:r>
          </w:p>
        </w:tc>
        <w:tc>
          <w:tcPr>
            <w:tcW w:type="dxa" w:w="2007"/>
          </w:tcPr>
          <w:p>
            <w:r>
              <w:rPr>
                <w:sz w:val="18"/>
              </w:rPr>
              <w:t>RI-03</w:t>
            </w:r>
          </w:p>
        </w:tc>
        <w:tc>
          <w:tcPr>
            <w:tcW w:type="dxa" w:w="2126"/>
          </w:tcPr>
          <w:p>
            <w:r>
              <w:rPr>
                <w:sz w:val="18"/>
              </w:rPr>
              <w:t>MV-06</w:t>
            </w:r>
          </w:p>
        </w:tc>
        <w:tc>
          <w:tcPr>
            <w:tcW w:type="dxa" w:w="1653"/>
          </w:tcPr>
          <w:p>
            <w:r>
              <w:rPr>
                <w:sz w:val="18"/>
              </w:rPr>
              <w:t>—</w:t>
            </w:r>
          </w:p>
        </w:tc>
      </w:tr>
      <w:tr>
        <w:trPr>
          <w:cantSplit/>
        </w:trPr>
        <w:tc>
          <w:tcPr>
            <w:tcW w:type="dxa" w:w="709"/>
            <w:shd w:val="clear" w:color="auto" w:fill="F5F5F5"/>
          </w:tcPr>
          <w:p>
            <w:pPr>
              <w:keepNext/>
            </w:pPr>
            <w:r>
              <w:rPr>
                <w:sz w:val="18"/>
              </w:rPr>
              <w:t>8</w:t>
            </w:r>
          </w:p>
        </w:tc>
        <w:tc>
          <w:tcPr>
            <w:tcW w:type="dxa" w:w="3307"/>
            <w:shd w:val="clear" w:color="auto" w:fill="F5F5F5"/>
          </w:tcPr>
          <w:p>
            <w:pPr>
              <w:keepNext/>
            </w:pPr>
            <w:r>
              <w:rPr>
                <w:sz w:val="18"/>
              </w:rPr>
              <w:t>El ejemplar no tiene un préstamo activo</w:t>
            </w:r>
          </w:p>
        </w:tc>
        <w:tc>
          <w:tcPr>
            <w:tcW w:type="dxa" w:w="2007"/>
            <w:shd w:val="clear" w:color="auto" w:fill="F5F5F5"/>
          </w:tcPr>
          <w:p>
            <w:pPr>
              <w:keepNext/>
            </w:pPr>
            <w:r>
              <w:rPr>
                <w:sz w:val="18"/>
              </w:rPr>
              <w:t>RI-01; CU-01, 5a</w:t>
            </w:r>
          </w:p>
        </w:tc>
        <w:tc>
          <w:tcPr>
            <w:tcW w:type="dxa" w:w="2126"/>
            <w:shd w:val="clear" w:color="auto" w:fill="F5F5F5"/>
          </w:tcPr>
          <w:p>
            <w:pPr>
              <w:keepNext/>
            </w:pPr>
            <w:r>
              <w:rPr>
                <w:sz w:val="18"/>
              </w:rPr>
              <w:t>ME-03 con el vencimiento</w:t>
            </w:r>
          </w:p>
        </w:tc>
        <w:tc>
          <w:tcPr>
            <w:tcW w:type="dxa" w:w="1653"/>
            <w:shd w:val="clear" w:color="auto" w:fill="F5F5F5"/>
          </w:tcPr>
          <w:p>
            <w:pPr>
              <w:keepNext/>
            </w:pPr>
            <w:r>
              <w:rPr>
                <w:sz w:val="18"/>
              </w:rPr>
              <w:t>P-07</w:t>
            </w:r>
          </w:p>
        </w:tc>
      </w:tr>
      <w:tr>
        <w:trPr>
          <w:cantSplit/>
        </w:trPr>
        <w:tc>
          <w:tcPr>
            <w:tcW w:type="dxa" w:w="709"/>
          </w:tcPr>
          <w:p>
            <w:r>
              <w:rPr>
                <w:sz w:val="18"/>
              </w:rPr>
              <w:t>9</w:t>
            </w:r>
          </w:p>
        </w:tc>
        <w:tc>
          <w:tcPr>
            <w:tcW w:type="dxa" w:w="3307"/>
          </w:tcPr>
          <w:p>
            <w:r>
              <w:rPr>
                <w:sz w:val="18"/>
              </w:rPr>
              <w:t>Se registra: vencimiento y curso al prestar</w:t>
            </w:r>
          </w:p>
        </w:tc>
        <w:tc>
          <w:tcPr>
            <w:tcW w:type="dxa" w:w="2007"/>
          </w:tcPr>
          <w:p>
            <w:r>
              <w:rPr>
                <w:sz w:val="18"/>
              </w:rPr>
              <w:t>RI-07, RI-08</w:t>
            </w:r>
          </w:p>
        </w:tc>
        <w:tc>
          <w:tcPr>
            <w:tcW w:type="dxa" w:w="2126"/>
          </w:tcPr>
          <w:p>
            <w:r>
              <w:rPr>
                <w:sz w:val="18"/>
              </w:rPr>
              <w:t>— (ME-04)</w:t>
            </w:r>
          </w:p>
        </w:tc>
        <w:tc>
          <w:tcPr>
            <w:tcW w:type="dxa" w:w="1653"/>
          </w:tcPr>
          <w:p>
            <w:r>
              <w:rPr>
                <w:sz w:val="18"/>
              </w:rPr>
              <w:t>P-01, P-02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12.1: el máximo según el tipo de lector</w:t>
            </w:r>
          </w:p>
          <w:p>
            <w:pPr>
              <w:keepNext/>
              <w:jc w:val="both"/>
            </w:pPr>
            <w:r>
              <w:rPr>
                <w:sz w:val="20"/>
              </w:rPr>
              <w:t>Consigna: decidir qué responde OP-01 cuando el lector ya tiene préstamos activos (situación de prueba).</w:t>
            </w:r>
          </w:p>
        </w:tc>
      </w:tr>
      <w:tr>
        <w:trPr>
          <w:cantSplit/>
        </w:trPr>
        <w:tc>
          <w:tcPr>
            <w:tcW w:type="dxa" w:w="9803"/>
            <w:shd w:val="clear" w:color="auto" w:fill="E8F5E9"/>
          </w:tcPr>
          <w:p>
            <w:pPr>
              <w:keepNext/>
              <w:jc w:val="both"/>
            </w:pPr>
            <w:r>
              <w:rPr>
                <w:sz w:val="20"/>
              </w:rPr>
              <w:t>LE-0123 es estudiante y tiene dos préstamos activos. Un tercero responde: «No se puede prestar: el lector ya tiene 2 préstamos activos, el máximo para estudiantes. Tiene que devolver uno antes.»</w:t>
            </w:r>
          </w:p>
        </w:tc>
      </w:tr>
      <w:tr>
        <w:trPr>
          <w:cantSplit/>
        </w:trPr>
        <w:tc>
          <w:tcPr>
            <w:tcW w:type="dxa" w:w="9803"/>
            <w:shd w:val="clear" w:color="auto" w:fill="E8F5E9"/>
          </w:tcPr>
          <w:p>
            <w:pPr>
              <w:keepNext/>
              <w:jc w:val="both"/>
            </w:pPr>
            <w:r>
              <w:rPr>
                <w:sz w:val="20"/>
              </w:rPr>
              <w:t>LE-0201 es docente y tiene dos préstamos activos. Un tercero se registra: su máximo es cinco. El sexto respondería: «No se puede prestar: el lector ya tiene 5 préstamos activos, el máximo para docentes. Tiene que devolver uno antes.»</w:t>
            </w:r>
          </w:p>
        </w:tc>
      </w:tr>
      <w:tr>
        <w:trPr>
          <w:cantSplit/>
        </w:trPr>
        <w:tc>
          <w:tcPr>
            <w:tcW w:type="dxa" w:w="9803"/>
            <w:shd w:val="clear" w:color="auto" w:fill="E8F5E9"/>
          </w:tcPr>
          <w:p>
            <w:pPr>
              <w:jc w:val="both"/>
            </w:pPr>
            <w:r>
              <w:rPr>
                <w:sz w:val="20"/>
              </w:rPr>
              <w:t>Si la dirección cambiara el máximo de los docentes, se cambia el valor en Parámetro y ninguna línea de código.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12.2: lo que guarda un préstamo</w:t>
            </w:r>
          </w:p>
          <w:p>
            <w:pPr>
              <w:keepNext/>
              <w:jc w:val="both"/>
            </w:pPr>
            <w:r>
              <w:rPr>
                <w:sz w:val="20"/>
              </w:rPr>
              <w:t>Consigna: LE-0123 (estudiante de 2.º BTI) retira EJ-0457 el 2 de marzo. ¿Qué queda guardado?</w:t>
            </w:r>
          </w:p>
        </w:tc>
      </w:tr>
      <w:tr>
        <w:trPr>
          <w:cantSplit/>
        </w:trPr>
        <w:tc>
          <w:tcPr>
            <w:tcW w:type="dxa" w:w="9803"/>
            <w:shd w:val="clear" w:color="auto" w:fill="E8F5E9"/>
          </w:tcPr>
          <w:p>
            <w:pPr>
              <w:keepNext/>
              <w:jc w:val="both"/>
            </w:pPr>
            <w:r>
              <w:rPr>
                <w:sz w:val="20"/>
              </w:rPr>
              <w:t>El préstamo con el ejemplar EJ-0457, el lector LE-0123, la fecha de salida 2026-03-02 y el vencimiento 2026-03-09, con el plazo de 7 días de ese día (RI-07, P-02). El curso al prestar: 2.º BTI (RI-08). La fecha de devolución, vacía.</w:t>
            </w:r>
          </w:p>
        </w:tc>
      </w:tr>
      <w:tr>
        <w:trPr>
          <w:cantSplit/>
        </w:trPr>
        <w:tc>
          <w:tcPr>
            <w:tcW w:type="dxa" w:w="9803"/>
            <w:shd w:val="clear" w:color="auto" w:fill="E8F5E9"/>
          </w:tcPr>
          <w:p>
            <w:pPr>
              <w:jc w:val="both"/>
            </w:pPr>
            <w:r>
              <w:rPr>
                <w:sz w:val="20"/>
              </w:rPr>
              <w:t>La bibliotecaria ve: «Préstamo registrado. Vence el 09/03.» Si después el plazo cambia, este vencimiento no cambia: ya está guardado.</w:t>
            </w:r>
          </w:p>
        </w:tc>
      </w:tr>
    </w:tbl>
    <w:p>
      <w:pPr>
        <w:spacing w:after="40"/>
      </w:pPr>
    </w:p>
    <w:p>
      <w:pPr>
        <w:pStyle w:val="Heading2"/>
      </w:pPr>
      <w:r>
        <w:t>12.2 Doble envío, disponibilidad y operaciones atómicas</w:t>
      </w:r>
    </w:p>
    <w:p>
      <w:pPr>
        <w:spacing w:before="0" w:after="80"/>
        <w:jc w:val="both"/>
      </w:pPr>
      <w:r>
        <w:rPr>
          <w:b w:val="0"/>
          <w:i w:val="0"/>
          <w:sz w:val="21"/>
        </w:rPr>
        <w:t>En Mbokaja, un voluntario pulsó dos veces «Guardar» porque la pantalla no cambió, y quedaron dos préstamos iguales (OBS-4). El sistema lo evita de dos maneras en la pantalla: el botón se desactiva y dice «Guardando…» mientras se envía (ME-11), y después de registrar, la página redirige, así que recargarla no vuelve a enviar el pedido (patrón POST-redirección-GET). Pero eso no alcanza: dos computadoras pueden enviar a la vez el mismo ejemplar (Figura 12.1).</w:t>
      </w:r>
    </w:p>
    <w:p>
      <w:pPr>
        <w:spacing w:before="0" w:after="80"/>
        <w:jc w:val="both"/>
      </w:pPr>
      <w:r>
        <w:rPr>
          <w:b w:val="0"/>
          <w:i w:val="0"/>
          <w:sz w:val="21"/>
        </w:rPr>
        <w:t>RI-01 tiene dos protecciones. La primera está en las reglas de negocio: la comprobación y el registro se hacen en una sola operación atómica (Código 12.1). BEGIN IMMEDIATE reserva la base para escribir: si llega otro pedido, espera a que este termine. Así, el segundo pedido comprueba cuando el primero ya registró, y encuentra el ejemplar prestado.</w:t>
      </w:r>
    </w:p>
    <w:p>
      <w:pPr>
        <w:spacing w:before="0" w:after="80"/>
        <w:jc w:val="both"/>
      </w:pPr>
      <w:r>
        <w:rPr>
          <w:b w:val="0"/>
          <w:i w:val="0"/>
          <w:sz w:val="21"/>
        </w:rPr>
        <w:t>La segunda está en la persistencia: un índice único sobre los préstamos sin fecha de devolución (Código 12.2). Aunque una operación tuviera un error, o alguien escribiera en la base sin pasar por las reglas, la base no admite un segundo préstamo activo del mismo ejemplar. Con las dos, el sistema no depende de una sola línea de código.</w:t>
      </w:r>
    </w:p>
    <w:p>
      <w:pPr>
        <w:keepNext/>
        <w:spacing w:before="0" w:after="80"/>
        <w:jc w:val="both"/>
      </w:pPr>
      <w:r>
        <w:rPr>
          <w:b w:val="0"/>
          <w:i w:val="0"/>
          <w:sz w:val="21"/>
        </w:rPr>
        <w:t>La Figura 12.1 muestra dos pedidos que llegan casi a la vez por EJ-0457 y dónde actúa cada protección.</w:t>
      </w:r>
    </w:p>
    <w:p>
      <w:pPr>
        <w:keepNext/>
        <w:jc w:val="center"/>
      </w:pPr>
      <w:r>
        <w:drawing>
          <wp:inline xmlns:a="http://schemas.openxmlformats.org/drawingml/2006/main" xmlns:pic="http://schemas.openxmlformats.org/drawingml/2006/picture">
            <wp:extent cx="5760000" cy="2044190"/>
            <wp:docPr id="3" name="Picture 3"/>
            <wp:cNvGraphicFramePr>
              <a:graphicFrameLocks noChangeAspect="1"/>
            </wp:cNvGraphicFramePr>
            <a:graphic>
              <a:graphicData uri="http://schemas.openxmlformats.org/drawingml/2006/picture">
                <pic:pic>
                  <pic:nvPicPr>
                    <pic:cNvPr id="0" name="fig_12_1_dos_pedidos_simultaneos.png"/>
                    <pic:cNvPicPr/>
                  </pic:nvPicPr>
                  <pic:blipFill>
                    <a:blip r:embed="rId11"/>
                    <a:stretch>
                      <a:fillRect/>
                    </a:stretch>
                  </pic:blipFill>
                  <pic:spPr>
                    <a:xfrm>
                      <a:off x="0" y="0"/>
                      <a:ext cx="5760000" cy="2044190"/>
                    </a:xfrm>
                    <a:prstGeom prst="rect"/>
                  </pic:spPr>
                </pic:pic>
              </a:graphicData>
            </a:graphic>
          </wp:inline>
        </w:drawing>
      </w:r>
    </w:p>
    <w:p>
      <w:pPr>
        <w:jc w:val="center"/>
      </w:pPr>
      <w:r>
        <w:rPr>
          <w:i/>
          <w:color w:val="595959"/>
          <w:sz w:val="17"/>
        </w:rPr>
        <w:t>Figura 12.1 — Dos pedidos simultáneos del mismo ejemplar y las dos protecciones de RI-01.</w:t>
      </w:r>
    </w:p>
    <w:p>
      <w:pPr>
        <w:keepNext/>
        <w:spacing w:before="0" w:after="40"/>
        <w:jc w:val="both"/>
      </w:pPr>
      <w:r>
        <w:rPr>
          <w:b/>
          <w:i w:val="0"/>
          <w:color w:val="2E7D32"/>
          <w:sz w:val="20"/>
        </w:rPr>
        <w:t>Código 12.1 — Primera barrera de RI-01: comprobar y registrar en una sola operación atómica.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RI-07,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Lector, ejemplar y fecha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ME-04 con el vencimiento, o el error de la comprobación sin cambios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P-01, P-02,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$pdo-&gt;exec('BEGIN IMMEDIATE');      // primera barrera: nadie más escribe hasta COMMIT</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return resultado(false, 'MV-09');</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$r = comprobar_prestamo($pdo, $codigo_lector, $codigo_ejemplar);</w:t>
            </w:r>
          </w:p>
          <w:p>
            <w:pPr>
              <w:keepNext/>
              <w:spacing w:before="0" w:after="0" w:line="183" w:lineRule="exact"/>
              <w:jc w:val="left"/>
            </w:pPr>
            <w:r>
              <w:rPr>
                <w:rFonts w:ascii="Courier New" w:hAnsi="Courier New" w:cs="Courier New" w:eastAsia="Courier New"/>
                <w:sz w:val="15"/>
              </w:rPr>
              <w:t xml:space="preserve">        if ($r['error'] !== null) {</w:t>
            </w:r>
          </w:p>
          <w:p>
            <w:pPr>
              <w:keepNext/>
              <w:spacing w:before="0" w:after="0" w:line="183" w:lineRule="exact"/>
              <w:jc w:val="left"/>
            </w:pPr>
            <w:r>
              <w:rPr>
                <w:rFonts w:ascii="Courier New" w:hAnsi="Courier New" w:cs="Courier New" w:eastAsia="Courier New"/>
                <w:sz w:val="15"/>
              </w:rPr>
              <w:t xml:space="preserve">            $pdo-&gt;exec('ROLLBACK');</w:t>
            </w:r>
          </w:p>
          <w:p>
            <w:pPr>
              <w:keepNext/>
              <w:spacing w:before="0" w:after="0" w:line="183" w:lineRule="exact"/>
              <w:jc w:val="left"/>
            </w:pPr>
            <w:r>
              <w:rPr>
                <w:rFonts w:ascii="Courier New" w:hAnsi="Courier New" w:cs="Courier New" w:eastAsia="Courier New"/>
                <w:sz w:val="15"/>
              </w:rPr>
              <w:t xml:space="preserve">            return $r['error'];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$vence = sumar_dias($fecha, parametro($pdo, 'plazo_dias'));                 // RI-07</w:t>
            </w:r>
          </w:p>
          <w:p>
            <w:pPr>
              <w:keepNext/>
              <w:spacing w:before="0" w:after="0" w:line="183" w:lineRule="exact"/>
              <w:jc w:val="left"/>
            </w:pPr>
            <w:r>
              <w:rPr>
                <w:rFonts w:ascii="Courier New" w:hAnsi="Courier New" w:cs="Courier New" w:eastAsia="Courier New"/>
                <w:sz w:val="15"/>
              </w:rPr>
              <w:t xml:space="preserve">        $le = $r['lector'];</w:t>
            </w:r>
          </w:p>
          <w:p>
            <w:pPr>
              <w:keepNext/>
              <w:spacing w:before="0" w:after="0" w:line="183" w:lineRule="exact"/>
              <w:jc w:val="left"/>
            </w:pPr>
            <w:r>
              <w:rPr>
                <w:rFonts w:ascii="Courier New" w:hAnsi="Courier New" w:cs="Courier New" w:eastAsia="Courier New"/>
                <w:sz w:val="15"/>
              </w:rPr>
              <w:t xml:space="preserve">        $curso = $le['tipo'] === 'estudiante' ? $le['curso'] : null;                // RI-08</w:t>
            </w:r>
          </w:p>
          <w:p>
            <w:pPr>
              <w:keepNext/>
              <w:spacing w:before="0" w:after="0" w:line="183" w:lineRule="exact"/>
              <w:jc w:val="left"/>
            </w:pPr>
            <w:r>
              <w:rPr>
                <w:rFonts w:ascii="Courier New" w:hAnsi="Courier New" w:cs="Courier New" w:eastAsia="Courier New"/>
                <w:sz w:val="15"/>
              </w:rPr>
              <w:t xml:space="preserve">        $st = $pdo-&gt;prepare('INSERT INTO prestamos (ejemplar_id, lector_id, curso_al_prestar,</w:t>
            </w:r>
          </w:p>
          <w:p>
            <w:pPr>
              <w:keepNext/>
              <w:spacing w:before="0" w:after="0" w:line="183" w:lineRule="exact"/>
              <w:jc w:val="left"/>
            </w:pPr>
            <w:r>
              <w:rPr>
                <w:rFonts w:ascii="Courier New" w:hAnsi="Courier New" w:cs="Courier New" w:eastAsia="Courier New"/>
                <w:sz w:val="15"/>
              </w:rPr>
              <w:t xml:space="preserve">            fecha_salida, fecha_vencimiento) VALUES (?, ?, ?, ?, ?)');</w:t>
            </w:r>
          </w:p>
          <w:p>
            <w:pPr>
              <w:keepNext/>
              <w:spacing w:before="0" w:after="0" w:line="183" w:lineRule="exact"/>
              <w:jc w:val="left"/>
            </w:pPr>
            <w:r>
              <w:rPr>
                <w:rFonts w:ascii="Courier New" w:hAnsi="Courier New" w:cs="Courier New" w:eastAsia="Courier New"/>
                <w:sz w:val="15"/>
              </w:rPr>
              <w:t xml:space="preserve">        $st-&gt;execute(array($r['ejemplar']['id'], $le['id'], $curso, $fecha, $vence));</w:t>
            </w:r>
          </w:p>
          <w:p>
            <w:pPr>
              <w:keepNext/>
              <w:spacing w:before="0" w:after="0" w:line="183" w:lineRule="exact"/>
              <w:jc w:val="left"/>
            </w:pPr>
            <w:r>
              <w:rPr>
                <w:rFonts w:ascii="Courier New" w:hAnsi="Courier New" w:cs="Courier New" w:eastAsia="Courier New"/>
                <w:sz w:val="15"/>
              </w:rPr>
              <w:t xml:space="preserve">        $pdo-&gt;exec('COMMIT');</w:t>
            </w:r>
          </w:p>
          <w:p>
            <w:pPr>
              <w:keepNext/>
              <w:spacing w:before="0" w:after="0" w:line="183" w:lineRule="exact"/>
              <w:jc w:val="left"/>
            </w:pPr>
            <w:r>
              <w:rPr>
                <w:rFonts w:ascii="Courier New" w:hAnsi="Courier New" w:cs="Courier New" w:eastAsia="Courier New"/>
                <w:sz w:val="15"/>
              </w:rPr>
              <w:t xml:space="preserve">        return resultado(true, 'ME-04', fecha_visible($vence));</w:t>
            </w:r>
          </w:p>
        </w:tc>
      </w:tr>
    </w:tbl>
    <w:p>
      <w:pPr>
        <w:spacing w:before="60" w:after="80"/>
        <w:jc w:val="both"/>
      </w:pPr>
      <w:r>
        <w:rPr>
          <w:b w:val="0"/>
          <w:i w:val="0"/>
          <w:sz w:val="20"/>
        </w:rPr>
        <w:t>Todo lo que está entre BEGIN IMMEDIATE y COMMIT ocurre como una sola cosa: o se hace todo o no se hace nada. Si la comprobación encuentra un problema, ROLLBACK deshace y se responde el error. Las comprobaciones de comprobar_prestamo() las escribe tu equipo con la Tabla 12.1.</w:t>
      </w:r>
    </w:p>
    <w:p>
      <w:pPr>
        <w:keepNext/>
        <w:spacing w:before="0" w:after="40"/>
        <w:jc w:val="both"/>
      </w:pPr>
      <w:r>
        <w:rPr>
          <w:b/>
          <w:i w:val="0"/>
          <w:color w:val="2E7D32"/>
          <w:sz w:val="20"/>
        </w:rPr>
        <w:t>Código 12.2 — Segunda barrera de RI-01: la base no admite dos préstamos activos del mismo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RI-01; RN-01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Cualquier inserción en prestamos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rechaza el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RI-01, segunda barrera: un solo préstamo sin devolución por ejemplar,</w:t>
            </w:r>
          </w:p>
          <w:p>
            <w:pPr>
              <w:keepNext/>
              <w:spacing w:before="0" w:after="0" w:line="183" w:lineRule="exact"/>
              <w:jc w:val="left"/>
            </w:pPr>
            <w:r>
              <w:rPr>
                <w:rFonts w:ascii="Courier New" w:hAnsi="Courier New" w:cs="Courier New" w:eastAsia="Courier New"/>
                <w:sz w:val="15"/>
              </w:rPr>
              <w:t>-- aunque dos pedidos lleguen a la vez o alguien saltee las reglas de negocio.</w:t>
            </w:r>
          </w:p>
          <w:p>
            <w:pPr>
              <w:keepNext/>
              <w:spacing w:before="0" w:after="0" w:line="183" w:lineRule="exact"/>
              <w:jc w:val="left"/>
            </w:pPr>
            <w:r>
              <w:rPr>
                <w:rFonts w:ascii="Courier New" w:hAnsi="Courier New" w:cs="Courier New" w:eastAsia="Courier New"/>
                <w:sz w:val="15"/>
              </w:rPr>
              <w:t>CREATE UNIQUE INDEX un_prestamo_activo_por_ejemplar ON prestamos(ejemplar_id)</w:t>
            </w:r>
          </w:p>
          <w:p>
            <w:pPr>
              <w:keepNext/>
              <w:spacing w:before="0" w:after="0" w:line="183" w:lineRule="exact"/>
              <w:jc w:val="left"/>
            </w:pPr>
            <w:r>
              <w:rPr>
                <w:rFonts w:ascii="Courier New" w:hAnsi="Courier New" w:cs="Courier New" w:eastAsia="Courier New"/>
                <w:sz w:val="15"/>
              </w:rPr>
              <w:t>WHERE fecha_devolucion IS NULL</w:t>
            </w:r>
          </w:p>
        </w:tc>
      </w:tr>
    </w:tbl>
    <w:p>
      <w:pPr>
        <w:spacing w:before="60" w:after="80"/>
        <w:jc w:val="both"/>
      </w:pPr>
      <w:r>
        <w:rPr>
          <w:b w:val="0"/>
          <w:i w:val="0"/>
          <w:sz w:val="20"/>
        </w:rPr>
        <w:t>El índice es parcial: solo cuenta los préstamos con fecha_devolucion vacía. Un ejemplar puede tener muchos préstamos en su historia, pero uno solo activo.</w:t>
      </w:r>
    </w:p>
    <w:p>
      <w:pPr>
        <w:keepNext/>
        <w:spacing w:before="0" w:after="80"/>
        <w:jc w:val="both"/>
      </w:pPr>
      <w:r>
        <w:rPr>
          <w:b/>
          <w:i w:val="0"/>
          <w:color w:val="1B5E20"/>
          <w:sz w:val="20"/>
        </w:rPr>
        <w:t>Tabla 12.2 — Prueba de pedidos simultáneos: resultado y entorno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835"/>
        <w:gridCol w:w="2953"/>
        <w:gridCol w:w="2362"/>
      </w:tblGrid>
      <w:tr>
        <w:trPr>
          <w:cantSplit/>
          <w:tblHeader/>
        </w:trPr>
        <w:tc>
          <w:tcPr>
            <w:tcW w:type="dxa" w:w="1653"/>
            <w:shd w:val="clear" w:color="auto" w:fill="2E7D32"/>
          </w:tcPr>
          <w:p>
            <w:pPr>
              <w:keepNext/>
            </w:pPr>
            <w:r>
              <w:rPr>
                <w:b/>
                <w:color w:val="FFFFFF"/>
                <w:sz w:val="18"/>
              </w:rPr>
              <w:t>Caso</w:t>
            </w:r>
          </w:p>
        </w:tc>
        <w:tc>
          <w:tcPr>
            <w:tcW w:type="dxa" w:w="2835"/>
            <w:shd w:val="clear" w:color="auto" w:fill="2E7D32"/>
          </w:tcPr>
          <w:p>
            <w:pPr>
              <w:keepNext/>
            </w:pPr>
            <w:r>
              <w:rPr>
                <w:b/>
                <w:color w:val="FFFFFF"/>
                <w:sz w:val="18"/>
              </w:rPr>
              <w:t>Cómo se probó</w:t>
            </w:r>
          </w:p>
        </w:tc>
        <w:tc>
          <w:tcPr>
            <w:tcW w:type="dxa" w:w="2953"/>
            <w:shd w:val="clear" w:color="auto" w:fill="2E7D32"/>
          </w:tcPr>
          <w:p>
            <w:pPr>
              <w:keepNext/>
            </w:pPr>
            <w:r>
              <w:rPr>
                <w:b/>
                <w:color w:val="FFFFFF"/>
                <w:sz w:val="18"/>
              </w:rPr>
              <w:t>Resultado (todas las rondas)</w:t>
            </w:r>
          </w:p>
        </w:tc>
        <w:tc>
          <w:tcPr>
            <w:tcW w:type="dxa" w:w="2362"/>
            <w:shd w:val="clear" w:color="auto" w:fill="2E7D32"/>
          </w:tcPr>
          <w:p>
            <w:pPr>
              <w:keepNext/>
            </w:pPr>
            <w:r>
              <w:rPr>
                <w:b/>
                <w:color w:val="FFFFFF"/>
                <w:sz w:val="18"/>
              </w:rPr>
              <w:t>Qué se comprobó</w:t>
            </w:r>
          </w:p>
        </w:tc>
      </w:tr>
      <w:tr>
        <w:trPr>
          <w:cantSplit/>
        </w:trPr>
        <w:tc>
          <w:tcPr>
            <w:tcW w:type="dxa" w:w="1653"/>
          </w:tcPr>
          <w:p>
            <w:pPr>
              <w:keepNext/>
            </w:pPr>
            <w:r>
              <w:rPr>
                <w:sz w:val="18"/>
              </w:rPr>
              <w:t>P-07 (RI-01)</w:t>
            </w:r>
          </w:p>
        </w:tc>
        <w:tc>
          <w:tcPr>
            <w:tcW w:type="dxa" w:w="2835"/>
          </w:tcPr>
          <w:p>
            <w:pPr>
              <w:keepNext/>
            </w:pPr>
            <w:r>
              <w:rPr>
                <w:sz w:val="18"/>
              </w:rPr>
              <w:t>12 procesos piden el mismo ejemplar a la vez</w:t>
            </w:r>
          </w:p>
        </w:tc>
        <w:tc>
          <w:tcPr>
            <w:tcW w:type="dxa" w:w="2953"/>
          </w:tcPr>
          <w:p>
            <w:pPr>
              <w:keepNext/>
            </w:pPr>
            <w:r>
              <w:rPr>
                <w:sz w:val="18"/>
              </w:rPr>
              <w:t>5 registrados (uno por ronda), 55 rechazos ME-03</w:t>
            </w:r>
          </w:p>
        </w:tc>
        <w:tc>
          <w:tcPr>
            <w:tcW w:type="dxa" w:w="2362"/>
          </w:tcPr>
          <w:p>
            <w:pPr>
              <w:keepNext/>
            </w:pPr>
            <w:r>
              <w:rPr>
                <w:sz w:val="18"/>
              </w:rPr>
              <w:t>Nunca dos préstamos activos</w:t>
            </w:r>
          </w:p>
        </w:tc>
      </w:tr>
      <w:tr>
        <w:trPr>
          <w:cantSplit/>
        </w:trPr>
        <w:tc>
          <w:tcPr>
            <w:tcW w:type="dxa" w:w="1653"/>
            <w:shd w:val="clear" w:color="auto" w:fill="F5F5F5"/>
          </w:tcPr>
          <w:p>
            <w:pPr>
              <w:keepNext/>
            </w:pPr>
            <w:r>
              <w:rPr>
                <w:sz w:val="18"/>
              </w:rPr>
              <w:t>RI-02 estudiante</w:t>
            </w:r>
          </w:p>
        </w:tc>
        <w:tc>
          <w:tcPr>
            <w:tcW w:type="dxa" w:w="2835"/>
            <w:shd w:val="clear" w:color="auto" w:fill="F5F5F5"/>
          </w:tcPr>
          <w:p>
            <w:pPr>
              <w:keepNext/>
            </w:pPr>
            <w:r>
              <w:rPr>
                <w:sz w:val="18"/>
              </w:rPr>
              <w:t>8 pedidos a la vez para un lector con máximo 2</w:t>
            </w:r>
          </w:p>
        </w:tc>
        <w:tc>
          <w:tcPr>
            <w:tcW w:type="dxa" w:w="2953"/>
            <w:shd w:val="clear" w:color="auto" w:fill="F5F5F5"/>
          </w:tcPr>
          <w:p>
            <w:pPr>
              <w:keepNext/>
            </w:pPr>
            <w:r>
              <w:rPr>
                <w:sz w:val="18"/>
              </w:rPr>
              <w:t>10 registrados, 30 rechazos ME-02</w:t>
            </w:r>
          </w:p>
        </w:tc>
        <w:tc>
          <w:tcPr>
            <w:tcW w:type="dxa" w:w="2362"/>
            <w:shd w:val="clear" w:color="auto" w:fill="F5F5F5"/>
          </w:tcPr>
          <w:p>
            <w:pPr>
              <w:keepNext/>
            </w:pPr>
            <w:r>
              <w:rPr>
                <w:sz w:val="18"/>
              </w:rPr>
              <w:t>Nunca más de 2 activos</w:t>
            </w:r>
          </w:p>
        </w:tc>
      </w:tr>
      <w:tr>
        <w:trPr>
          <w:cantSplit/>
        </w:trPr>
        <w:tc>
          <w:tcPr>
            <w:tcW w:type="dxa" w:w="1653"/>
          </w:tcPr>
          <w:p>
            <w:pPr>
              <w:keepNext/>
            </w:pPr>
            <w:r>
              <w:rPr>
                <w:sz w:val="18"/>
              </w:rPr>
              <w:t>RI-02 docente</w:t>
            </w:r>
          </w:p>
        </w:tc>
        <w:tc>
          <w:tcPr>
            <w:tcW w:type="dxa" w:w="2835"/>
          </w:tcPr>
          <w:p>
            <w:pPr>
              <w:keepNext/>
            </w:pPr>
            <w:r>
              <w:rPr>
                <w:sz w:val="18"/>
              </w:rPr>
              <w:t>8 pedidos a la vez para un lector con máximo 5</w:t>
            </w:r>
          </w:p>
        </w:tc>
        <w:tc>
          <w:tcPr>
            <w:tcW w:type="dxa" w:w="2953"/>
          </w:tcPr>
          <w:p>
            <w:pPr>
              <w:keepNext/>
            </w:pPr>
            <w:r>
              <w:rPr>
                <w:sz w:val="18"/>
              </w:rPr>
              <w:t>25 registrados, 15 rechazos ME-02</w:t>
            </w:r>
          </w:p>
        </w:tc>
        <w:tc>
          <w:tcPr>
            <w:tcW w:type="dxa" w:w="2362"/>
          </w:tcPr>
          <w:p>
            <w:pPr>
              <w:keepNext/>
            </w:pPr>
            <w:r>
              <w:rPr>
                <w:sz w:val="18"/>
              </w:rPr>
              <w:t>Nunca más de 5 activos</w:t>
            </w:r>
          </w:p>
        </w:tc>
      </w:tr>
      <w:tr>
        <w:trPr>
          <w:cantSplit/>
        </w:trPr>
        <w:tc>
          <w:tcPr>
            <w:tcW w:type="dxa" w:w="1653"/>
            <w:shd w:val="clear" w:color="auto" w:fill="F5F5F5"/>
          </w:tcPr>
          <w:p>
            <w:pPr>
              <w:keepNext/>
            </w:pPr>
            <w:r>
              <w:rPr>
                <w:sz w:val="18"/>
              </w:rPr>
              <w:t>Entorno</w:t>
            </w:r>
          </w:p>
        </w:tc>
        <w:tc>
          <w:tcPr>
            <w:tcW w:type="dxa" w:w="2835"/>
            <w:shd w:val="clear" w:color="auto" w:fill="F5F5F5"/>
          </w:tcPr>
          <w:p>
            <w:pPr>
              <w:keepNext/>
            </w:pPr>
            <w:r>
              <w:rPr>
                <w:sz w:val="18"/>
              </w:rPr>
              <w:t>Procesos independientes, cada uno con su conexión; 5 rondas</w:t>
            </w:r>
          </w:p>
        </w:tc>
        <w:tc>
          <w:tcPr>
            <w:tcW w:type="dxa" w:w="2953"/>
            <w:shd w:val="clear" w:color="auto" w:fill="F5F5F5"/>
          </w:tcPr>
          <w:p>
            <w:pPr>
              <w:keepNext/>
            </w:pPr>
            <w:r>
              <w:rPr>
                <w:sz w:val="18"/>
              </w:rPr>
              <w:t>Linux 6.18.44-fc-v140, PHP 8.3.6, SQLite 3.45.1</w:t>
            </w:r>
          </w:p>
        </w:tc>
        <w:tc>
          <w:tcPr>
            <w:tcW w:type="dxa" w:w="2362"/>
            <w:shd w:val="clear" w:color="auto" w:fill="F5F5F5"/>
          </w:tcPr>
          <w:p>
            <w:pPr>
              <w:keepNext/>
            </w:pPr>
            <w:r>
              <w:rPr>
                <w:sz w:val="18"/>
              </w:rPr>
              <w:t>No es una computadora escolar</w:t>
            </w:r>
          </w:p>
        </w:tc>
      </w:tr>
      <w:tr>
        <w:trPr>
          <w:cantSplit/>
        </w:trPr>
        <w:tc>
          <w:tcPr>
            <w:tcW w:type="dxa" w:w="1653"/>
          </w:tcPr>
          <w:p>
            <w:r>
              <w:rPr>
                <w:sz w:val="18"/>
              </w:rPr>
              <w:t>Windows</w:t>
            </w:r>
          </w:p>
        </w:tc>
        <w:tc>
          <w:tcPr>
            <w:tcW w:type="dxa" w:w="2835"/>
          </w:tcPr>
          <w:p>
            <w:r>
              <w:rPr>
                <w:sz w:val="18"/>
              </w:rPr>
              <w:t>Protocolo de la guía docente</w:t>
            </w:r>
          </w:p>
        </w:tc>
        <w:tc>
          <w:tcPr>
            <w:tcW w:type="dxa" w:w="2953"/>
          </w:tcPr>
          <w:p>
            <w:r>
              <w:rPr>
                <w:sz w:val="18"/>
              </w:rPr>
              <w:t>Pendiente</w:t>
            </w:r>
          </w:p>
        </w:tc>
        <w:tc>
          <w:tcPr>
            <w:tcW w:type="dxa" w:w="2362"/>
          </w:tcPr>
          <w:p>
            <w:r>
              <w:rPr>
                <w:sz w:val="18"/>
              </w:rPr>
              <w:t>No se declara aprobado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prueba la simultaneidad</w:t>
            </w:r>
          </w:p>
          <w:p>
            <w:pPr>
              <w:keepNext/>
              <w:jc w:val="both"/>
            </w:pPr>
            <w:r>
              <w:rPr>
                <w:sz w:val="20"/>
              </w:rPr>
              <w:t>La simultaneidad se prueba con dos o más procesos independientes, cada uno con su propia conexión a la base: php pruebas/prueba_carrera.php hace eso.</w:t>
            </w:r>
          </w:p>
        </w:tc>
      </w:tr>
      <w:tr>
        <w:trPr>
          <w:cantSplit/>
        </w:trPr>
        <w:tc>
          <w:tcPr>
            <w:tcW w:type="dxa" w:w="9803"/>
            <w:shd w:val="clear" w:color="auto" w:fill="E8F5E9"/>
          </w:tcPr>
          <w:p>
            <w:pPr>
              <w:keepNext/>
              <w:jc w:val="both"/>
            </w:pPr>
            <w:r>
              <w:rPr>
                <w:sz w:val="20"/>
              </w:rPr>
              <w:t>No sirve como prueba abrir dos pestañas contra el servidor incorporado de PHP en Windows: atiende los pedidos de a uno y la carrera no ocurre.</w:t>
            </w:r>
          </w:p>
        </w:tc>
      </w:tr>
      <w:tr>
        <w:trPr>
          <w:cantSplit/>
        </w:trPr>
        <w:tc>
          <w:tcPr>
            <w:tcW w:type="dxa" w:w="9803"/>
            <w:shd w:val="clear" w:color="auto" w:fill="E8F5E9"/>
          </w:tcPr>
          <w:p>
            <w:pPr>
              <w:keepNext/>
              <w:jc w:val="both"/>
            </w:pPr>
            <w:r>
              <w:rPr>
                <w:sz w:val="20"/>
              </w:rPr>
              <w:t>Se registra en la ficha: versión de Windows, de PHP y de SQLite, ubicación de la base, cantidad de rondas y el resultado de cada ronda.</w:t>
            </w:r>
          </w:p>
        </w:tc>
      </w:tr>
      <w:tr>
        <w:trPr>
          <w:cantSplit/>
        </w:trPr>
        <w:tc>
          <w:tcPr>
            <w:tcW w:type="dxa" w:w="9803"/>
            <w:shd w:val="clear" w:color="auto" w:fill="E8F5E9"/>
          </w:tcPr>
          <w:p>
            <w:pPr>
              <w:jc w:val="both"/>
            </w:pPr>
            <w:r>
              <w:rPr>
                <w:sz w:val="20"/>
              </w:rPr>
              <w:t>Si una ronda falla o no se puede ejecutar, se anota como pendiente con el mensaje exacto. No se declara aprobada.</w:t>
            </w:r>
          </w:p>
        </w:tc>
      </w:tr>
    </w:tbl>
    <w:p>
      <w:pPr>
        <w:spacing w:after="40"/>
      </w:pPr>
    </w:p>
    <w:p>
      <w:pPr>
        <w:pStyle w:val="Heading3"/>
      </w:pPr>
      <w:r>
        <w:t>Actividades del Encuentro 23</w:t>
      </w:r>
    </w:p>
    <w:p>
      <w:pPr>
        <w:keepNext/>
      </w:pPr>
      <w:r>
        <w:rPr>
          <w:b/>
          <w:color w:val="2E7D32"/>
          <w:sz w:val="21"/>
        </w:rPr>
        <w:t>Ejercitá</w:t>
      </w:r>
    </w:p>
    <w:p>
      <w:pPr>
        <w:keepNext/>
        <w:spacing w:before="0" w:after="80"/>
        <w:ind w:left="283"/>
        <w:jc w:val="both"/>
      </w:pPr>
      <w:r>
        <w:rPr>
          <w:b w:val="0"/>
          <w:i w:val="0"/>
          <w:sz w:val="20"/>
        </w:rPr>
        <w:t>1. Ordená las comprobaciones de OP-01 y escribí qué mensaje responde cada caso:</w:t>
      </w:r>
    </w:p>
    <w:p>
      <w:pPr>
        <w:keepNext/>
        <w:spacing w:before="0" w:after="20"/>
        <w:ind w:left="567"/>
        <w:jc w:val="both"/>
      </w:pPr>
      <w:r>
        <w:rPr>
          <w:b w:val="0"/>
          <w:i w:val="0"/>
          <w:sz w:val="20"/>
        </w:rPr>
        <w:t>(a) LE-0125, que está inactivo, pide EJ-0458; (b) LE-0124 pide EJ-0459, dado de baja; (c) LE-0124 pide EJ-0457, que ya está prestado.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comprobar_prestamo() y registrar_prestamo() en la base de tu equipo, con la Tabla 12.1 y el Código 12.1. Agregá la pantalla PT-05 con el formulario del Capítulo 8. Ejecutá P-01, P-02, P-05, P-06a, P-06b y P-07.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en la bitácora el resultado de cada prueba y el entorno en que la ejecutaste.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quitar el índice único «porque la operación ya comprueba RI-01». Explicá qué caso dejaría de estar protegido.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24 — Devolución, historial y fallos previsibles</w:t>
      </w:r>
    </w:p>
    <w:p>
      <w:pPr>
        <w:pStyle w:val="Heading2"/>
      </w:pPr>
      <w:r>
        <w:t>12.3 Devolución, estado del ejemplar y conservación de historial</w:t>
      </w:r>
    </w:p>
    <w:p>
      <w:pPr>
        <w:spacing w:before="0" w:after="80"/>
        <w:jc w:val="both"/>
      </w:pPr>
      <w:r>
        <w:rPr>
          <w:b w:val="0"/>
          <w:i w:val="0"/>
          <w:sz w:val="21"/>
        </w:rPr>
        <w:t>Devolver es completar la fecha de devolución del préstamo activo del ejemplar (RI-04). No se borra el préstamo: pasa al historial. Y el ejemplar vuelve a estar disponible sin que haya que cambiar nada en él, porque «disponible» es un dato derivado: un ejemplar activo sin préstamo activo.</w:t>
      </w:r>
    </w:p>
    <w:p>
      <w:pPr>
        <w:spacing w:before="0" w:after="80"/>
        <w:jc w:val="both"/>
      </w:pPr>
      <w:r>
        <w:rPr>
          <w:b w:val="0"/>
          <w:i w:val="0"/>
          <w:sz w:val="21"/>
        </w:rPr>
        <w:t>La devolución es única. Se hace con una sola sentencia que cierra el préstamo activo de ese ejemplar (Código 12.3). Si el ejemplar no tenía un préstamo activo, la sentencia no cambia ninguna fila y la operación responde ME-06. Si dos pedidos de devolución llegan a la vez, solo uno encuentra el préstamo abierto.</w:t>
      </w:r>
    </w:p>
    <w:p>
      <w:pPr>
        <w:spacing w:before="0" w:after="80"/>
        <w:jc w:val="both"/>
      </w:pPr>
      <w:r>
        <w:rPr>
          <w:b w:val="0"/>
          <w:i w:val="0"/>
          <w:sz w:val="21"/>
        </w:rPr>
        <w:t>La base también protege el historial: no deja borrar un préstamo, no deja cambiar sus datos fijos (ejemplar, lector, fechas de salida y vencimiento) y no deja cambiar una fecha de devolución ya completada.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OP-02 — registrar devolución</w:t>
            </w:r>
          </w:p>
          <w:p>
            <w:pPr>
              <w:keepNext/>
              <w:jc w:val="both"/>
            </w:pPr>
            <w:r>
              <w:rPr>
                <w:sz w:val="20"/>
              </w:rPr>
              <w:t>Entradas: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El préstamo sin devolución de ese ejemplar tiene ahora la fecha de devolución de hoy (RI-04). No se borra ningún dato. El ejemplar vuelve a estar disponible.</w:t>
            </w:r>
          </w:p>
        </w:tc>
      </w:tr>
      <w:tr>
        <w:trPr>
          <w:cantSplit/>
        </w:trPr>
        <w:tc>
          <w:tcPr>
            <w:tcW w:type="dxa" w:w="9803"/>
            <w:shd w:val="clear" w:color="auto" w:fill="E8F5E9"/>
          </w:tcPr>
          <w:p>
            <w:pPr>
              <w:keepNext/>
              <w:jc w:val="left"/>
            </w:pPr>
            <w:r>
              <w:rPr>
                <w:sz w:val="20"/>
              </w:rPr>
              <w:t>Errores:</w:t>
            </w:r>
            <w:r>
              <w:br/>
            </w:r>
            <w:r>
              <w:rPr>
                <w:sz w:val="20"/>
              </w:rPr>
              <w:t>ME-05 (ejemplar inexistente)</w:t>
            </w:r>
            <w:r>
              <w:br/>
            </w:r>
            <w:r>
              <w:rPr>
                <w:sz w:val="20"/>
              </w:rPr>
              <w:t>ME-06 (sin préstamo activo)</w:t>
            </w:r>
            <w:r>
              <w:br/>
            </w:r>
            <w:r>
              <w:rPr>
                <w:sz w:val="20"/>
              </w:rPr>
              <w:t>ME-13 (sin permiso)</w:t>
            </w:r>
          </w:p>
        </w:tc>
      </w:tr>
      <w:tr>
        <w:trPr>
          <w:cantSplit/>
        </w:trPr>
        <w:tc>
          <w:tcPr>
            <w:tcW w:type="dxa" w:w="9803"/>
            <w:shd w:val="clear" w:color="auto" w:fill="E8F5E9"/>
          </w:tcPr>
          <w:p>
            <w:pPr>
              <w:jc w:val="both"/>
            </w:pPr>
            <w:r>
              <w:rPr>
                <w:sz w:val="20"/>
              </w:rPr>
              <w:t>Requisitos: RF-03, RF-08, RNF-02</w:t>
            </w:r>
          </w:p>
        </w:tc>
      </w:tr>
    </w:tbl>
    <w:p>
      <w:pPr>
        <w:spacing w:after="40"/>
      </w:pPr>
    </w:p>
    <w:p>
      <w:pPr>
        <w:keepNext/>
        <w:spacing w:before="0" w:after="40"/>
        <w:jc w:val="both"/>
      </w:pPr>
      <w:r>
        <w:rPr>
          <w:b/>
          <w:i w:val="0"/>
          <w:color w:val="2E7D32"/>
          <w:sz w:val="20"/>
        </w:rPr>
        <w:t>Código 12.3 — Devolución única: una sola sentencia cierra el préstamo activo del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OP-02; RI-04 (RN-05)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Ejemplar y fecha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 préstamo cerrado, o ninguno (ME-06)</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Una sola sentencia: si dos pedidos llegan a la vez, solo uno encuentra el préstamo.</w:t>
            </w:r>
          </w:p>
          <w:p>
            <w:pPr>
              <w:keepNext/>
              <w:spacing w:before="0" w:after="0" w:line="183" w:lineRule="exact"/>
              <w:jc w:val="left"/>
            </w:pPr>
            <w:r>
              <w:rPr>
                <w:rFonts w:ascii="Courier New" w:hAnsi="Courier New" w:cs="Courier New" w:eastAsia="Courier New"/>
                <w:sz w:val="15"/>
              </w:rPr>
              <w:t xml:space="preserve">        $st = $pdo-&gt;prepare('UPDATE prestamos SET fecha_devolucion = ?</w:t>
            </w:r>
          </w:p>
          <w:p>
            <w:pPr>
              <w:keepNext/>
              <w:spacing w:before="0" w:after="0" w:line="183" w:lineRule="exact"/>
              <w:jc w:val="left"/>
            </w:pPr>
            <w:r>
              <w:rPr>
                <w:rFonts w:ascii="Courier New" w:hAnsi="Courier New" w:cs="Courier New" w:eastAsia="Courier New"/>
                <w:sz w:val="15"/>
              </w:rPr>
              <w:t xml:space="preserve">            WHERE ejemplar_id = ? AND fecha_devolucion IS NULL');</w:t>
            </w:r>
          </w:p>
          <w:p>
            <w:pPr>
              <w:keepNext/>
              <w:spacing w:before="0" w:after="0" w:line="183" w:lineRule="exact"/>
              <w:jc w:val="left"/>
            </w:pPr>
            <w:r>
              <w:rPr>
                <w:rFonts w:ascii="Courier New" w:hAnsi="Courier New" w:cs="Courier New" w:eastAsia="Courier New"/>
                <w:sz w:val="15"/>
              </w:rPr>
              <w:t xml:space="preserve">        $st-&gt;execute(array($fecha, $ej['id']));</w:t>
            </w:r>
          </w:p>
        </w:tc>
      </w:tr>
    </w:tbl>
    <w:p>
      <w:pPr>
        <w:spacing w:before="60" w:after="80"/>
        <w:jc w:val="both"/>
      </w:pPr>
      <w:r>
        <w:rPr>
          <w:b w:val="0"/>
          <w:i w:val="0"/>
          <w:sz w:val="20"/>
        </w:rPr>
        <w:t>La condición fecha_devolucion IS NULL elige el préstamo activo, y solo ese. Después, la operación mira cuántas filas cambiaron: una, ME-07; ninguna, ME-06. Las demás comprobaciones de OP-02 (permiso, ejemplar existente, fecha) las escribe tu equipo con su contrato.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12.3: devolver dos veces el mismo ejemplar</w:t>
            </w:r>
          </w:p>
          <w:p>
            <w:pPr>
              <w:keepNext/>
              <w:jc w:val="both"/>
            </w:pPr>
            <w:r>
              <w:rPr>
                <w:sz w:val="20"/>
              </w:rPr>
              <w:t>Consigna: EJ-0457 vuelve el 9 de marzo. Al rato, otra persona escanea la misma etiqueta y pide devolverlo otra vez.</w:t>
            </w:r>
          </w:p>
        </w:tc>
      </w:tr>
      <w:tr>
        <w:trPr>
          <w:cantSplit/>
        </w:trPr>
        <w:tc>
          <w:tcPr>
            <w:tcW w:type="dxa" w:w="9803"/>
            <w:shd w:val="clear" w:color="auto" w:fill="E8F5E9"/>
          </w:tcPr>
          <w:p>
            <w:pPr>
              <w:keepNext/>
              <w:jc w:val="both"/>
            </w:pPr>
            <w:r>
              <w:rPr>
                <w:sz w:val="20"/>
              </w:rPr>
              <w:t>Primera devolución: «Devolución registrada. El préstamo queda en el historial y el ejemplar está disponible.»</w:t>
            </w:r>
          </w:p>
        </w:tc>
      </w:tr>
      <w:tr>
        <w:trPr>
          <w:cantSplit/>
        </w:trPr>
        <w:tc>
          <w:tcPr>
            <w:tcW w:type="dxa" w:w="9803"/>
            <w:shd w:val="clear" w:color="auto" w:fill="E8F5E9"/>
          </w:tcPr>
          <w:p>
            <w:pPr>
              <w:keepNext/>
              <w:jc w:val="both"/>
            </w:pPr>
            <w:r>
              <w:rPr>
                <w:sz w:val="20"/>
              </w:rPr>
              <w:t>Segunda: «Este ejemplar no tiene un préstamo activo. No se cerró ningún préstamo: apartalo para revisarlo con el historial.»</w:t>
            </w:r>
          </w:p>
        </w:tc>
      </w:tr>
      <w:tr>
        <w:trPr>
          <w:cantSplit/>
        </w:trPr>
        <w:tc>
          <w:tcPr>
            <w:tcW w:type="dxa" w:w="9803"/>
            <w:shd w:val="clear" w:color="auto" w:fill="E8F5E9"/>
          </w:tcPr>
          <w:p>
            <w:pPr>
              <w:jc w:val="both"/>
            </w:pPr>
            <w:r>
              <w:rPr>
                <w:sz w:val="20"/>
              </w:rPr>
              <w:t>Comprobación (P-03): el préstamo tiene la fecha 2026-03-09 y sigue en el historial; EJ-0457 vuelve a contarse como disponible; no hay ningún préstamo nuevo ni ninguno borrado.</w:t>
            </w:r>
          </w:p>
        </w:tc>
      </w:tr>
    </w:tbl>
    <w:p>
      <w:pPr>
        <w:spacing w:after="40"/>
      </w:pPr>
    </w:p>
    <w:p>
      <w:pPr>
        <w:pStyle w:val="Heading2"/>
      </w:pPr>
      <w:r>
        <w:t>12.4 Fallos previsibles y comprobación de resultados</w:t>
      </w:r>
    </w:p>
    <w:p>
      <w:pPr>
        <w:spacing w:before="0" w:after="80"/>
        <w:jc w:val="both"/>
      </w:pPr>
      <w:r>
        <w:rPr>
          <w:b w:val="0"/>
          <w:i w:val="0"/>
          <w:sz w:val="21"/>
        </w:rPr>
        <w:t>Algunos fallos se pueden prever: la base ocupada por otra operación, un corte en medio del registro, un formulario abierto desde hace horas, una fecha imposible. Para cada uno, el sistema tiene que dejar los datos como estaban y decir qué pasó (Tabla 12.3). Lo que no puede pasar es un préstamo a medias.</w:t>
      </w:r>
    </w:p>
    <w:p>
      <w:pPr>
        <w:spacing w:before="0" w:after="80"/>
        <w:jc w:val="both"/>
      </w:pPr>
      <w:r>
        <w:rPr>
          <w:b w:val="0"/>
          <w:i w:val="0"/>
          <w:sz w:val="21"/>
        </w:rPr>
        <w:t>Si algo falla entre BEGIN IMMEDIATE y COMMIT, ROLLBACK deshace todo (Código 12.4). Si lo que falló fue la segunda barrera, porque la base rechazó un segundo préstamo activo, la operación responde ME-03 como si lo hubiera detectado la comprobación.</w:t>
      </w:r>
    </w:p>
    <w:p>
      <w:pPr>
        <w:spacing w:before="0" w:after="80"/>
        <w:jc w:val="both"/>
      </w:pPr>
      <w:r>
        <w:rPr>
          <w:b w:val="0"/>
          <w:i w:val="0"/>
          <w:sz w:val="21"/>
        </w:rPr>
        <w:t>Un resultado se comprueba en los datos, no solo en el mensaje. Después de cada prueba, una consulta revisa que no haya ejemplares con dos préstamos activos, que ningún lector supere su máximo y que el historial tenga los préstamos que tenía antes (Ejemplo resuelto 12.4).</w:t>
      </w:r>
    </w:p>
    <w:p>
      <w:pPr>
        <w:keepNext/>
        <w:spacing w:before="0" w:after="40"/>
        <w:jc w:val="both"/>
      </w:pPr>
      <w:r>
        <w:rPr>
          <w:b/>
          <w:i w:val="0"/>
          <w:color w:val="2E7D32"/>
          <w:sz w:val="20"/>
        </w:rPr>
        <w:t>Código 12.4 — Si algo falla a mitad de camino: se deshace todo, y la segunda barrera responde ME-03.</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Capítulo 12.4 (fallos previsibles)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 error de la base durante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Ningún préstamo a medias; ME-03 si la base rechazó un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$pdo-&gt;exec('ROLLBACK');             // nada queda a medias</w:t>
            </w:r>
          </w:p>
          <w:p>
            <w:pPr>
              <w:keepNext/>
              <w:spacing w:before="0" w:after="0" w:line="183" w:lineRule="exact"/>
              <w:jc w:val="left"/>
            </w:pPr>
            <w:r>
              <w:rPr>
                <w:rFonts w:ascii="Courier New" w:hAnsi="Courier New" w:cs="Courier New" w:eastAsia="Courier New"/>
                <w:sz w:val="15"/>
              </w:rPr>
              <w:t xml:space="preserve">        } catch (PDOException $e2)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(strpos($e-&gt;getMessage(), 'UNIQUE') !== false) {   // segunda barrera de RI-01</w:t>
            </w:r>
          </w:p>
          <w:p>
            <w:pPr>
              <w:keepNext/>
              <w:spacing w:before="0" w:after="0" w:line="183" w:lineRule="exact"/>
              <w:jc w:val="left"/>
            </w:pPr>
            <w:r>
              <w:rPr>
                <w:rFonts w:ascii="Courier New" w:hAnsi="Courier New" w:cs="Courier New" w:eastAsia="Courier New"/>
                <w:sz w:val="15"/>
              </w:rPr>
              <w:t xml:space="preserve">            $v = fila($pdo, 'SELECT p.fecha_vencimiento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WHERE e.codigo = ? AND p.fecha_devolucion IS NULL', array($codigo_ejemplar));</w:t>
            </w:r>
          </w:p>
          <w:p>
            <w:pPr>
              <w:keepNext/>
              <w:spacing w:before="0" w:after="0" w:line="183" w:lineRule="exact"/>
              <w:jc w:val="left"/>
            </w:pPr>
            <w:r>
              <w:rPr>
                <w:rFonts w:ascii="Courier New" w:hAnsi="Courier New" w:cs="Courier New" w:eastAsia="Courier New"/>
                <w:sz w:val="15"/>
              </w:rPr>
              <w:t xml:space="preserve">            $vence = $v ? fecha_visible($v['fecha_vencimiento']) : '';</w:t>
            </w:r>
          </w:p>
          <w:p>
            <w:pPr>
              <w:keepNext/>
              <w:spacing w:before="0" w:after="0" w:line="183" w:lineRule="exact"/>
              <w:jc w:val="left"/>
            </w:pPr>
            <w:r>
              <w:rPr>
                <w:rFonts w:ascii="Courier New" w:hAnsi="Courier New" w:cs="Courier New" w:eastAsia="Courier New"/>
                <w:sz w:val="15"/>
              </w:rPr>
              <w:t xml:space="preserve">            return 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tc>
      </w:tr>
    </w:tbl>
    <w:p>
      <w:pPr>
        <w:spacing w:before="60" w:after="80"/>
        <w:jc w:val="both"/>
      </w:pPr>
      <w:r>
        <w:rPr>
          <w:b w:val="0"/>
          <w:i w:val="0"/>
          <w:sz w:val="20"/>
        </w:rPr>
        <w:t>Cualquier error de la base durante la operación termina acá. Primero se deshace todo; después se mira qué falló. Si fue el índice único (UNIQUE), se responde ME-03 con el vencimiento del préstamo que ganó. Si fue otra cosa, el error sigue y no se informa un éxito falso.</w:t>
      </w:r>
    </w:p>
    <w:p>
      <w:pPr>
        <w:keepNext/>
        <w:spacing w:before="0" w:after="80"/>
        <w:jc w:val="both"/>
      </w:pPr>
      <w:r>
        <w:rPr>
          <w:b/>
          <w:i w:val="0"/>
          <w:color w:val="1B5E20"/>
          <w:sz w:val="20"/>
        </w:rPr>
        <w:t>Tabla 12.3 — Fallos previsibles del préstamo y la devolución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2598"/>
        <w:gridCol w:w="2362"/>
        <w:gridCol w:w="2362"/>
      </w:tblGrid>
      <w:tr>
        <w:trPr>
          <w:cantSplit/>
          <w:tblHeader/>
        </w:trPr>
        <w:tc>
          <w:tcPr>
            <w:tcW w:type="dxa" w:w="2480"/>
            <w:shd w:val="clear" w:color="auto" w:fill="2E7D32"/>
          </w:tcPr>
          <w:p>
            <w:pPr>
              <w:keepNext/>
            </w:pPr>
            <w:r>
              <w:rPr>
                <w:b/>
                <w:color w:val="FFFFFF"/>
                <w:sz w:val="18"/>
              </w:rPr>
              <w:t>Fallo</w:t>
            </w:r>
          </w:p>
        </w:tc>
        <w:tc>
          <w:tcPr>
            <w:tcW w:type="dxa" w:w="2598"/>
            <w:shd w:val="clear" w:color="auto" w:fill="2E7D32"/>
          </w:tcPr>
          <w:p>
            <w:pPr>
              <w:keepNext/>
            </w:pPr>
            <w:r>
              <w:rPr>
                <w:b/>
                <w:color w:val="FFFFFF"/>
                <w:sz w:val="18"/>
              </w:rPr>
              <w:t>Qué hace el sistema</w:t>
            </w:r>
          </w:p>
        </w:tc>
        <w:tc>
          <w:tcPr>
            <w:tcW w:type="dxa" w:w="2362"/>
            <w:shd w:val="clear" w:color="auto" w:fill="2E7D32"/>
          </w:tcPr>
          <w:p>
            <w:pPr>
              <w:keepNext/>
            </w:pPr>
            <w:r>
              <w:rPr>
                <w:b/>
                <w:color w:val="FFFFFF"/>
                <w:sz w:val="18"/>
              </w:rPr>
              <w:t>Qué ve la bibliotecaria</w:t>
            </w:r>
          </w:p>
        </w:tc>
        <w:tc>
          <w:tcPr>
            <w:tcW w:type="dxa" w:w="2362"/>
            <w:shd w:val="clear" w:color="auto" w:fill="2E7D32"/>
          </w:tcPr>
          <w:p>
            <w:pPr>
              <w:keepNext/>
            </w:pPr>
            <w:r>
              <w:rPr>
                <w:b/>
                <w:color w:val="FFFFFF"/>
                <w:sz w:val="18"/>
              </w:rPr>
              <w:t>Cómo se comprueba</w:t>
            </w:r>
          </w:p>
        </w:tc>
      </w:tr>
      <w:tr>
        <w:trPr>
          <w:cantSplit/>
        </w:trPr>
        <w:tc>
          <w:tcPr>
            <w:tcW w:type="dxa" w:w="2480"/>
          </w:tcPr>
          <w:p>
            <w:pPr>
              <w:keepNext/>
            </w:pPr>
            <w:r>
              <w:rPr>
                <w:sz w:val="18"/>
              </w:rPr>
              <w:t>Doble clic en «Prestar»</w:t>
            </w:r>
          </w:p>
        </w:tc>
        <w:tc>
          <w:tcPr>
            <w:tcW w:type="dxa" w:w="2598"/>
          </w:tcPr>
          <w:p>
            <w:pPr>
              <w:keepNext/>
            </w:pPr>
            <w:r>
              <w:rPr>
                <w:sz w:val="18"/>
              </w:rPr>
              <w:t>Botón desactivado; un solo pedido</w:t>
            </w:r>
          </w:p>
        </w:tc>
        <w:tc>
          <w:tcPr>
            <w:tcW w:type="dxa" w:w="2362"/>
          </w:tcPr>
          <w:p>
            <w:pPr>
              <w:keepNext/>
            </w:pPr>
            <w:r>
              <w:rPr>
                <w:sz w:val="18"/>
              </w:rPr>
              <w:t>Guardando… y ME-04</w:t>
            </w:r>
          </w:p>
        </w:tc>
        <w:tc>
          <w:tcPr>
            <w:tcW w:type="dxa" w:w="2362"/>
          </w:tcPr>
          <w:p>
            <w:pPr>
              <w:keepNext/>
            </w:pPr>
            <w:r>
              <w:rPr>
                <w:sz w:val="18"/>
              </w:rPr>
              <w:t>Un solo préstamo nuevo</w:t>
            </w:r>
          </w:p>
        </w:tc>
      </w:tr>
      <w:tr>
        <w:trPr>
          <w:cantSplit/>
        </w:trPr>
        <w:tc>
          <w:tcPr>
            <w:tcW w:type="dxa" w:w="2480"/>
            <w:shd w:val="clear" w:color="auto" w:fill="F5F5F5"/>
          </w:tcPr>
          <w:p>
            <w:pPr>
              <w:keepNext/>
            </w:pPr>
            <w:r>
              <w:rPr>
                <w:sz w:val="18"/>
              </w:rPr>
              <w:t>Recargar la página después de prestar</w:t>
            </w:r>
          </w:p>
        </w:tc>
        <w:tc>
          <w:tcPr>
            <w:tcW w:type="dxa" w:w="2598"/>
            <w:shd w:val="clear" w:color="auto" w:fill="F5F5F5"/>
          </w:tcPr>
          <w:p>
            <w:pPr>
              <w:keepNext/>
            </w:pPr>
            <w:r>
              <w:rPr>
                <w:sz w:val="18"/>
              </w:rPr>
              <w:t>Redirección: no se reenvía</w:t>
            </w:r>
          </w:p>
        </w:tc>
        <w:tc>
          <w:tcPr>
            <w:tcW w:type="dxa" w:w="2362"/>
            <w:shd w:val="clear" w:color="auto" w:fill="F5F5F5"/>
          </w:tcPr>
          <w:p>
            <w:pPr>
              <w:keepNext/>
            </w:pPr>
            <w:r>
              <w:rPr>
                <w:sz w:val="18"/>
              </w:rPr>
              <w:t>La pantalla con el aviso</w:t>
            </w:r>
          </w:p>
        </w:tc>
        <w:tc>
          <w:tcPr>
            <w:tcW w:type="dxa" w:w="2362"/>
            <w:shd w:val="clear" w:color="auto" w:fill="F5F5F5"/>
          </w:tcPr>
          <w:p>
            <w:pPr>
              <w:keepNext/>
            </w:pPr>
            <w:r>
              <w:rPr>
                <w:sz w:val="18"/>
              </w:rPr>
              <w:t>Ningún préstamo nuevo</w:t>
            </w:r>
          </w:p>
        </w:tc>
      </w:tr>
      <w:tr>
        <w:trPr>
          <w:cantSplit/>
        </w:trPr>
        <w:tc>
          <w:tcPr>
            <w:tcW w:type="dxa" w:w="2480"/>
          </w:tcPr>
          <w:p>
            <w:r>
              <w:rPr>
                <w:sz w:val="18"/>
              </w:rPr>
              <w:t>Dos computadoras, el mismo ejemplar</w:t>
            </w:r>
          </w:p>
        </w:tc>
        <w:tc>
          <w:tcPr>
            <w:tcW w:type="dxa" w:w="2598"/>
          </w:tcPr>
          <w:p>
            <w:r>
              <w:rPr>
                <w:sz w:val="18"/>
              </w:rPr>
              <w:t>Operación atómica e índice único</w:t>
            </w:r>
          </w:p>
        </w:tc>
        <w:tc>
          <w:tcPr>
            <w:tcW w:type="dxa" w:w="2362"/>
          </w:tcPr>
          <w:p>
            <w:r>
              <w:rPr>
                <w:sz w:val="18"/>
              </w:rPr>
              <w:t>ME-04 en una, ME-03 en la otra</w:t>
            </w:r>
          </w:p>
        </w:tc>
        <w:tc>
          <w:tcPr>
            <w:tcW w:type="dxa" w:w="2362"/>
          </w:tcPr>
          <w:p>
            <w:r>
              <w:rPr>
                <w:sz w:val="18"/>
              </w:rPr>
              <w:t>P-07: un préstamo activo</w:t>
            </w:r>
          </w:p>
        </w:tc>
      </w:tr>
      <w:tr>
        <w:trPr>
          <w:cantSplit/>
        </w:trPr>
        <w:tc>
          <w:tcPr>
            <w:tcW w:type="dxa" w:w="2480"/>
            <w:shd w:val="clear" w:color="auto" w:fill="F5F5F5"/>
          </w:tcPr>
          <w:p>
            <w:r>
              <w:rPr>
                <w:sz w:val="18"/>
              </w:rPr>
              <w:t>La base está ocupada</w:t>
            </w:r>
          </w:p>
        </w:tc>
        <w:tc>
          <w:tcPr>
            <w:tcW w:type="dxa" w:w="2598"/>
            <w:shd w:val="clear" w:color="auto" w:fill="F5F5F5"/>
          </w:tcPr>
          <w:p>
            <w:r>
              <w:rPr>
                <w:sz w:val="18"/>
              </w:rPr>
              <w:t>No espera para siempre; no registra</w:t>
            </w:r>
          </w:p>
        </w:tc>
        <w:tc>
          <w:tcPr>
            <w:tcW w:type="dxa" w:w="2362"/>
            <w:shd w:val="clear" w:color="auto" w:fill="F5F5F5"/>
          </w:tcPr>
          <w:p>
            <w:r>
              <w:rPr>
                <w:sz w:val="18"/>
              </w:rPr>
              <w:t>MV-09</w:t>
            </w:r>
          </w:p>
        </w:tc>
        <w:tc>
          <w:tcPr>
            <w:tcW w:type="dxa" w:w="2362"/>
            <w:shd w:val="clear" w:color="auto" w:fill="F5F5F5"/>
          </w:tcPr>
          <w:p>
            <w:r>
              <w:rPr>
                <w:sz w:val="18"/>
              </w:rPr>
              <w:t>Ningún dato cambió</w:t>
            </w:r>
          </w:p>
        </w:tc>
      </w:tr>
      <w:tr>
        <w:trPr>
          <w:cantSplit/>
        </w:trPr>
        <w:tc>
          <w:tcPr>
            <w:tcW w:type="dxa" w:w="2480"/>
          </w:tcPr>
          <w:p>
            <w:r>
              <w:rPr>
                <w:sz w:val="18"/>
              </w:rPr>
              <w:t>Error en medio del registro</w:t>
            </w:r>
          </w:p>
        </w:tc>
        <w:tc>
          <w:tcPr>
            <w:tcW w:type="dxa" w:w="2598"/>
          </w:tcPr>
          <w:p>
            <w:r>
              <w:rPr>
                <w:sz w:val="18"/>
              </w:rPr>
              <w:t>ROLLBACK</w:t>
            </w:r>
          </w:p>
        </w:tc>
        <w:tc>
          <w:tcPr>
            <w:tcW w:type="dxa" w:w="2362"/>
          </w:tcPr>
          <w:p>
            <w:r>
              <w:rPr>
                <w:sz w:val="18"/>
              </w:rPr>
              <w:t>El error, nunca un éxito falso</w:t>
            </w:r>
          </w:p>
        </w:tc>
        <w:tc>
          <w:tcPr>
            <w:tcW w:type="dxa" w:w="2362"/>
          </w:tcPr>
          <w:p>
            <w:r>
              <w:rPr>
                <w:sz w:val="18"/>
              </w:rPr>
              <w:t>Ningún préstamo a medias</w:t>
            </w:r>
          </w:p>
        </w:tc>
      </w:tr>
      <w:tr>
        <w:trPr>
          <w:cantSplit/>
        </w:trPr>
        <w:tc>
          <w:tcPr>
            <w:tcW w:type="dxa" w:w="2480"/>
            <w:shd w:val="clear" w:color="auto" w:fill="F5F5F5"/>
          </w:tcPr>
          <w:p>
            <w:pPr>
              <w:keepNext/>
            </w:pPr>
            <w:r>
              <w:rPr>
                <w:sz w:val="18"/>
              </w:rPr>
              <w:t>Formulario abierto desde hace horas</w:t>
            </w:r>
          </w:p>
        </w:tc>
        <w:tc>
          <w:tcPr>
            <w:tcW w:type="dxa" w:w="2598"/>
            <w:shd w:val="clear" w:color="auto" w:fill="F5F5F5"/>
          </w:tcPr>
          <w:p>
            <w:pPr>
              <w:keepNext/>
            </w:pPr>
            <w:r>
              <w:rPr>
                <w:sz w:val="18"/>
              </w:rPr>
              <w:t>Rechaza la ficha vencida</w:t>
            </w:r>
          </w:p>
        </w:tc>
        <w:tc>
          <w:tcPr>
            <w:tcW w:type="dxa" w:w="2362"/>
            <w:shd w:val="clear" w:color="auto" w:fill="F5F5F5"/>
          </w:tcPr>
          <w:p>
            <w:pPr>
              <w:keepNext/>
            </w:pPr>
            <w:r>
              <w:rPr>
                <w:sz w:val="18"/>
              </w:rPr>
              <w:t>MV-12</w:t>
            </w:r>
          </w:p>
        </w:tc>
        <w:tc>
          <w:tcPr>
            <w:tcW w:type="dxa" w:w="2362"/>
            <w:shd w:val="clear" w:color="auto" w:fill="F5F5F5"/>
          </w:tcPr>
          <w:p>
            <w:pPr>
              <w:keepNext/>
            </w:pPr>
            <w:r>
              <w:rPr>
                <w:sz w:val="18"/>
              </w:rPr>
              <w:t>Ningún dato cambió</w:t>
            </w:r>
          </w:p>
        </w:tc>
      </w:tr>
      <w:tr>
        <w:trPr>
          <w:cantSplit/>
        </w:trPr>
        <w:tc>
          <w:tcPr>
            <w:tcW w:type="dxa" w:w="2480"/>
          </w:tcPr>
          <w:p>
            <w:r>
              <w:rPr>
                <w:sz w:val="18"/>
              </w:rPr>
              <w:t>Devolución con fecha anterior a la salida</w:t>
            </w:r>
          </w:p>
        </w:tc>
        <w:tc>
          <w:tcPr>
            <w:tcW w:type="dxa" w:w="2598"/>
          </w:tcPr>
          <w:p>
            <w:r>
              <w:rPr>
                <w:sz w:val="18"/>
              </w:rPr>
              <w:t>La base la rechaza</w:t>
            </w:r>
          </w:p>
        </w:tc>
        <w:tc>
          <w:tcPr>
            <w:tcW w:type="dxa" w:w="2362"/>
          </w:tcPr>
          <w:p>
            <w:r>
              <w:rPr>
                <w:sz w:val="18"/>
              </w:rPr>
              <w:t>MV-10</w:t>
            </w:r>
          </w:p>
        </w:tc>
        <w:tc>
          <w:tcPr>
            <w:tcW w:type="dxa" w:w="2362"/>
          </w:tcPr>
          <w:p>
            <w:r>
              <w:rPr>
                <w:sz w:val="18"/>
              </w:rPr>
              <w:t>El préstamo sigue activo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12.4: comprobar el estado final</w:t>
            </w:r>
          </w:p>
          <w:p>
            <w:pPr>
              <w:keepNext/>
              <w:jc w:val="both"/>
            </w:pPr>
            <w:r>
              <w:rPr>
                <w:sz w:val="20"/>
              </w:rPr>
              <w:t>Consigna: después de ejecutar P-07, demostrar en los datos que no quedó ningún ejemplar con dos préstamos activos.</w:t>
            </w:r>
          </w:p>
        </w:tc>
      </w:tr>
      <w:tr>
        <w:trPr>
          <w:cantSplit/>
        </w:trPr>
        <w:tc>
          <w:tcPr>
            <w:tcW w:type="dxa" w:w="9803"/>
            <w:shd w:val="clear" w:color="auto" w:fill="E8F5E9"/>
          </w:tcPr>
          <w:p>
            <w:pPr>
              <w:keepNext/>
              <w:jc w:val="both"/>
            </w:pPr>
            <w:r>
              <w:rPr>
                <w:sz w:val="20"/>
              </w:rPr>
              <w:t>Consulta de control: SELECT ejemplar_id, COUNT(*) FROM prestamos WHERE fecha_devolucion IS NULL GROUP BY ejemplar_id HAVING COUNT(*) &gt; 1. Resultado esperado: ninguna fila.</w:t>
            </w:r>
          </w:p>
        </w:tc>
      </w:tr>
      <w:tr>
        <w:trPr>
          <w:cantSplit/>
        </w:trPr>
        <w:tc>
          <w:tcPr>
            <w:tcW w:type="dxa" w:w="9803"/>
            <w:shd w:val="clear" w:color="auto" w:fill="E8F5E9"/>
          </w:tcPr>
          <w:p>
            <w:pPr>
              <w:jc w:val="both"/>
            </w:pPr>
            <w:r>
              <w:rPr>
                <w:sz w:val="20"/>
              </w:rPr>
              <w:t>Se anota en la bitácora: la prueba, el resultado esperado, el obtenido y el entorno. Si la consulta devolviera una fila, no se borra a mano: se registra como incidencia y se busca la causa.</w:t>
            </w:r>
          </w:p>
        </w:tc>
      </w:tr>
    </w:tbl>
    <w:p>
      <w:pPr>
        <w:spacing w:after="40"/>
      </w:pPr>
    </w:p>
    <w:p>
      <w:pPr>
        <w:pStyle w:val="Heading3"/>
      </w:pPr>
      <w:r>
        <w:t>Actividades del Encuentro 24</w:t>
      </w:r>
    </w:p>
    <w:p>
      <w:pPr>
        <w:keepNext/>
      </w:pPr>
      <w:r>
        <w:rPr>
          <w:b/>
          <w:color w:val="2E7D32"/>
          <w:sz w:val="21"/>
        </w:rPr>
        <w:t>Ejercitá</w:t>
      </w:r>
    </w:p>
    <w:p>
      <w:pPr>
        <w:keepNext/>
        <w:spacing w:before="0" w:after="80"/>
        <w:ind w:left="283"/>
        <w:jc w:val="both"/>
      </w:pPr>
      <w:r>
        <w:rPr>
          <w:b w:val="0"/>
          <w:i w:val="0"/>
          <w:sz w:val="20"/>
        </w:rPr>
        <w:t>1. Para cada caso, escribí qué responde OP-02 y cómo quedan los datos:</w:t>
      </w:r>
    </w:p>
    <w:p>
      <w:pPr>
        <w:keepNext/>
        <w:spacing w:before="0" w:after="20"/>
        <w:ind w:left="567"/>
        <w:jc w:val="both"/>
      </w:pPr>
      <w:r>
        <w:rPr>
          <w:b w:val="0"/>
          <w:i w:val="0"/>
          <w:sz w:val="20"/>
        </w:rPr>
        <w:t>(a) devolver EJ-0601 sin préstamo activo; (b) devolver EJ-9999; (c) devolver EJ-0457 prestado el 2 de marzo, con fecha 1 de marzo.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registrar_devolucion() en la base de tu equipo, con su contrato y el Código 12.3. Agregá PT-06 y ejecutá P-03. Completá la parte de P-10 que quedó pendiente en el Encuentro 22.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consulta de control del Ejemplo resuelto 12.4 después de tus pruebas y anotá el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poder «anular» un préstamo cargado por error. Proponé cómo hacerlo sin borrar historial y qué requisito nuevo implicaría.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fila más para la Tabla 12.3 con un fallo previsible que no esté, y la prueba que lo comprueba.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préstamo comprueba, en el orden del contrato, el permiso, el lector, el máximo de su tipo y el ejemplar.</w:t>
            </w:r>
          </w:p>
        </w:tc>
      </w:tr>
      <w:tr>
        <w:trPr>
          <w:cantSplit/>
        </w:trPr>
        <w:tc>
          <w:tcPr>
            <w:tcW w:type="dxa" w:w="9803"/>
            <w:shd w:val="clear" w:color="auto" w:fill="E8F5E9"/>
          </w:tcPr>
          <w:p>
            <w:pPr>
              <w:keepNext/>
              <w:jc w:val="both"/>
            </w:pPr>
            <w:r>
              <w:rPr>
                <w:sz w:val="20"/>
              </w:rPr>
              <w:t>El botón desactivado y la redirección evitan el doble envío; no alcanzan contra dos computadoras.</w:t>
            </w:r>
          </w:p>
        </w:tc>
      </w:tr>
      <w:tr>
        <w:trPr>
          <w:cantSplit/>
        </w:trPr>
        <w:tc>
          <w:tcPr>
            <w:tcW w:type="dxa" w:w="9803"/>
            <w:shd w:val="clear" w:color="auto" w:fill="E8F5E9"/>
          </w:tcPr>
          <w:p>
            <w:pPr>
              <w:keepNext/>
              <w:jc w:val="both"/>
            </w:pPr>
            <w:r>
              <w:rPr>
                <w:sz w:val="20"/>
              </w:rPr>
              <w:t>RI-01 tiene dos protecciones: la operación atómica y el índice único sobre los préstamos activos.</w:t>
            </w:r>
          </w:p>
        </w:tc>
      </w:tr>
      <w:tr>
        <w:trPr>
          <w:cantSplit/>
        </w:trPr>
        <w:tc>
          <w:tcPr>
            <w:tcW w:type="dxa" w:w="9803"/>
            <w:shd w:val="clear" w:color="auto" w:fill="E8F5E9"/>
          </w:tcPr>
          <w:p>
            <w:pPr>
              <w:keepNext/>
              <w:jc w:val="both"/>
            </w:pPr>
            <w:r>
              <w:rPr>
                <w:sz w:val="20"/>
              </w:rPr>
              <w:t>La devolución es única, cierra el préstamo correcto y no borra nada.</w:t>
            </w:r>
          </w:p>
        </w:tc>
      </w:tr>
      <w:tr>
        <w:trPr>
          <w:cantSplit/>
        </w:trPr>
        <w:tc>
          <w:tcPr>
            <w:tcW w:type="dxa" w:w="9803"/>
            <w:shd w:val="clear" w:color="auto" w:fill="E8F5E9"/>
          </w:tcPr>
          <w:p>
            <w:pPr>
              <w:jc w:val="both"/>
            </w:pPr>
            <w:r>
              <w:rPr>
                <w:sz w:val="20"/>
              </w:rPr>
              <w:t>Un resultado se comprueba en los datos, y cada prueba se registra con el entorno en que corrió.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23 y 24 pasan a ser el 17 y el 18, sin cambios: el préstamo, la prevención de duplicados, la devolución y el historial se conservan completos.</w:t>
            </w:r>
          </w:p>
        </w:tc>
      </w:tr>
      <w:tr>
        <w:trPr>
          <w:cantSplit/>
        </w:trPr>
        <w:tc>
          <w:tcPr>
            <w:tcW w:type="dxa" w:w="9803"/>
            <w:shd w:val="clear" w:color="auto" w:fill="E8F5E9"/>
          </w:tcPr>
          <w:p>
            <w:pPr>
              <w:jc w:val="both"/>
            </w:pPr>
            <w:r>
              <w:rPr>
                <w:sz w:val="20"/>
              </w:rPr>
              <w:t>Si aun así falta tiempo, no se omiten: la Tabla 12.1, las dos protecciones de RI-01 con P-07 y la devolución única con P-03. Pasan a lectura domiciliaria: el Ejemplo resuelto 12.4 y el nivel 3 de la Práctica 12.</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2"/>
        <w:pageBreakBefore/>
      </w:pPr>
      <w:r>
        <w:t>Evaluación del Capítulo 12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calculadoras científicas (situación de evaluación, ficticia)</w:t>
            </w:r>
          </w:p>
          <w:p>
            <w:pPr>
              <w:keepNext/>
              <w:jc w:val="both"/>
            </w:pPr>
            <w:r>
              <w:rPr>
                <w:sz w:val="20"/>
              </w:rPr>
              <w:t>CA-1 Cada calculadora se presta a un solo estudiante por vez.</w:t>
            </w:r>
          </w:p>
        </w:tc>
      </w:tr>
      <w:tr>
        <w:trPr>
          <w:cantSplit/>
        </w:trPr>
        <w:tc>
          <w:tcPr>
            <w:tcW w:type="dxa" w:w="9803"/>
            <w:shd w:val="clear" w:color="auto" w:fill="E8F5E9"/>
          </w:tcPr>
          <w:p>
            <w:pPr>
              <w:keepNext/>
              <w:jc w:val="both"/>
            </w:pPr>
            <w:r>
              <w:rPr>
                <w:sz w:val="20"/>
              </w:rPr>
              <w:t>CA-2 Un estudiante puede tener, como máximo, una calculadora.</w:t>
            </w:r>
          </w:p>
        </w:tc>
      </w:tr>
      <w:tr>
        <w:trPr>
          <w:cantSplit/>
        </w:trPr>
        <w:tc>
          <w:tcPr>
            <w:tcW w:type="dxa" w:w="9803"/>
            <w:shd w:val="clear" w:color="auto" w:fill="E8F5E9"/>
          </w:tcPr>
          <w:p>
            <w:pPr>
              <w:keepNext/>
              <w:jc w:val="both"/>
            </w:pPr>
            <w:r>
              <w:rPr>
                <w:sz w:val="20"/>
              </w:rPr>
              <w:t>CA-3 Las calculadoras se prestan desde dos mesas a la vez, en los exámenes.</w:t>
            </w:r>
          </w:p>
        </w:tc>
      </w:tr>
      <w:tr>
        <w:trPr>
          <w:cantSplit/>
        </w:trPr>
        <w:tc>
          <w:tcPr>
            <w:tcW w:type="dxa" w:w="9803"/>
            <w:shd w:val="clear" w:color="auto" w:fill="E8F5E9"/>
          </w:tcPr>
          <w:p>
            <w:pPr>
              <w:jc w:val="both"/>
            </w:pPr>
            <w:r>
              <w:rPr>
                <w:sz w:val="20"/>
              </w:rPr>
              <w:t>CA-4 La devolución se anota y el préstamo queda en el historial.</w:t>
            </w:r>
          </w:p>
        </w:tc>
      </w:tr>
    </w:tbl>
    <w:p>
      <w:pPr>
        <w:spacing w:after="40"/>
      </w:pPr>
    </w:p>
    <w:p>
      <w:pPr>
        <w:keepNext/>
        <w:spacing w:before="0" w:after="80"/>
        <w:jc w:val="both"/>
      </w:pPr>
      <w:r>
        <w:rPr>
          <w:b w:val="0"/>
          <w:i w:val="0"/>
          <w:sz w:val="20"/>
        </w:rPr>
        <w:t>1. Por CA-3, dos mesas pueden pedir la misma calculadora a la vez. ¿Qué protege CA-1 en ese caso?</w:t>
      </w:r>
    </w:p>
    <w:p>
      <w:pPr>
        <w:keepNext/>
        <w:spacing w:before="0" w:after="80"/>
        <w:ind w:left="340"/>
        <w:jc w:val="both"/>
      </w:pPr>
      <w:r>
        <w:rPr>
          <w:b w:val="0"/>
          <w:i w:val="0"/>
          <w:sz w:val="20"/>
        </w:rPr>
        <w:t>a) Pedir a las mesas que se avisen.</w:t>
      </w:r>
    </w:p>
    <w:p>
      <w:pPr>
        <w:keepNext/>
        <w:spacing w:before="0" w:after="80"/>
        <w:ind w:left="340"/>
        <w:jc w:val="both"/>
      </w:pPr>
      <w:r>
        <w:rPr>
          <w:b w:val="0"/>
          <w:i w:val="0"/>
          <w:sz w:val="20"/>
        </w:rPr>
        <w:t>b) Comprobar y registrar en una operación atómica, y una restricción única en la base.</w:t>
      </w:r>
    </w:p>
    <w:p>
      <w:pPr>
        <w:keepNext/>
        <w:spacing w:before="0" w:after="80"/>
        <w:ind w:left="340"/>
        <w:jc w:val="both"/>
      </w:pPr>
      <w:r>
        <w:rPr>
          <w:b w:val="0"/>
          <w:i w:val="0"/>
          <w:sz w:val="20"/>
        </w:rPr>
        <w:t>c) Desactivar el botón después del primer clic.</w:t>
      </w:r>
    </w:p>
    <w:p>
      <w:pPr>
        <w:spacing w:before="0" w:after="80"/>
        <w:ind w:left="340"/>
        <w:jc w:val="both"/>
      </w:pPr>
      <w:r>
        <w:rPr>
          <w:b w:val="0"/>
          <w:i w:val="0"/>
          <w:sz w:val="20"/>
        </w:rPr>
        <w:t>d) Revisar el historial al final del día.</w:t>
      </w:r>
    </w:p>
    <w:p>
      <w:pPr>
        <w:keepNext/>
        <w:spacing w:before="0" w:after="80"/>
        <w:jc w:val="both"/>
      </w:pPr>
      <w:r>
        <w:rPr>
          <w:b w:val="0"/>
          <w:i w:val="0"/>
          <w:sz w:val="20"/>
        </w:rPr>
        <w:t>2. ¿En qué orden se comprueba un préstamo?</w:t>
      </w:r>
    </w:p>
    <w:p>
      <w:pPr>
        <w:keepNext/>
        <w:spacing w:before="0" w:after="80"/>
        <w:ind w:left="340"/>
        <w:jc w:val="both"/>
      </w:pPr>
      <w:r>
        <w:rPr>
          <w:b w:val="0"/>
          <w:i w:val="0"/>
          <w:sz w:val="20"/>
        </w:rPr>
        <w:t>a) Permiso, estudiante, máximo y calculadora.</w:t>
      </w:r>
    </w:p>
    <w:p>
      <w:pPr>
        <w:keepNext/>
        <w:spacing w:before="0" w:after="80"/>
        <w:ind w:left="340"/>
        <w:jc w:val="both"/>
      </w:pPr>
      <w:r>
        <w:rPr>
          <w:b w:val="0"/>
          <w:i w:val="0"/>
          <w:sz w:val="20"/>
        </w:rPr>
        <w:t>b) Máximo, calculadora y permiso.</w:t>
      </w:r>
    </w:p>
    <w:p>
      <w:pPr>
        <w:keepNext/>
        <w:spacing w:before="0" w:after="80"/>
        <w:ind w:left="340"/>
        <w:jc w:val="both"/>
      </w:pPr>
      <w:r>
        <w:rPr>
          <w:b w:val="0"/>
          <w:i w:val="0"/>
          <w:sz w:val="20"/>
        </w:rPr>
        <w:t>c) Da igual el orden.</w:t>
      </w:r>
    </w:p>
    <w:p>
      <w:pPr>
        <w:spacing w:before="0" w:after="80"/>
        <w:ind w:left="340"/>
        <w:jc w:val="both"/>
      </w:pPr>
      <w:r>
        <w:rPr>
          <w:b w:val="0"/>
          <w:i w:val="0"/>
          <w:sz w:val="20"/>
        </w:rPr>
        <w:t>d) Calculadora, permiso y estudiante.</w:t>
      </w:r>
    </w:p>
    <w:p>
      <w:pPr>
        <w:keepNext/>
        <w:spacing w:before="0" w:after="80"/>
        <w:jc w:val="both"/>
      </w:pPr>
      <w:r>
        <w:rPr>
          <w:b w:val="0"/>
          <w:i w:val="0"/>
          <w:sz w:val="20"/>
        </w:rPr>
        <w:t>3. Se pide devolver una calculadora que no tiene préstamo activo. ¿Qué pasa?</w:t>
      </w:r>
    </w:p>
    <w:p>
      <w:pPr>
        <w:keepNext/>
        <w:spacing w:before="0" w:after="80"/>
        <w:ind w:left="340"/>
        <w:jc w:val="both"/>
      </w:pPr>
      <w:r>
        <w:rPr>
          <w:b w:val="0"/>
          <w:i w:val="0"/>
          <w:sz w:val="20"/>
        </w:rPr>
        <w:t>a) Se borra el último préstamo.</w:t>
      </w:r>
    </w:p>
    <w:p>
      <w:pPr>
        <w:keepNext/>
        <w:spacing w:before="0" w:after="80"/>
        <w:ind w:left="340"/>
        <w:jc w:val="both"/>
      </w:pPr>
      <w:r>
        <w:rPr>
          <w:b w:val="0"/>
          <w:i w:val="0"/>
          <w:sz w:val="20"/>
        </w:rPr>
        <w:t>b) Se presta de nuevo.</w:t>
      </w:r>
    </w:p>
    <w:p>
      <w:pPr>
        <w:keepNext/>
        <w:spacing w:before="0" w:after="80"/>
        <w:ind w:left="340"/>
        <w:jc w:val="both"/>
      </w:pPr>
      <w:r>
        <w:rPr>
          <w:b w:val="0"/>
          <w:i w:val="0"/>
          <w:sz w:val="20"/>
        </w:rPr>
        <w:t>c) No se cambia nada y se informa que no había un préstamo activo.</w:t>
      </w:r>
    </w:p>
    <w:p>
      <w:pPr>
        <w:spacing w:before="0" w:after="80"/>
        <w:ind w:left="340"/>
        <w:jc w:val="both"/>
      </w:pPr>
      <w:r>
        <w:rPr>
          <w:b w:val="0"/>
          <w:i w:val="0"/>
          <w:sz w:val="20"/>
        </w:rPr>
        <w:t>d) Se registra una devolución vacía.</w:t>
      </w:r>
    </w:p>
    <w:p>
      <w:pPr>
        <w:keepNext/>
        <w:spacing w:before="0" w:after="80"/>
        <w:jc w:val="both"/>
      </w:pPr>
      <w:r>
        <w:rPr>
          <w:b w:val="0"/>
          <w:i w:val="0"/>
          <w:sz w:val="20"/>
        </w:rPr>
        <w:t>4. Después de una prueba de pedidos simultáneos, ¿cómo se comprueba el resultado?</w:t>
      </w:r>
    </w:p>
    <w:p>
      <w:pPr>
        <w:keepNext/>
        <w:spacing w:before="0" w:after="80"/>
        <w:ind w:left="340"/>
        <w:jc w:val="both"/>
      </w:pPr>
      <w:r>
        <w:rPr>
          <w:b w:val="0"/>
          <w:i w:val="0"/>
          <w:sz w:val="20"/>
        </w:rPr>
        <w:t>a) Reiniciando el sistema.</w:t>
      </w:r>
    </w:p>
    <w:p>
      <w:pPr>
        <w:keepNext/>
        <w:spacing w:before="0" w:after="80"/>
        <w:ind w:left="340"/>
        <w:jc w:val="both"/>
      </w:pPr>
      <w:r>
        <w:rPr>
          <w:b w:val="0"/>
          <w:i w:val="0"/>
          <w:sz w:val="20"/>
        </w:rPr>
        <w:t>b) Mirando solo el último mensaje.</w:t>
      </w:r>
    </w:p>
    <w:p>
      <w:pPr>
        <w:keepNext/>
        <w:spacing w:before="0" w:after="80"/>
        <w:ind w:left="340"/>
        <w:jc w:val="both"/>
      </w:pPr>
      <w:r>
        <w:rPr>
          <w:b w:val="0"/>
          <w:i w:val="0"/>
          <w:sz w:val="20"/>
        </w:rPr>
        <w:t>c) Preguntando a las mesas.</w:t>
      </w:r>
    </w:p>
    <w:p>
      <w:pPr>
        <w:spacing w:before="0" w:after="80"/>
        <w:ind w:left="340"/>
        <w:jc w:val="both"/>
      </w:pPr>
      <w:r>
        <w:rPr>
          <w:b w:val="0"/>
          <w:i w:val="0"/>
          <w:sz w:val="20"/>
        </w:rPr>
        <w:t>d) Con una consulta que busca calculadoras con más de un préstamo activo.</w:t>
      </w:r>
    </w:p>
    <w:p>
      <w:pPr>
        <w:spacing w:before="0" w:after="80"/>
        <w:jc w:val="both"/>
      </w:pPr>
      <w:r>
        <w:rPr>
          <w:b w:val="0"/>
          <w:i w:val="0"/>
          <w:sz w:val="20"/>
        </w:rPr>
        <w:t>5. (V / F) Si el botón se desactiva al pulsarlo, ya no puede haber dos préstamos de la misma calculadora.</w:t>
      </w:r>
    </w:p>
    <w:p>
      <w:pPr>
        <w:spacing w:before="0" w:after="80"/>
        <w:jc w:val="both"/>
      </w:pPr>
      <w:r>
        <w:rPr>
          <w:b w:val="0"/>
          <w:i w:val="0"/>
          <w:sz w:val="20"/>
        </w:rPr>
        <w:t>6. (V / F) Devolver una calculadora completa la fecha de devolución y no borra el préstamo.</w:t>
      </w:r>
    </w:p>
    <w:p>
      <w:pPr>
        <w:spacing w:before="0" w:after="80"/>
        <w:jc w:val="both"/>
      </w:pPr>
      <w:r>
        <w:rPr>
          <w:b w:val="0"/>
          <w:i w:val="0"/>
          <w:sz w:val="20"/>
        </w:rPr>
        <w:t>7. (V / F) Una prueba de pedidos simultáneos que solo se ejecutó en otra computadora vale como aprobada para la del colegio.</w:t>
      </w:r>
    </w:p>
    <w:p>
      <w:pPr>
        <w:keepNext/>
        <w:spacing w:before="0" w:after="80"/>
        <w:jc w:val="both"/>
      </w:pPr>
      <w:r>
        <w:rPr>
          <w:b w:val="0"/>
          <w:i w:val="0"/>
          <w:sz w:val="20"/>
        </w:rPr>
        <w:t>8. Escribí la tabla de comprobaciones del préstamo de una calculadora: paso, qué se comprueba, fuente (CA-…) y mensaje si no se cumple.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las dos protecciones que usarías para CA-1 y qué caso cubre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13 — Información útil e integración</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spacing w:before="0" w:after="80"/>
        <w:jc w:val="both"/>
      </w:pPr>
      <w:r>
        <w:rPr>
          <w:b w:val="0"/>
          <w:i w:val="0"/>
          <w:sz w:val="21"/>
        </w:rPr>
        <w:t>El sistema ya registra. Ahora tiene que informar: qué hay disponible para el que busca un libro, quién tiene cada ejemplar, qué está vencido y cuánto se leyó en el mes. Es la información que pidieron la bibliotecaria y la dirección desde el relevamiento.</w:t>
      </w:r>
    </w:p>
    <w:p>
      <w:pPr>
        <w:spacing w:before="0" w:after="80"/>
        <w:jc w:val="both"/>
      </w:pPr>
      <w:r>
        <w:rPr>
          <w:b w:val="0"/>
          <w:i w:val="0"/>
          <w:sz w:val="21"/>
        </w:rPr>
        <w:t>Al final del capítulo, el equipo junta todo lo construido en la Unidad IV, lo revisa contra el alcance mínimo, lo demuestra y registra lo que todavía falla. Esa demostración y esa lista de incidencias son el hito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las consultas cumplen RF-07, RF-08 y RF-09, con sus criterios de aceptación (C3).</w:t>
            </w:r>
          </w:p>
        </w:tc>
      </w:tr>
      <w:tr>
        <w:trPr>
          <w:cantSplit/>
        </w:trPr>
        <w:tc>
          <w:tcPr>
            <w:tcW w:type="dxa" w:w="9803"/>
            <w:shd w:val="clear" w:color="auto" w:fill="E8F5E9"/>
          </w:tcPr>
          <w:p>
            <w:pPr>
              <w:keepNext/>
              <w:jc w:val="both"/>
            </w:pPr>
            <w:r>
              <w:rPr>
                <w:sz w:val="20"/>
              </w:rPr>
              <w:t>Con el Capítulo 7: «disponible» es un dato derivado, y el informe se agrupa por el curso al prestar (RI-08).</w:t>
            </w:r>
          </w:p>
        </w:tc>
      </w:tr>
      <w:tr>
        <w:trPr>
          <w:cantSplit/>
        </w:trPr>
        <w:tc>
          <w:tcPr>
            <w:tcW w:type="dxa" w:w="9803"/>
            <w:shd w:val="clear" w:color="auto" w:fill="E8F5E9"/>
          </w:tcPr>
          <w:p>
            <w:pPr>
              <w:jc w:val="both"/>
            </w:pPr>
            <w:r>
              <w:rPr>
                <w:sz w:val="20"/>
              </w:rPr>
              <w:t>Con la Unidad V: la lista de incidencias del H4 es el punto de partida de la matriz de pruebas y de las correcciones.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25 — Consultas, vencimientos e informe</w:t>
      </w:r>
    </w:p>
    <w:p>
      <w:pPr>
        <w:pStyle w:val="Heading2"/>
      </w:pPr>
      <w:r>
        <w:t>13.1 Búsqueda de ejemplares disponibles y préstamos activos</w:t>
      </w:r>
    </w:p>
    <w:p>
      <w:pPr>
        <w:spacing w:before="0" w:after="80"/>
        <w:jc w:val="both"/>
      </w:pPr>
      <w:r>
        <w:rPr>
          <w:b w:val="0"/>
          <w:i w:val="0"/>
          <w:sz w:val="21"/>
        </w:rPr>
        <w:t>La consulta pública (OP-03) es la única operación que no pide sesión. Por eso tiene una regla estricta: no devuelve ningún dato de lectores (RNF-03). Muestra cada obra que coincide con lo que se escribió, cuántos ejemplares tiene y cuántos están disponibles (Código 13.1).</w:t>
      </w:r>
    </w:p>
    <w:p>
      <w:pPr>
        <w:spacing w:before="0" w:after="80"/>
        <w:jc w:val="both"/>
      </w:pPr>
      <w:r>
        <w:rPr>
          <w:b w:val="0"/>
          <w:i w:val="0"/>
          <w:sz w:val="21"/>
        </w:rPr>
        <w:t>La cantidad de disponibles no se guarda en ningún lado: se cuenta en el momento, como los ejemplares activos sin préstamo activo. Si se guardara, habría que actualizarla en cada préstamo y en cada devolución, y tarde o temprano no coincidiría. Es el dato derivado del Capítulo 7.</w:t>
      </w:r>
    </w:p>
    <w:p>
      <w:pPr>
        <w:spacing w:before="0" w:after="80"/>
        <w:jc w:val="both"/>
      </w:pPr>
      <w:r>
        <w:rPr>
          <w:b w:val="0"/>
          <w:i w:val="0"/>
          <w:sz w:val="21"/>
        </w:rPr>
        <w:t>La lista de préstamos activos (OP-04) sí muestra quién tiene cada ejemplar, porque es para la bibliotecaria: está en su zona y la operación comprueba el rol (ME-13). Es lo que pidió el encargado de Mbokaja desde el principio: saber quién tiene cada libro.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OP-03 — consultar disponibilidad</w:t>
            </w:r>
          </w:p>
          <w:p>
            <w:pPr>
              <w:keepNext/>
              <w:jc w:val="both"/>
            </w:pPr>
            <w:r>
              <w:rPr>
                <w:sz w:val="20"/>
              </w:rPr>
              <w:t>Entradas: Texto del título, o parte de él.</w:t>
            </w:r>
          </w:p>
        </w:tc>
      </w:tr>
      <w:tr>
        <w:trPr>
          <w:cantSplit/>
        </w:trPr>
        <w:tc>
          <w:tcPr>
            <w:tcW w:type="dxa" w:w="9803"/>
            <w:shd w:val="clear" w:color="auto" w:fill="E8F5E9"/>
          </w:tcPr>
          <w:p>
            <w:pPr>
              <w:keepNext/>
              <w:jc w:val="both"/>
            </w:pPr>
            <w:r>
              <w:rPr>
                <w:sz w:val="20"/>
              </w:rPr>
              <w:t>Precondiciones: Ninguna: es pública.</w:t>
            </w:r>
          </w:p>
        </w:tc>
      </w:tr>
      <w:tr>
        <w:trPr>
          <w:cantSplit/>
        </w:trPr>
        <w:tc>
          <w:tcPr>
            <w:tcW w:type="dxa" w:w="9803"/>
            <w:shd w:val="clear" w:color="auto" w:fill="E8F5E9"/>
          </w:tcPr>
          <w:p>
            <w:pPr>
              <w:keepNext/>
              <w:jc w:val="both"/>
            </w:pPr>
            <w:r>
              <w:rPr>
                <w:sz w:val="20"/>
              </w:rPr>
              <w:t>Resultado: La lista de obras que coinciden, cada una con la cantidad de ejemplares disponibles (dato derivado). Nunca devuelve datos de lectores.</w:t>
            </w:r>
          </w:p>
        </w:tc>
      </w:tr>
      <w:tr>
        <w:trPr>
          <w:cantSplit/>
        </w:trPr>
        <w:tc>
          <w:tcPr>
            <w:tcW w:type="dxa" w:w="9803"/>
            <w:shd w:val="clear" w:color="auto" w:fill="E8F5E9"/>
          </w:tcPr>
          <w:p>
            <w:pPr>
              <w:keepNext/>
              <w:jc w:val="left"/>
            </w:pPr>
            <w:r>
              <w:rPr>
                <w:sz w:val="20"/>
              </w:rPr>
              <w:t>Errores:</w:t>
            </w:r>
            <w:r>
              <w:br/>
            </w:r>
            <w:r>
              <w:rPr>
                <w:sz w:val="20"/>
              </w:rPr>
              <w:t>ME-08 (sin coincidencias)</w:t>
            </w:r>
            <w:r>
              <w:br/>
            </w:r>
            <w:r>
              <w:rPr>
                <w:sz w:val="20"/>
              </w:rPr>
              <w:t>ME-09 (0 disponibles)</w:t>
            </w:r>
          </w:p>
        </w:tc>
      </w:tr>
      <w:tr>
        <w:trPr>
          <w:cantSplit/>
        </w:trPr>
        <w:tc>
          <w:tcPr>
            <w:tcW w:type="dxa" w:w="9803"/>
            <w:shd w:val="clear" w:color="auto" w:fill="E8F5E9"/>
          </w:tcPr>
          <w:p>
            <w:pPr>
              <w:jc w:val="both"/>
            </w:pPr>
            <w:r>
              <w:rPr>
                <w:sz w:val="20"/>
              </w:rPr>
              <w:t>Requisitos: RF-07, RNF-03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p>
      <w:pPr>
        <w:keepNext/>
        <w:spacing w:before="0" w:after="40"/>
        <w:jc w:val="both"/>
      </w:pPr>
      <w:r>
        <w:rPr>
          <w:b/>
          <w:i w:val="0"/>
          <w:color w:val="2E7D32"/>
          <w:sz w:val="20"/>
        </w:rPr>
        <w:t>Código 13.1 — Consulta pública: disponibles contados en el momento, sin datos de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OP-03; RF-07; RNF-03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Parte del título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Obras con ejemplares y disponibles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P-08 y P-12</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Los comodines de LIKE (% y _) se escapan: se busca el texto tal como se escribió.</w:t>
            </w:r>
          </w:p>
          <w:p>
            <w:pPr>
              <w:keepNext/>
              <w:spacing w:before="0" w:after="0" w:line="183" w:lineRule="exact"/>
              <w:jc w:val="left"/>
            </w:pPr>
            <w:r>
              <w:rPr>
                <w:rFonts w:ascii="Courier New" w:hAnsi="Courier New" w:cs="Courier New" w:eastAsia="Courier New"/>
                <w:sz w:val="15"/>
              </w:rPr>
              <w:t xml:space="preserve">    $patron = '%' . strtr($texto, array('\\' =&gt; '\\\\', '%' =&gt; '\\%', '_' =&gt; '\\_')) . '%';</w:t>
            </w:r>
          </w:p>
          <w:p>
            <w:pPr>
              <w:keepNext/>
              <w:spacing w:before="0" w:after="0" w:line="183" w:lineRule="exact"/>
              <w:jc w:val="left"/>
            </w:pPr>
            <w:r>
              <w:rPr>
                <w:rFonts w:ascii="Courier New" w:hAnsi="Courier New" w:cs="Courier New" w:eastAsia="Courier New"/>
                <w:sz w:val="15"/>
              </w:rPr>
              <w:t xml:space="preserve">    $st = $pdo-&gt;prepare("SELECT o.codigo, o.titulo, o.autor,</w:t>
            </w:r>
          </w:p>
          <w:p>
            <w:pPr>
              <w:keepNext/>
              <w:spacing w:before="0" w:after="0" w:line="183" w:lineRule="exact"/>
              <w:jc w:val="left"/>
            </w:pPr>
            <w:r>
              <w:rPr>
                <w:rFonts w:ascii="Courier New" w:hAnsi="Courier New" w:cs="Courier New" w:eastAsia="Courier New"/>
                <w:sz w:val="15"/>
              </w:rPr>
              <w:t xml:space="preserve">            COUNT(e.id) AS ejemplares,</w:t>
            </w:r>
          </w:p>
          <w:p>
            <w:pPr>
              <w:keepNext/>
              <w:spacing w:before="0" w:after="0" w:line="183" w:lineRule="exact"/>
              <w:jc w:val="left"/>
            </w:pPr>
            <w:r>
              <w:rPr>
                <w:rFonts w:ascii="Courier New" w:hAnsi="Courier New" w:cs="Courier New" w:eastAsia="Courier New"/>
                <w:sz w:val="15"/>
              </w:rPr>
              <w:t xml:space="preserve">            COUNT(e.id) - COUNT(p.id) AS disponibles</w:t>
            </w:r>
          </w:p>
          <w:p>
            <w:pPr>
              <w:keepNext/>
              <w:spacing w:before="0" w:after="0" w:line="183" w:lineRule="exact"/>
              <w:jc w:val="left"/>
            </w:pPr>
            <w:r>
              <w:rPr>
                <w:rFonts w:ascii="Courier New" w:hAnsi="Courier New" w:cs="Courier New" w:eastAsia="Courier New"/>
                <w:sz w:val="15"/>
              </w:rPr>
              <w:t xml:space="preserve">        FROM obras o</w:t>
            </w:r>
          </w:p>
          <w:p>
            <w:pPr>
              <w:keepNext/>
              <w:spacing w:before="0" w:after="0" w:line="183" w:lineRule="exact"/>
              <w:jc w:val="left"/>
            </w:pPr>
            <w:r>
              <w:rPr>
                <w:rFonts w:ascii="Courier New" w:hAnsi="Courier New" w:cs="Courier New" w:eastAsia="Courier New"/>
                <w:sz w:val="15"/>
              </w:rPr>
              <w:t xml:space="preserve">        JOIN ediciones d ON d.obra_id = o.id</w:t>
            </w:r>
          </w:p>
          <w:p>
            <w:pPr>
              <w:keepNext/>
              <w:spacing w:before="0" w:after="0" w:line="183" w:lineRule="exact"/>
              <w:jc w:val="left"/>
            </w:pPr>
            <w:r>
              <w:rPr>
                <w:rFonts w:ascii="Courier New" w:hAnsi="Courier New" w:cs="Courier New" w:eastAsia="Courier New"/>
                <w:sz w:val="15"/>
              </w:rPr>
              <w:t xml:space="preserve">        JOIN ejemplares e ON e.edicion_id = d.id AND e.activo = 1</w:t>
            </w:r>
          </w:p>
          <w:p>
            <w:pPr>
              <w:keepNext/>
              <w:spacing w:before="0" w:after="0" w:line="183" w:lineRule="exact"/>
              <w:jc w:val="left"/>
            </w:pPr>
            <w:r>
              <w:rPr>
                <w:rFonts w:ascii="Courier New" w:hAnsi="Courier New" w:cs="Courier New" w:eastAsia="Courier New"/>
                <w:sz w:val="15"/>
              </w:rPr>
              <w:t xml:space="preserve">        LEFT JOIN prestamos p ON p.ejemplar_id = e.id AND p.fecha_devolucion IS NULL</w:t>
            </w:r>
          </w:p>
          <w:p>
            <w:pPr>
              <w:keepNext/>
              <w:spacing w:before="0" w:after="0" w:line="183" w:lineRule="exact"/>
              <w:jc w:val="left"/>
            </w:pPr>
            <w:r>
              <w:rPr>
                <w:rFonts w:ascii="Courier New" w:hAnsi="Courier New" w:cs="Courier New" w:eastAsia="Courier New"/>
                <w:sz w:val="15"/>
              </w:rPr>
              <w:t xml:space="preserve">        WHERE o.titulo LIKE ? ESCAPE '\\'</w:t>
            </w:r>
          </w:p>
          <w:p>
            <w:pPr>
              <w:keepNext/>
              <w:spacing w:before="0" w:after="0" w:line="183" w:lineRule="exact"/>
              <w:jc w:val="left"/>
            </w:pPr>
            <w:r>
              <w:rPr>
                <w:rFonts w:ascii="Courier New" w:hAnsi="Courier New" w:cs="Courier New" w:eastAsia="Courier New"/>
                <w:sz w:val="15"/>
              </w:rPr>
              <w:t xml:space="preserve">        GROUP BY o.id ORDER BY o.titulo");</w:t>
            </w:r>
          </w:p>
        </w:tc>
      </w:tr>
    </w:tbl>
    <w:p>
      <w:pPr>
        <w:spacing w:before="60" w:after="80"/>
        <w:jc w:val="both"/>
      </w:pPr>
      <w:r>
        <w:rPr>
          <w:b w:val="0"/>
          <w:i w:val="0"/>
          <w:sz w:val="20"/>
        </w:rPr>
        <w:t>COUNT(e.id) cuenta los ejemplares activos de la obra y COUNT(p.id), los que tienen un préstamo sin devolver; la resta son los disponibles. La consulta no nombra ninguna columna de lectores. Los signos % y _ que escriba la persona se buscan como texto, no como comodines.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13.1: buscar «arroyo»</w:t>
            </w:r>
          </w:p>
          <w:p>
            <w:pPr>
              <w:keepNext/>
              <w:jc w:val="both"/>
            </w:pPr>
            <w:r>
              <w:rPr>
                <w:sz w:val="20"/>
              </w:rPr>
              <w:t>Consigna: con los datos iniciales y EJ-0457 prestado, escribir qué muestra la consulta pública para «arroyo».</w:t>
            </w:r>
          </w:p>
        </w:tc>
      </w:tr>
      <w:tr>
        <w:trPr>
          <w:cantSplit/>
        </w:trPr>
        <w:tc>
          <w:tcPr>
            <w:tcW w:type="dxa" w:w="9803"/>
            <w:shd w:val="clear" w:color="auto" w:fill="E8F5E9"/>
          </w:tcPr>
          <w:p>
            <w:pPr>
              <w:keepNext/>
              <w:jc w:val="both"/>
            </w:pPr>
            <w:r>
              <w:rPr>
                <w:sz w:val="20"/>
              </w:rPr>
              <w:t>«Cuentos del arroyo Arapoty»: tres ejemplares activos (EJ-0457, EJ-0458 y EJ-0512; EJ-0459 está inactivo y no se cuenta), dos disponibles.</w:t>
            </w:r>
          </w:p>
        </w:tc>
      </w:tr>
      <w:tr>
        <w:trPr>
          <w:cantSplit/>
        </w:trPr>
        <w:tc>
          <w:tcPr>
            <w:tcW w:type="dxa" w:w="9803"/>
            <w:shd w:val="clear" w:color="auto" w:fill="E8F5E9"/>
          </w:tcPr>
          <w:p>
            <w:pPr>
              <w:keepNext/>
              <w:jc w:val="both"/>
            </w:pPr>
            <w:r>
              <w:rPr>
                <w:sz w:val="20"/>
              </w:rPr>
              <w:t>«El arroyo y la escuela»: un ejemplar, EJ-0601, disponible. Si estuviera prestado: «0 disponibles por ahora.»</w:t>
            </w:r>
          </w:p>
        </w:tc>
      </w:tr>
      <w:tr>
        <w:trPr>
          <w:cantSplit/>
        </w:trPr>
        <w:tc>
          <w:tcPr>
            <w:tcW w:type="dxa" w:w="9803"/>
            <w:shd w:val="clear" w:color="auto" w:fill="E8F5E9"/>
          </w:tcPr>
          <w:p>
            <w:pPr>
              <w:jc w:val="both"/>
            </w:pPr>
            <w:r>
              <w:rPr>
                <w:sz w:val="20"/>
              </w:rPr>
              <w:t>Para «zzz»: «No encontramos títulos con esas palabras. Probá con otra parte del título.» En ningún caso aparece el nombre ni el código de un lector (P-12).</w:t>
            </w:r>
          </w:p>
        </w:tc>
      </w:tr>
    </w:tbl>
    <w:p>
      <w:pPr>
        <w:spacing w:after="40"/>
      </w:pPr>
    </w:p>
    <w:p>
      <w:pPr>
        <w:pStyle w:val="Heading2"/>
      </w:pPr>
      <w:r>
        <w:t>13.2 Vencimientos y fecha de referencia</w:t>
      </w:r>
    </w:p>
    <w:p>
      <w:pPr>
        <w:spacing w:before="0" w:after="80"/>
        <w:jc w:val="both"/>
      </w:pPr>
      <w:r>
        <w:rPr>
          <w:b w:val="0"/>
          <w:i w:val="0"/>
          <w:sz w:val="21"/>
        </w:rPr>
        <w:t>Un préstamo está vencido si su vencimiento es anterior a la fecha de referencia. Si el cálculo usara siempre «hoy», el resultado cambiaría cada día y no se podría comprobar: la misma prueba daría otra cosa mañana. Por eso OP-04 recibe la fecha de referencia como dato de entrada, escrita, y la pantalla la muestra (Figura 13.1 y Código 13.2).</w:t>
      </w:r>
    </w:p>
    <w:p>
      <w:pPr>
        <w:spacing w:before="0" w:after="80"/>
        <w:jc w:val="both"/>
      </w:pPr>
      <w:r>
        <w:rPr>
          <w:b w:val="0"/>
          <w:i w:val="0"/>
          <w:sz w:val="21"/>
        </w:rPr>
        <w:t>El vencimiento ya está guardado en el préstamo (RI-07): la consulta solo lo compara. Un préstamo que vence el mismo día de la fecha de referencia todavía no está vencido.</w:t>
      </w:r>
    </w:p>
    <w:p>
      <w:pPr>
        <w:spacing w:before="0" w:after="80"/>
        <w:jc w:val="both"/>
      </w:pPr>
      <w:r>
        <w:rPr>
          <w:b w:val="0"/>
          <w:i w:val="0"/>
          <w:sz w:val="21"/>
        </w:rPr>
        <w:t>El informe mensual (OP-05) es otra consulta con un período definido: el mes. Agrupa los préstamos del mes por el curso que tenía el estudiante al prestar (RI-08), agrega la fila «Docentes» y cuenta el total de nuevo, sin sumar a mano. Lo pueden pedir la bibliotecaria y la dirección: PT-09 está en la zona compartida, y la operación comprueba el rol en el servidor.</w:t>
      </w:r>
    </w:p>
    <w:p>
      <w:pPr>
        <w:keepNext/>
        <w:spacing w:before="0" w:after="80"/>
        <w:jc w:val="both"/>
      </w:pPr>
      <w:r>
        <w:rPr>
          <w:b w:val="0"/>
          <w:i w:val="0"/>
          <w:sz w:val="21"/>
        </w:rPr>
        <w:t>La Figura 13.1 muestra tres préstamos activos y una fecha de referencia. Solo el que vence antes de esa fecha se marca como vencido.</w:t>
      </w:r>
    </w:p>
    <w:p>
      <w:pPr>
        <w:keepNext/>
        <w:jc w:val="center"/>
      </w:pPr>
      <w:r>
        <w:drawing>
          <wp:inline xmlns:a="http://schemas.openxmlformats.org/drawingml/2006/main" xmlns:pic="http://schemas.openxmlformats.org/drawingml/2006/picture">
            <wp:extent cx="5760000" cy="1846328"/>
            <wp:docPr id="4" name="Picture 4"/>
            <wp:cNvGraphicFramePr>
              <a:graphicFrameLocks noChangeAspect="1"/>
            </wp:cNvGraphicFramePr>
            <a:graphic>
              <a:graphicData uri="http://schemas.openxmlformats.org/drawingml/2006/picture">
                <pic:pic>
                  <pic:nvPicPr>
                    <pic:cNvPr id="0" name="fig_13_1_vencidos_y_fecha_de_referencia.png"/>
                    <pic:cNvPicPr/>
                  </pic:nvPicPr>
                  <pic:blipFill>
                    <a:blip r:embed="rId12"/>
                    <a:stretch>
                      <a:fillRect/>
                    </a:stretch>
                  </pic:blipFill>
                  <pic:spPr>
                    <a:xfrm>
                      <a:off x="0" y="0"/>
                      <a:ext cx="5760000" cy="1846328"/>
                    </a:xfrm>
                    <a:prstGeom prst="rect"/>
                  </pic:spPr>
                </pic:pic>
              </a:graphicData>
            </a:graphic>
          </wp:inline>
        </w:drawing>
      </w:r>
    </w:p>
    <w:p>
      <w:pPr>
        <w:jc w:val="center"/>
      </w:pPr>
      <w:r>
        <w:rPr>
          <w:i/>
          <w:color w:val="595959"/>
          <w:sz w:val="17"/>
        </w:rPr>
        <w:t>Figura 13.1 — Préstamos activos y vencidos respecto de la fecha de referencia 15/03.</w:t>
      </w:r>
    </w:p>
    <w:p>
      <w:pPr>
        <w:keepNext/>
        <w:spacing w:before="0" w:after="40"/>
        <w:jc w:val="both"/>
      </w:pPr>
      <w:r>
        <w:rPr>
          <w:b/>
          <w:i w:val="0"/>
          <w:color w:val="2E7D32"/>
          <w:sz w:val="20"/>
        </w:rPr>
        <w:t>Código 13.2 — Préstamos activos, con vencidos calculados respecto de una fecha de referencia.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OP-04; RF-08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Fecha de referencia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Lista con la marca «vencido»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P-04</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e.codigo AS ejemplar, o.titulo, l.codigo AS lector,</w:t>
            </w:r>
          </w:p>
          <w:p>
            <w:pPr>
              <w:keepNext/>
              <w:spacing w:before="0" w:after="0" w:line="183" w:lineRule="exact"/>
              <w:jc w:val="left"/>
            </w:pPr>
            <w:r>
              <w:rPr>
                <w:rFonts w:ascii="Courier New" w:hAnsi="Courier New" w:cs="Courier New" w:eastAsia="Courier New"/>
                <w:sz w:val="15"/>
              </w:rPr>
              <w:t xml:space="preserve">            l.nombre, p.fecha_salida, p.fecha_vencimiento,</w:t>
            </w:r>
          </w:p>
          <w:p>
            <w:pPr>
              <w:keepNext/>
              <w:spacing w:before="0" w:after="0" w:line="183" w:lineRule="exact"/>
              <w:jc w:val="left"/>
            </w:pPr>
            <w:r>
              <w:rPr>
                <w:rFonts w:ascii="Courier New" w:hAnsi="Courier New" w:cs="Courier New" w:eastAsia="Courier New"/>
                <w:sz w:val="15"/>
              </w:rPr>
              <w:t xml:space="preserve">            p.fecha_vencimiento &lt; ? AS vencido</w:t>
            </w:r>
          </w:p>
          <w:p>
            <w:pPr>
              <w:keepNext/>
              <w:spacing w:before="0" w:after="0" w:line="183" w:lineRule="exact"/>
              <w:jc w:val="left"/>
            </w:pPr>
            <w:r>
              <w:rPr>
                <w:rFonts w:ascii="Courier New" w:hAnsi="Courier New" w:cs="Courier New" w:eastAsia="Courier New"/>
                <w:sz w:val="15"/>
              </w:rPr>
              <w:t xml:space="preserve">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JOIN ediciones d ON d.id = e.edicion_id</w:t>
            </w:r>
          </w:p>
          <w:p>
            <w:pPr>
              <w:keepNext/>
              <w:spacing w:before="0" w:after="0" w:line="183" w:lineRule="exact"/>
              <w:jc w:val="left"/>
            </w:pPr>
            <w:r>
              <w:rPr>
                <w:rFonts w:ascii="Courier New" w:hAnsi="Courier New" w:cs="Courier New" w:eastAsia="Courier New"/>
                <w:sz w:val="15"/>
              </w:rPr>
              <w:t xml:space="preserve">        JOIN obras o ON o.id = d.obra_id</w:t>
            </w:r>
          </w:p>
          <w:p>
            <w:pPr>
              <w:keepNext/>
              <w:spacing w:before="0" w:after="0" w:line="183" w:lineRule="exact"/>
              <w:jc w:val="left"/>
            </w:pPr>
            <w:r>
              <w:rPr>
                <w:rFonts w:ascii="Courier New" w:hAnsi="Courier New" w:cs="Courier New" w:eastAsia="Courier New"/>
                <w:sz w:val="15"/>
              </w:rPr>
              <w:t xml:space="preserve">        JOIN lectores l ON l.id = p.lector_id</w:t>
            </w:r>
          </w:p>
          <w:p>
            <w:pPr>
              <w:keepNext/>
              <w:spacing w:before="0" w:after="0" w:line="183" w:lineRule="exact"/>
              <w:jc w:val="left"/>
            </w:pPr>
            <w:r>
              <w:rPr>
                <w:rFonts w:ascii="Courier New" w:hAnsi="Courier New" w:cs="Courier New" w:eastAsia="Courier New"/>
                <w:sz w:val="15"/>
              </w:rPr>
              <w:t xml:space="preserve">        WHERE p.fecha_devolucion IS NULL ORDER BY p.fecha_vencimiento, e.codigo');</w:t>
            </w:r>
          </w:p>
        </w:tc>
      </w:tr>
    </w:tbl>
    <w:p>
      <w:pPr>
        <w:spacing w:before="60" w:after="80"/>
        <w:jc w:val="both"/>
      </w:pPr>
      <w:r>
        <w:rPr>
          <w:b w:val="0"/>
          <w:i w:val="0"/>
          <w:sz w:val="20"/>
        </w:rPr>
        <w:t>El signo «?» de la comparación recibe la fecha de referencia. La marca «vencido» la calcula la consulta; la pantalla solo la muestra. Las demás partes de OP-04 (permiso, fecha válida, lista vacía con ME-10) las escribe tu equipo con su contrato.</w:t>
      </w:r>
    </w:p>
    <w:p>
      <w:pPr>
        <w:keepNext/>
        <w:spacing w:before="0" w:after="80"/>
        <w:jc w:val="both"/>
      </w:pPr>
      <w:r>
        <w:rPr>
          <w:b/>
          <w:i w:val="0"/>
          <w:color w:val="1B5E20"/>
          <w:sz w:val="20"/>
        </w:rPr>
        <w:t>Tabla 13.1 — Préstamos activos al 15/03 (los de la Figura 13.1)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653"/>
        <w:gridCol w:w="1890"/>
        <w:gridCol w:w="2362"/>
        <w:gridCol w:w="2362"/>
      </w:tblGrid>
      <w:tr>
        <w:trPr>
          <w:cantSplit/>
          <w:tblHeader/>
        </w:trPr>
        <w:tc>
          <w:tcPr>
            <w:tcW w:type="dxa" w:w="1535"/>
            <w:shd w:val="clear" w:color="auto" w:fill="2E7D32"/>
          </w:tcPr>
          <w:p>
            <w:pPr>
              <w:keepNext/>
            </w:pPr>
            <w:r>
              <w:rPr>
                <w:b/>
                <w:color w:val="FFFFFF"/>
                <w:sz w:val="18"/>
              </w:rPr>
              <w:t>Ejemplar</w:t>
            </w:r>
          </w:p>
        </w:tc>
        <w:tc>
          <w:tcPr>
            <w:tcW w:type="dxa" w:w="1653"/>
            <w:shd w:val="clear" w:color="auto" w:fill="2E7D32"/>
          </w:tcPr>
          <w:p>
            <w:pPr>
              <w:keepNext/>
            </w:pPr>
            <w:r>
              <w:rPr>
                <w:b/>
                <w:color w:val="FFFFFF"/>
                <w:sz w:val="18"/>
              </w:rPr>
              <w:t>Salida</w:t>
            </w:r>
          </w:p>
        </w:tc>
        <w:tc>
          <w:tcPr>
            <w:tcW w:type="dxa" w:w="1890"/>
            <w:shd w:val="clear" w:color="auto" w:fill="2E7D32"/>
          </w:tcPr>
          <w:p>
            <w:pPr>
              <w:keepNext/>
            </w:pPr>
            <w:r>
              <w:rPr>
                <w:b/>
                <w:color w:val="FFFFFF"/>
                <w:sz w:val="18"/>
              </w:rPr>
              <w:t>Vencimiento</w:t>
            </w:r>
          </w:p>
        </w:tc>
        <w:tc>
          <w:tcPr>
            <w:tcW w:type="dxa" w:w="2362"/>
            <w:shd w:val="clear" w:color="auto" w:fill="2E7D32"/>
          </w:tcPr>
          <w:p>
            <w:pPr>
              <w:keepNext/>
            </w:pPr>
            <w:r>
              <w:rPr>
                <w:b/>
                <w:color w:val="FFFFFF"/>
                <w:sz w:val="18"/>
              </w:rPr>
              <w:t>Fecha de referencia</w:t>
            </w:r>
          </w:p>
        </w:tc>
        <w:tc>
          <w:tcPr>
            <w:tcW w:type="dxa" w:w="2362"/>
            <w:shd w:val="clear" w:color="auto" w:fill="2E7D32"/>
          </w:tcPr>
          <w:p>
            <w:pPr>
              <w:keepNext/>
            </w:pPr>
            <w:r>
              <w:rPr>
                <w:b/>
                <w:color w:val="FFFFFF"/>
                <w:sz w:val="18"/>
              </w:rPr>
              <w:t>Marca</w:t>
            </w:r>
          </w:p>
        </w:tc>
      </w:tr>
      <w:tr>
        <w:trPr>
          <w:cantSplit/>
        </w:trPr>
        <w:tc>
          <w:tcPr>
            <w:tcW w:type="dxa" w:w="1535"/>
          </w:tcPr>
          <w:p>
            <w:pPr>
              <w:keepNext/>
            </w:pPr>
            <w:r>
              <w:rPr>
                <w:sz w:val="18"/>
              </w:rPr>
              <w:t>EJ-0458</w:t>
            </w:r>
          </w:p>
        </w:tc>
        <w:tc>
          <w:tcPr>
            <w:tcW w:type="dxa" w:w="1653"/>
          </w:tcPr>
          <w:p>
            <w:pPr>
              <w:keepNext/>
            </w:pPr>
            <w:r>
              <w:rPr>
                <w:sz w:val="18"/>
              </w:rPr>
              <w:t>05/03</w:t>
            </w:r>
          </w:p>
        </w:tc>
        <w:tc>
          <w:tcPr>
            <w:tcW w:type="dxa" w:w="1890"/>
          </w:tcPr>
          <w:p>
            <w:pPr>
              <w:keepNext/>
            </w:pPr>
            <w:r>
              <w:rPr>
                <w:sz w:val="18"/>
              </w:rPr>
              <w:t>12/03</w:t>
            </w:r>
          </w:p>
        </w:tc>
        <w:tc>
          <w:tcPr>
            <w:tcW w:type="dxa" w:w="2362"/>
          </w:tcPr>
          <w:p>
            <w:pPr>
              <w:keepNext/>
            </w:pPr>
            <w:r>
              <w:rPr>
                <w:sz w:val="18"/>
              </w:rPr>
              <w:t>15/03</w:t>
            </w:r>
          </w:p>
        </w:tc>
        <w:tc>
          <w:tcPr>
            <w:tcW w:type="dxa" w:w="2362"/>
          </w:tcPr>
          <w:p>
            <w:pPr>
              <w:keepNext/>
            </w:pPr>
            <w:r>
              <w:rPr>
                <w:sz w:val="18"/>
              </w:rPr>
              <w:t>vencido</w:t>
            </w:r>
          </w:p>
        </w:tc>
      </w:tr>
      <w:tr>
        <w:trPr>
          <w:cantSplit/>
        </w:trPr>
        <w:tc>
          <w:tcPr>
            <w:tcW w:type="dxa" w:w="1535"/>
            <w:shd w:val="clear" w:color="auto" w:fill="F5F5F5"/>
          </w:tcPr>
          <w:p>
            <w:pPr>
              <w:keepNext/>
            </w:pPr>
            <w:r>
              <w:rPr>
                <w:sz w:val="18"/>
              </w:rPr>
              <w:t>EJ-0512</w:t>
            </w:r>
          </w:p>
        </w:tc>
        <w:tc>
          <w:tcPr>
            <w:tcW w:type="dxa" w:w="1653"/>
            <w:shd w:val="clear" w:color="auto" w:fill="F5F5F5"/>
          </w:tcPr>
          <w:p>
            <w:pPr>
              <w:keepNext/>
            </w:pPr>
            <w:r>
              <w:rPr>
                <w:sz w:val="18"/>
              </w:rPr>
              <w:t>10/03</w:t>
            </w:r>
          </w:p>
        </w:tc>
        <w:tc>
          <w:tcPr>
            <w:tcW w:type="dxa" w:w="1890"/>
            <w:shd w:val="clear" w:color="auto" w:fill="F5F5F5"/>
          </w:tcPr>
          <w:p>
            <w:pPr>
              <w:keepNext/>
            </w:pPr>
            <w:r>
              <w:rPr>
                <w:sz w:val="18"/>
              </w:rPr>
              <w:t>17/03</w:t>
            </w:r>
          </w:p>
        </w:tc>
        <w:tc>
          <w:tcPr>
            <w:tcW w:type="dxa" w:w="2362"/>
            <w:shd w:val="clear" w:color="auto" w:fill="F5F5F5"/>
          </w:tcPr>
          <w:p>
            <w:pPr>
              <w:keepNext/>
            </w:pPr>
            <w:r>
              <w:rPr>
                <w:sz w:val="18"/>
              </w:rPr>
              <w:t>15/03</w:t>
            </w:r>
          </w:p>
        </w:tc>
        <w:tc>
          <w:tcPr>
            <w:tcW w:type="dxa" w:w="2362"/>
            <w:shd w:val="clear" w:color="auto" w:fill="F5F5F5"/>
          </w:tcPr>
          <w:p>
            <w:pPr>
              <w:keepNext/>
            </w:pPr>
            <w:r>
              <w:rPr>
                <w:sz w:val="18"/>
              </w:rPr>
              <w:t>en plazo</w:t>
            </w:r>
          </w:p>
        </w:tc>
      </w:tr>
      <w:tr>
        <w:trPr>
          <w:cantSplit/>
        </w:trPr>
        <w:tc>
          <w:tcPr>
            <w:tcW w:type="dxa" w:w="1535"/>
          </w:tcPr>
          <w:p>
            <w:r>
              <w:rPr>
                <w:sz w:val="18"/>
              </w:rPr>
              <w:t>EJ-0601</w:t>
            </w:r>
          </w:p>
        </w:tc>
        <w:tc>
          <w:tcPr>
            <w:tcW w:type="dxa" w:w="1653"/>
          </w:tcPr>
          <w:p>
            <w:r>
              <w:rPr>
                <w:sz w:val="18"/>
              </w:rPr>
              <w:t>14/03</w:t>
            </w:r>
          </w:p>
        </w:tc>
        <w:tc>
          <w:tcPr>
            <w:tcW w:type="dxa" w:w="1890"/>
          </w:tcPr>
          <w:p>
            <w:r>
              <w:rPr>
                <w:sz w:val="18"/>
              </w:rPr>
              <w:t>21/03</w:t>
            </w:r>
          </w:p>
        </w:tc>
        <w:tc>
          <w:tcPr>
            <w:tcW w:type="dxa" w:w="2362"/>
          </w:tcPr>
          <w:p>
            <w:r>
              <w:rPr>
                <w:sz w:val="18"/>
              </w:rPr>
              <w:t>15/03</w:t>
            </w:r>
          </w:p>
        </w:tc>
        <w:tc>
          <w:tcPr>
            <w:tcW w:type="dxa" w:w="2362"/>
          </w:tcPr>
          <w:p>
            <w:r>
              <w:rPr>
                <w:sz w:val="18"/>
              </w:rPr>
              <w:t>en plazo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13.2: comprobar el informe de un mes</w:t>
            </w:r>
          </w:p>
          <w:p>
            <w:pPr>
              <w:keepNext/>
              <w:jc w:val="both"/>
            </w:pPr>
            <w:r>
              <w:rPr>
                <w:sz w:val="20"/>
              </w:rPr>
              <w:t>Consigna: la dirección pide el informe de marzo. ¿Cómo se comprueba que es correcto, sin rehacerlo a mano?</w:t>
            </w:r>
          </w:p>
        </w:tc>
      </w:tr>
      <w:tr>
        <w:trPr>
          <w:cantSplit/>
        </w:trPr>
        <w:tc>
          <w:tcPr>
            <w:tcW w:type="dxa" w:w="9803"/>
            <w:shd w:val="clear" w:color="auto" w:fill="E8F5E9"/>
          </w:tcPr>
          <w:p>
            <w:pPr>
              <w:keepNext/>
              <w:jc w:val="both"/>
            </w:pPr>
            <w:r>
              <w:rPr>
                <w:sz w:val="20"/>
              </w:rPr>
              <w:t>Se comprueban tres cosas (P-09). La suma de los grupos coincide con el total, que la operación contó de nuevo. Los préstamos a docentes están en la fila «Docentes», no en un grupo «sin curso». Y si un estudiante cambió de curso después, sus préstamos de marzo siguen en el curso que tenía (RI-08).</w:t>
            </w:r>
          </w:p>
        </w:tc>
      </w:tr>
      <w:tr>
        <w:trPr>
          <w:cantSplit/>
        </w:trPr>
        <w:tc>
          <w:tcPr>
            <w:tcW w:type="dxa" w:w="9803"/>
            <w:shd w:val="clear" w:color="auto" w:fill="E8F5E9"/>
          </w:tcPr>
          <w:p>
            <w:pPr>
              <w:jc w:val="both"/>
            </w:pPr>
            <w:r>
              <w:rPr>
                <w:sz w:val="20"/>
              </w:rPr>
              <w:t>El formato es el de la Tabla 7.8: un grupo por curso, la fila «Docentes» y el total.</w:t>
            </w:r>
          </w:p>
        </w:tc>
      </w:tr>
    </w:tbl>
    <w:p>
      <w:pPr>
        <w:spacing w:after="40"/>
      </w:pPr>
    </w:p>
    <w:p>
      <w:pPr>
        <w:pStyle w:val="Heading3"/>
      </w:pPr>
      <w:r>
        <w:t>Actividades del Encuentro 25</w:t>
      </w:r>
    </w:p>
    <w:p>
      <w:pPr>
        <w:keepNext/>
      </w:pPr>
      <w:r>
        <w:rPr>
          <w:b/>
          <w:color w:val="2E7D32"/>
          <w:sz w:val="21"/>
        </w:rPr>
        <w:t>Ejercitá</w:t>
      </w:r>
    </w:p>
    <w:p>
      <w:pPr>
        <w:keepNext/>
        <w:spacing w:before="0" w:after="80"/>
        <w:ind w:left="283"/>
        <w:jc w:val="both"/>
      </w:pPr>
      <w:r>
        <w:rPr>
          <w:b w:val="0"/>
          <w:i w:val="0"/>
          <w:sz w:val="20"/>
        </w:rPr>
        <w:t>1. Con la Figura 13.1, decidí la marca de cada préstamo si la fecha de referencia fuera 12/03 y si fuera 22/03.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OP-03, OP-04 y OP-05 en la base de tu equipo, con sus contratos y los Códigos 13.1 y 13.2. Agregá PT-02, PT-07 y PT-09. Ejecutá P-04, P-08, P-09 y P-12.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Pedí el informe (PT-09) con la cuenta de dirección y con la de bibliotecaria; después intentá entrar a PT-07 con la cuenta de dirección. Anotá qué responde el sistema en cada caso.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agregar a la consulta pública el nombre de quien tiene el libro, «para que el lector sepa a quién pedírselo». Explicá qué requisito lo impide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Encuentro 26 — Integración, demostración y revisión de la Unidad IV</w:t>
      </w:r>
    </w:p>
    <w:p>
      <w:pPr>
        <w:pStyle w:val="Heading2"/>
      </w:pPr>
      <w:r>
        <w:t>13.3 Integración de módulos y revisión del alcance mínimo</w:t>
      </w:r>
    </w:p>
    <w:p>
      <w:pPr>
        <w:spacing w:before="0" w:after="80"/>
        <w:jc w:val="both"/>
      </w:pPr>
      <w:r>
        <w:rPr>
          <w:b w:val="0"/>
          <w:i w:val="0"/>
          <w:sz w:val="21"/>
        </w:rPr>
        <w:t>Integrar es comprobar que las partes funcionan juntas: que el ejemplar dado de alta en el Capítulo 10 se puede prestar, que la devolución lo vuelve a mostrar disponible en la consulta pública, que el préstamo aparece en el informe con el curso correcto. Cada módulo pasó su prueba; ahora se prueba el circuito completo.</w:t>
      </w:r>
    </w:p>
    <w:p>
      <w:pPr>
        <w:spacing w:before="0" w:after="80"/>
        <w:jc w:val="both"/>
      </w:pPr>
      <w:r>
        <w:rPr>
          <w:b w:val="0"/>
          <w:i w:val="0"/>
          <w:sz w:val="21"/>
        </w:rPr>
        <w:t>La revisión se hace contra el alcance mínimo que fija Work §7.2 para el prototipo (Tabla 13.2). Cada función tiene un resultado verificable, la operación que lo cumple y la prueba que lo demuestra. Si una fila no tiene prueba con resultado, la función no está demostrada, aunque «ande».</w:t>
      </w:r>
    </w:p>
    <w:p>
      <w:pPr>
        <w:spacing w:before="0" w:after="80"/>
        <w:jc w:val="both"/>
      </w:pPr>
      <w:r>
        <w:rPr>
          <w:b w:val="0"/>
          <w:i w:val="0"/>
          <w:sz w:val="21"/>
        </w:rPr>
        <w:t>El recorrido de integración es el de la ficha de entorno (E-6a): consultar sin sesión, ingresar, dar de alta un ejemplar, prestarlo, intentar prestarlo otra vez, devolverlo, ver el informe con la cuenta de dirección y salir. Se hace también con la computadora desconectada de internet (P-13).</w:t>
      </w:r>
    </w:p>
    <w:p>
      <w:pPr>
        <w:keepNext/>
        <w:spacing w:before="0" w:after="80"/>
        <w:jc w:val="both"/>
      </w:pPr>
      <w:r>
        <w:rPr>
          <w:b/>
          <w:i w:val="0"/>
          <w:color w:val="1B5E20"/>
          <w:sz w:val="20"/>
        </w:rPr>
        <w:t>Tabla 13.2 — Revisión contra el alcance mínimo de producto (Work §7.2)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598"/>
        <w:gridCol w:w="2598"/>
        <w:gridCol w:w="1535"/>
        <w:gridCol w:w="1535"/>
      </w:tblGrid>
      <w:tr>
        <w:trPr>
          <w:cantSplit/>
          <w:tblHeader/>
        </w:trPr>
        <w:tc>
          <w:tcPr>
            <w:tcW w:type="dxa" w:w="1535"/>
            <w:shd w:val="clear" w:color="auto" w:fill="2E7D32"/>
          </w:tcPr>
          <w:p>
            <w:pPr>
              <w:keepNext/>
            </w:pPr>
            <w:r>
              <w:rPr>
                <w:b/>
                <w:color w:val="FFFFFF"/>
                <w:sz w:val="17"/>
              </w:rPr>
              <w:t>Función</w:t>
            </w:r>
          </w:p>
        </w:tc>
        <w:tc>
          <w:tcPr>
            <w:tcW w:type="dxa" w:w="2598"/>
            <w:shd w:val="clear" w:color="auto" w:fill="2E7D32"/>
          </w:tcPr>
          <w:p>
            <w:pPr>
              <w:keepNext/>
            </w:pPr>
            <w:r>
              <w:rPr>
                <w:b/>
                <w:color w:val="FFFFFF"/>
                <w:sz w:val="17"/>
              </w:rPr>
              <w:t>Resultado verificable (Work §7.2)</w:t>
            </w:r>
          </w:p>
        </w:tc>
        <w:tc>
          <w:tcPr>
            <w:tcW w:type="dxa" w:w="2598"/>
            <w:shd w:val="clear" w:color="auto" w:fill="2E7D32"/>
          </w:tcPr>
          <w:p>
            <w:pPr>
              <w:keepNext/>
            </w:pPr>
            <w:r>
              <w:rPr>
                <w:b/>
                <w:color w:val="FFFFFF"/>
                <w:sz w:val="17"/>
              </w:rPr>
              <w:t>Cómo lo cumple el prototipo</w:t>
            </w:r>
          </w:p>
        </w:tc>
        <w:tc>
          <w:tcPr>
            <w:tcW w:type="dxa" w:w="1535"/>
            <w:shd w:val="clear" w:color="auto" w:fill="2E7D32"/>
          </w:tcPr>
          <w:p>
            <w:pPr>
              <w:keepNext/>
            </w:pPr>
            <w:r>
              <w:rPr>
                <w:b/>
                <w:color w:val="FFFFFF"/>
                <w:sz w:val="17"/>
              </w:rPr>
              <w:t>Operación</w:t>
            </w:r>
          </w:p>
        </w:tc>
        <w:tc>
          <w:tcPr>
            <w:tcW w:type="dxa" w:w="1535"/>
            <w:shd w:val="clear" w:color="auto" w:fill="2E7D32"/>
          </w:tcPr>
          <w:p>
            <w:pPr>
              <w:keepNext/>
            </w:pPr>
            <w:r>
              <w:rPr>
                <w:b/>
                <w:color w:val="FFFFFF"/>
                <w:sz w:val="17"/>
              </w:rPr>
              <w:t>Prueba</w:t>
            </w:r>
          </w:p>
        </w:tc>
      </w:tr>
      <w:tr>
        <w:trPr>
          <w:cantSplit/>
        </w:trPr>
        <w:tc>
          <w:tcPr>
            <w:tcW w:type="dxa" w:w="1535"/>
          </w:tcPr>
          <w:p>
            <w:pPr>
              <w:keepNext/>
            </w:pPr>
            <w:r>
              <w:rPr>
                <w:sz w:val="17"/>
              </w:rPr>
              <w:t>Catálogo y ejemplares</w:t>
            </w:r>
          </w:p>
        </w:tc>
        <w:tc>
          <w:tcPr>
            <w:tcW w:type="dxa" w:w="2598"/>
          </w:tcPr>
          <w:p>
            <w:pPr>
              <w:keepNext/>
            </w:pPr>
            <w:r>
              <w:rPr>
                <w:sz w:val="17"/>
              </w:rPr>
              <w:t>Distingue la descripción bibliográfica del ejemplar físico y muestra su disponibilidad.</w:t>
            </w:r>
          </w:p>
        </w:tc>
        <w:tc>
          <w:tcPr>
            <w:tcW w:type="dxa" w:w="2598"/>
          </w:tcPr>
          <w:p>
            <w:pPr>
              <w:keepNext/>
            </w:pPr>
            <w:r>
              <w:rPr>
                <w:sz w:val="17"/>
              </w:rPr>
              <w:t>Obra, edición y ejemplar separados; disponibles contados, no guardados</w:t>
            </w:r>
          </w:p>
        </w:tc>
        <w:tc>
          <w:tcPr>
            <w:tcW w:type="dxa" w:w="1535"/>
          </w:tcPr>
          <w:p>
            <w:pPr>
              <w:keepNext/>
            </w:pPr>
            <w:r>
              <w:rPr>
                <w:sz w:val="17"/>
              </w:rPr>
              <w:t>OA-01, OA-02, OA-05, OP-03</w:t>
            </w:r>
          </w:p>
        </w:tc>
        <w:tc>
          <w:tcPr>
            <w:tcW w:type="dxa" w:w="1535"/>
          </w:tcPr>
          <w:p>
            <w:pPr>
              <w:keepNext/>
            </w:pPr>
            <w:r>
              <w:rPr>
                <w:sz w:val="17"/>
              </w:rPr>
              <w:t>PA-01, PA-02, PA-05, P-08</w:t>
            </w:r>
          </w:p>
        </w:tc>
      </w:tr>
      <w:tr>
        <w:trPr>
          <w:cantSplit/>
        </w:trPr>
        <w:tc>
          <w:tcPr>
            <w:tcW w:type="dxa" w:w="1535"/>
            <w:shd w:val="clear" w:color="auto" w:fill="F5F5F5"/>
          </w:tcPr>
          <w:p>
            <w:pPr>
              <w:keepNext/>
            </w:pPr>
            <w:r>
              <w:rPr>
                <w:sz w:val="17"/>
              </w:rPr>
              <w:t>Lectores</w:t>
            </w:r>
          </w:p>
        </w:tc>
        <w:tc>
          <w:tcPr>
            <w:tcW w:type="dxa" w:w="2598"/>
            <w:shd w:val="clear" w:color="auto" w:fill="F5F5F5"/>
          </w:tcPr>
          <w:p>
            <w:pPr>
              <w:keepNext/>
            </w:pPr>
            <w:r>
              <w:rPr>
                <w:sz w:val="17"/>
              </w:rPr>
              <w:t>Registra lectores ficticios mediante código interno, con los datos mínimos del caso.</w:t>
            </w:r>
          </w:p>
        </w:tc>
        <w:tc>
          <w:tcPr>
            <w:tcW w:type="dxa" w:w="2598"/>
            <w:shd w:val="clear" w:color="auto" w:fill="F5F5F5"/>
          </w:tcPr>
          <w:p>
            <w:pPr>
              <w:keepNext/>
            </w:pPr>
            <w:r>
              <w:rPr>
                <w:sz w:val="17"/>
              </w:rPr>
              <w:t>Código LE- y cuatro cifras; tipo y curso según RI-06; sin cédula</w:t>
            </w:r>
          </w:p>
        </w:tc>
        <w:tc>
          <w:tcPr>
            <w:tcW w:type="dxa" w:w="1535"/>
            <w:shd w:val="clear" w:color="auto" w:fill="F5F5F5"/>
          </w:tcPr>
          <w:p>
            <w:pPr>
              <w:keepNext/>
            </w:pPr>
            <w:r>
              <w:rPr>
                <w:sz w:val="17"/>
              </w:rPr>
              <w:t>OA-03, OA-04</w:t>
            </w:r>
          </w:p>
        </w:tc>
        <w:tc>
          <w:tcPr>
            <w:tcW w:type="dxa" w:w="1535"/>
            <w:shd w:val="clear" w:color="auto" w:fill="F5F5F5"/>
          </w:tcPr>
          <w:p>
            <w:pPr>
              <w:keepNext/>
            </w:pPr>
            <w:r>
              <w:rPr>
                <w:sz w:val="17"/>
              </w:rPr>
              <w:t>PA-03, PA-04</w:t>
            </w:r>
          </w:p>
        </w:tc>
      </w:tr>
      <w:tr>
        <w:trPr>
          <w:cantSplit/>
        </w:trPr>
        <w:tc>
          <w:tcPr>
            <w:tcW w:type="dxa" w:w="1535"/>
          </w:tcPr>
          <w:p>
            <w:r>
              <w:rPr>
                <w:sz w:val="17"/>
              </w:rPr>
              <w:t>Préstamo</w:t>
            </w:r>
          </w:p>
        </w:tc>
        <w:tc>
          <w:tcPr>
            <w:tcW w:type="dxa" w:w="2598"/>
          </w:tcPr>
          <w:p>
            <w:r>
              <w:rPr>
                <w:sz w:val="17"/>
              </w:rPr>
              <w:t>Registra un ejemplar para un lector habilitado, con fecha de vencimiento y validación del servidor.</w:t>
            </w:r>
          </w:p>
        </w:tc>
        <w:tc>
          <w:tcPr>
            <w:tcW w:type="dxa" w:w="2598"/>
          </w:tcPr>
          <w:p>
            <w:r>
              <w:rPr>
                <w:sz w:val="17"/>
              </w:rPr>
              <w:t>OP-01 con RI-01 a RI-03, RI-07 y RI-08, en el servidor</w:t>
            </w:r>
          </w:p>
        </w:tc>
        <w:tc>
          <w:tcPr>
            <w:tcW w:type="dxa" w:w="1535"/>
          </w:tcPr>
          <w:p>
            <w:r>
              <w:rPr>
                <w:sz w:val="17"/>
              </w:rPr>
              <w:t>OP-01</w:t>
            </w:r>
          </w:p>
        </w:tc>
        <w:tc>
          <w:tcPr>
            <w:tcW w:type="dxa" w:w="1535"/>
          </w:tcPr>
          <w:p>
            <w:r>
              <w:rPr>
                <w:sz w:val="17"/>
              </w:rPr>
              <w:t>P-01, P-02, P-05, P-06a, P-06b, P-07</w:t>
            </w:r>
          </w:p>
        </w:tc>
      </w:tr>
      <w:tr>
        <w:trPr>
          <w:cantSplit/>
        </w:trPr>
        <w:tc>
          <w:tcPr>
            <w:tcW w:type="dxa" w:w="1535"/>
            <w:shd w:val="clear" w:color="auto" w:fill="F5F5F5"/>
          </w:tcPr>
          <w:p>
            <w:r>
              <w:rPr>
                <w:sz w:val="17"/>
              </w:rPr>
              <w:t>Devolución</w:t>
            </w:r>
          </w:p>
        </w:tc>
        <w:tc>
          <w:tcPr>
            <w:tcW w:type="dxa" w:w="2598"/>
            <w:shd w:val="clear" w:color="auto" w:fill="F5F5F5"/>
          </w:tcPr>
          <w:p>
            <w:r>
              <w:rPr>
                <w:sz w:val="17"/>
              </w:rPr>
              <w:t>Cierra el préstamo correcto una sola vez y conserva su historial.</w:t>
            </w:r>
          </w:p>
        </w:tc>
        <w:tc>
          <w:tcPr>
            <w:tcW w:type="dxa" w:w="2598"/>
            <w:shd w:val="clear" w:color="auto" w:fill="F5F5F5"/>
          </w:tcPr>
          <w:p>
            <w:r>
              <w:rPr>
                <w:sz w:val="17"/>
              </w:rPr>
              <w:t>Una sola sentencia sobre el préstamo activo del ejemplar; sin borrado</w:t>
            </w:r>
          </w:p>
        </w:tc>
        <w:tc>
          <w:tcPr>
            <w:tcW w:type="dxa" w:w="1535"/>
            <w:shd w:val="clear" w:color="auto" w:fill="F5F5F5"/>
          </w:tcPr>
          <w:p>
            <w:r>
              <w:rPr>
                <w:sz w:val="17"/>
              </w:rPr>
              <w:t>OP-02</w:t>
            </w:r>
          </w:p>
        </w:tc>
        <w:tc>
          <w:tcPr>
            <w:tcW w:type="dxa" w:w="1535"/>
            <w:shd w:val="clear" w:color="auto" w:fill="F5F5F5"/>
          </w:tcPr>
          <w:p>
            <w:r>
              <w:rPr>
                <w:sz w:val="17"/>
              </w:rPr>
              <w:t>P-03</w:t>
            </w:r>
          </w:p>
        </w:tc>
      </w:tr>
      <w:tr>
        <w:trPr>
          <w:cantSplit/>
        </w:trPr>
        <w:tc>
          <w:tcPr>
            <w:tcW w:type="dxa" w:w="1535"/>
          </w:tcPr>
          <w:p>
            <w:r>
              <w:rPr>
                <w:sz w:val="17"/>
              </w:rPr>
              <w:t>Consultas</w:t>
            </w:r>
          </w:p>
        </w:tc>
        <w:tc>
          <w:tcPr>
            <w:tcW w:type="dxa" w:w="2598"/>
          </w:tcPr>
          <w:p>
            <w:r>
              <w:rPr>
                <w:sz w:val="17"/>
              </w:rPr>
              <w:t>Lista préstamos activos, vencidos y ejemplares disponibles.</w:t>
            </w:r>
          </w:p>
        </w:tc>
        <w:tc>
          <w:tcPr>
            <w:tcW w:type="dxa" w:w="2598"/>
          </w:tcPr>
          <w:p>
            <w:r>
              <w:rPr>
                <w:sz w:val="17"/>
              </w:rPr>
              <w:t>OP-04 con fecha de referencia; OP-03 pública</w:t>
            </w:r>
          </w:p>
        </w:tc>
        <w:tc>
          <w:tcPr>
            <w:tcW w:type="dxa" w:w="1535"/>
          </w:tcPr>
          <w:p>
            <w:r>
              <w:rPr>
                <w:sz w:val="17"/>
              </w:rPr>
              <w:t>OP-03, OP-04</w:t>
            </w:r>
          </w:p>
        </w:tc>
        <w:tc>
          <w:tcPr>
            <w:tcW w:type="dxa" w:w="1535"/>
          </w:tcPr>
          <w:p>
            <w:r>
              <w:rPr>
                <w:sz w:val="17"/>
              </w:rPr>
              <w:t>P-04, P-08</w:t>
            </w:r>
          </w:p>
        </w:tc>
      </w:tr>
      <w:tr>
        <w:trPr>
          <w:cantSplit/>
        </w:trPr>
        <w:tc>
          <w:tcPr>
            <w:tcW w:type="dxa" w:w="1535"/>
            <w:shd w:val="clear" w:color="auto" w:fill="F5F5F5"/>
          </w:tcPr>
          <w:p>
            <w:pPr>
              <w:keepNext/>
            </w:pPr>
            <w:r>
              <w:rPr>
                <w:sz w:val="17"/>
              </w:rPr>
              <w:t>Permisos</w:t>
            </w:r>
          </w:p>
        </w:tc>
        <w:tc>
          <w:tcPr>
            <w:tcW w:type="dxa" w:w="2598"/>
            <w:shd w:val="clear" w:color="auto" w:fill="F5F5F5"/>
          </w:tcPr>
          <w:p>
            <w:pPr>
              <w:keepNext/>
            </w:pPr>
            <w:r>
              <w:rPr>
                <w:sz w:val="17"/>
              </w:rPr>
              <w:t>La consulta de catálogo no permite modificar préstamos; las operaciones requieren un rol autorizado.</w:t>
            </w:r>
          </w:p>
        </w:tc>
        <w:tc>
          <w:tcPr>
            <w:tcW w:type="dxa" w:w="2598"/>
            <w:shd w:val="clear" w:color="auto" w:fill="F5F5F5"/>
          </w:tcPr>
          <w:p>
            <w:pPr>
              <w:keepNext/>
            </w:pPr>
            <w:r>
              <w:rPr>
                <w:sz w:val="17"/>
              </w:rPr>
              <w:t>Consulta sin formularios de escritura; ME-13 en el servidor</w:t>
            </w:r>
          </w:p>
        </w:tc>
        <w:tc>
          <w:tcPr>
            <w:tcW w:type="dxa" w:w="1535"/>
            <w:shd w:val="clear" w:color="auto" w:fill="F5F5F5"/>
          </w:tcPr>
          <w:p>
            <w:pPr>
              <w:keepNext/>
            </w:pPr>
            <w:r>
              <w:rPr>
                <w:sz w:val="17"/>
              </w:rPr>
              <w:t>todas</w:t>
            </w:r>
          </w:p>
        </w:tc>
        <w:tc>
          <w:tcPr>
            <w:tcW w:type="dxa" w:w="1535"/>
            <w:shd w:val="clear" w:color="auto" w:fill="F5F5F5"/>
          </w:tcPr>
          <w:p>
            <w:pPr>
              <w:keepNext/>
            </w:pPr>
            <w:r>
              <w:rPr>
                <w:sz w:val="17"/>
              </w:rPr>
              <w:t>P-11, P-12</w:t>
            </w:r>
          </w:p>
        </w:tc>
      </w:tr>
      <w:tr>
        <w:trPr>
          <w:cantSplit/>
        </w:trPr>
        <w:tc>
          <w:tcPr>
            <w:tcW w:type="dxa" w:w="1535"/>
          </w:tcPr>
          <w:p>
            <w:r>
              <w:rPr>
                <w:sz w:val="17"/>
              </w:rPr>
              <w:t>Persistencia y entrega</w:t>
            </w:r>
          </w:p>
        </w:tc>
        <w:tc>
          <w:tcPr>
            <w:tcW w:type="dxa" w:w="2598"/>
          </w:tcPr>
          <w:p>
            <w:r>
              <w:rPr>
                <w:sz w:val="17"/>
              </w:rPr>
              <w:t>Conserva información entre ejecuciones y puede instalarse y restaurarse siguiendo la guía.</w:t>
            </w:r>
          </w:p>
        </w:tc>
        <w:tc>
          <w:tcPr>
            <w:tcW w:type="dxa" w:w="2598"/>
          </w:tcPr>
          <w:p>
            <w:r>
              <w:rPr>
                <w:sz w:val="17"/>
              </w:rPr>
              <w:t>Persistencia comprobada; instalación y restauración seguras (la entrega es de la Unidad VI)</w:t>
            </w:r>
          </w:p>
        </w:tc>
        <w:tc>
          <w:tcPr>
            <w:tcW w:type="dxa" w:w="1535"/>
          </w:tcPr>
          <w:p>
            <w:r>
              <w:rPr>
                <w:sz w:val="17"/>
              </w:rPr>
              <w:t>—</w:t>
            </w:r>
          </w:p>
        </w:tc>
        <w:tc>
          <w:tcPr>
            <w:tcW w:type="dxa" w:w="1535"/>
          </w:tcPr>
          <w:p>
            <w:r>
              <w:rPr>
                <w:sz w:val="17"/>
              </w:rPr>
              <w:t>PA-01, E-11, E-12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13.3: una fila sin prueba</w:t>
            </w:r>
          </w:p>
          <w:p>
            <w:pPr>
              <w:keepNext/>
              <w:jc w:val="both"/>
            </w:pPr>
            <w:r>
              <w:rPr>
                <w:sz w:val="20"/>
              </w:rPr>
              <w:t>Consigna: en la revisión del equipo modelo, la fila «Persistencia y entrega» tiene PA-01 y E-11 con resultado, pero E-12 (restauración) dice «no se hizo». ¿Está cumplida?</w:t>
            </w:r>
          </w:p>
        </w:tc>
      </w:tr>
      <w:tr>
        <w:trPr>
          <w:cantSplit/>
        </w:trPr>
        <w:tc>
          <w:tcPr>
            <w:tcW w:type="dxa" w:w="9803"/>
            <w:shd w:val="clear" w:color="auto" w:fill="E8F5E9"/>
          </w:tcPr>
          <w:p>
            <w:pPr>
              <w:keepNext/>
              <w:jc w:val="both"/>
            </w:pPr>
            <w:r>
              <w:rPr>
                <w:sz w:val="20"/>
              </w:rPr>
              <w:t>No del todo. La persistencia está demostrada (PA-01) y el respaldo existe (E-11), pero la restauración no se probó. Se anota como pendiente, con fecha y responsable. No se marca como cumplida.</w:t>
            </w:r>
          </w:p>
        </w:tc>
      </w:tr>
      <w:tr>
        <w:trPr>
          <w:cantSplit/>
        </w:trPr>
        <w:tc>
          <w:tcPr>
            <w:tcW w:type="dxa" w:w="9803"/>
            <w:shd w:val="clear" w:color="auto" w:fill="E8F5E9"/>
          </w:tcPr>
          <w:p>
            <w:pPr>
              <w:jc w:val="both"/>
            </w:pPr>
            <w:r>
              <w:rPr>
                <w:sz w:val="20"/>
              </w:rPr>
              <w:t>La instalación y la restauración por otro equipo, siguiendo la guía, son evidencia de la Unidad VI. En el H4 alcanza con mostrar que el respaldo y la restauración propios funcionan.</w:t>
            </w:r>
          </w:p>
        </w:tc>
      </w:tr>
    </w:tbl>
    <w:p>
      <w:pPr>
        <w:spacing w:after="40"/>
      </w:pPr>
    </w:p>
    <w:p>
      <w:pPr>
        <w:pStyle w:val="Heading2"/>
      </w:pPr>
      <w:r>
        <w:t>13.4 Demostración del incremento y registro de pendientes</w:t>
      </w:r>
    </w:p>
    <w:p>
      <w:pPr>
        <w:spacing w:before="0" w:after="80"/>
        <w:jc w:val="both"/>
      </w:pPr>
      <w:r>
        <w:rPr>
          <w:b w:val="0"/>
          <w:i w:val="0"/>
          <w:sz w:val="21"/>
        </w:rPr>
        <w:t>La demostración se hace ante otro equipo, que actúa como bibliotecaria y como dirección. El equipo no explica el código: muestra que el circuito funciona con datos ficticios, incluidos los rechazos, y que los datos siguen después de reiniciar.</w:t>
      </w:r>
    </w:p>
    <w:p>
      <w:pPr>
        <w:spacing w:before="0" w:after="80"/>
        <w:jc w:val="both"/>
      </w:pPr>
      <w:r>
        <w:rPr>
          <w:b w:val="0"/>
          <w:i w:val="0"/>
          <w:sz w:val="21"/>
        </w:rPr>
        <w:t>Lo que no funciona o funciona mal se registra como incidencia: dónde pasa, qué pasa, qué gravedad tiene, en qué estado está y cuándo se resuelve (Tabla 13.3). Una incidencia registrada no es un fracaso: es la evidencia de que el equipo prueba en serio. Lo que sí es un problema es ocultarla o inventar un resultado.</w:t>
      </w:r>
    </w:p>
    <w:p>
      <w:pPr>
        <w:keepNext/>
        <w:spacing w:before="0" w:after="80"/>
        <w:jc w:val="both"/>
      </w:pPr>
      <w:r>
        <w:rPr>
          <w:b/>
          <w:i w:val="0"/>
          <w:color w:val="1B5E20"/>
          <w:sz w:val="20"/>
        </w:rPr>
        <w:t>Tabla 13.3 — Lista de incidencias del equipo modelo (formato; ejemplos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945"/>
        <w:gridCol w:w="4310"/>
        <w:gridCol w:w="1181"/>
        <w:gridCol w:w="1181"/>
        <w:gridCol w:w="1299"/>
      </w:tblGrid>
      <w:tr>
        <w:trPr>
          <w:cantSplit/>
          <w:tblHeader/>
        </w:trPr>
        <w:tc>
          <w:tcPr>
            <w:tcW w:type="dxa" w:w="886"/>
            <w:shd w:val="clear" w:color="auto" w:fill="2E7D32"/>
          </w:tcPr>
          <w:p>
            <w:pPr>
              <w:keepNext/>
            </w:pPr>
            <w:r>
              <w:rPr>
                <w:b/>
                <w:color w:val="FFFFFF"/>
                <w:sz w:val="18"/>
              </w:rPr>
              <w:t>Código</w:t>
            </w:r>
          </w:p>
        </w:tc>
        <w:tc>
          <w:tcPr>
            <w:tcW w:type="dxa" w:w="945"/>
            <w:shd w:val="clear" w:color="auto" w:fill="2E7D32"/>
          </w:tcPr>
          <w:p>
            <w:pPr>
              <w:keepNext/>
            </w:pPr>
            <w:r>
              <w:rPr>
                <w:b/>
                <w:color w:val="FFFFFF"/>
                <w:sz w:val="18"/>
              </w:rPr>
              <w:t>Dónde</w:t>
            </w:r>
          </w:p>
        </w:tc>
        <w:tc>
          <w:tcPr>
            <w:tcW w:type="dxa" w:w="4310"/>
            <w:shd w:val="clear" w:color="auto" w:fill="2E7D32"/>
          </w:tcPr>
          <w:p>
            <w:pPr>
              <w:keepNext/>
            </w:pPr>
            <w:r>
              <w:rPr>
                <w:b/>
                <w:color w:val="FFFFFF"/>
                <w:sz w:val="18"/>
              </w:rPr>
              <w:t>Qué pasa</w:t>
            </w:r>
          </w:p>
        </w:tc>
        <w:tc>
          <w:tcPr>
            <w:tcW w:type="dxa" w:w="1181"/>
            <w:shd w:val="clear" w:color="auto" w:fill="2E7D32"/>
          </w:tcPr>
          <w:p>
            <w:pPr>
              <w:keepNext/>
            </w:pPr>
            <w:r>
              <w:rPr>
                <w:b/>
                <w:color w:val="FFFFFF"/>
                <w:sz w:val="18"/>
              </w:rPr>
              <w:t>Gravedad</w:t>
            </w:r>
          </w:p>
        </w:tc>
        <w:tc>
          <w:tcPr>
            <w:tcW w:type="dxa" w:w="1181"/>
            <w:shd w:val="clear" w:color="auto" w:fill="2E7D32"/>
          </w:tcPr>
          <w:p>
            <w:pPr>
              <w:keepNext/>
            </w:pPr>
            <w:r>
              <w:rPr>
                <w:b/>
                <w:color w:val="FFFFFF"/>
                <w:sz w:val="18"/>
              </w:rPr>
              <w:t>Estado</w:t>
            </w:r>
          </w:p>
        </w:tc>
        <w:tc>
          <w:tcPr>
            <w:tcW w:type="dxa" w:w="1299"/>
            <w:shd w:val="clear" w:color="auto" w:fill="2E7D32"/>
          </w:tcPr>
          <w:p>
            <w:pPr>
              <w:keepNext/>
            </w:pPr>
            <w:r>
              <w:rPr>
                <w:b/>
                <w:color w:val="FFFFFF"/>
                <w:sz w:val="18"/>
              </w:rPr>
              <w:t>Destino</w:t>
            </w:r>
          </w:p>
        </w:tc>
      </w:tr>
      <w:tr>
        <w:trPr>
          <w:cantSplit/>
        </w:trPr>
        <w:tc>
          <w:tcPr>
            <w:tcW w:type="dxa" w:w="886"/>
          </w:tcPr>
          <w:p>
            <w:pPr>
              <w:keepNext/>
            </w:pPr>
            <w:r>
              <w:rPr>
                <w:sz w:val="18"/>
              </w:rPr>
              <w:t>IN-01</w:t>
            </w:r>
          </w:p>
        </w:tc>
        <w:tc>
          <w:tcPr>
            <w:tcW w:type="dxa" w:w="945"/>
          </w:tcPr>
          <w:p>
            <w:pPr>
              <w:keepNext/>
            </w:pPr>
            <w:r>
              <w:rPr>
                <w:sz w:val="18"/>
              </w:rPr>
              <w:t>PT-07</w:t>
            </w:r>
          </w:p>
        </w:tc>
        <w:tc>
          <w:tcPr>
            <w:tcW w:type="dxa" w:w="4310"/>
          </w:tcPr>
          <w:p>
            <w:pPr>
              <w:keepNext/>
            </w:pPr>
            <w:r>
              <w:rPr>
                <w:sz w:val="18"/>
              </w:rPr>
              <w:t>Con fecha de referencia vacía, la pantalla mostró MV-08 sin decir qué fecha usar.</w:t>
            </w:r>
          </w:p>
        </w:tc>
        <w:tc>
          <w:tcPr>
            <w:tcW w:type="dxa" w:w="1181"/>
          </w:tcPr>
          <w:p>
            <w:pPr>
              <w:keepNext/>
            </w:pPr>
            <w:r>
              <w:rPr>
                <w:sz w:val="18"/>
              </w:rPr>
              <w:t>Media</w:t>
            </w:r>
          </w:p>
        </w:tc>
        <w:tc>
          <w:tcPr>
            <w:tcW w:type="dxa" w:w="1181"/>
          </w:tcPr>
          <w:p>
            <w:pPr>
              <w:keepNext/>
            </w:pPr>
            <w:r>
              <w:rPr>
                <w:sz w:val="18"/>
              </w:rPr>
              <w:t>Abierta</w:t>
            </w:r>
          </w:p>
        </w:tc>
        <w:tc>
          <w:tcPr>
            <w:tcW w:type="dxa" w:w="1299"/>
          </w:tcPr>
          <w:p>
            <w:pPr>
              <w:keepNext/>
            </w:pPr>
            <w:r>
              <w:rPr>
                <w:sz w:val="18"/>
              </w:rPr>
              <w:t>Unidad V</w:t>
            </w:r>
          </w:p>
        </w:tc>
      </w:tr>
      <w:tr>
        <w:trPr>
          <w:cantSplit/>
        </w:trPr>
        <w:tc>
          <w:tcPr>
            <w:tcW w:type="dxa" w:w="886"/>
            <w:shd w:val="clear" w:color="auto" w:fill="F5F5F5"/>
          </w:tcPr>
          <w:p>
            <w:pPr>
              <w:keepNext/>
            </w:pPr>
            <w:r>
              <w:rPr>
                <w:sz w:val="18"/>
              </w:rPr>
              <w:t>IN-02</w:t>
            </w:r>
          </w:p>
        </w:tc>
        <w:tc>
          <w:tcPr>
            <w:tcW w:type="dxa" w:w="945"/>
            <w:shd w:val="clear" w:color="auto" w:fill="F5F5F5"/>
          </w:tcPr>
          <w:p>
            <w:pPr>
              <w:keepNext/>
            </w:pPr>
            <w:r>
              <w:rPr>
                <w:sz w:val="18"/>
              </w:rPr>
              <w:t>PT-08</w:t>
            </w:r>
          </w:p>
        </w:tc>
        <w:tc>
          <w:tcPr>
            <w:tcW w:type="dxa" w:w="4310"/>
            <w:shd w:val="clear" w:color="auto" w:fill="F5F5F5"/>
          </w:tcPr>
          <w:p>
            <w:pPr>
              <w:keepNext/>
            </w:pPr>
            <w:r>
              <w:rPr>
                <w:sz w:val="18"/>
              </w:rPr>
              <w:t>El formulario de alta de lector no recuerda el tipo elegido después de un error.</w:t>
            </w:r>
          </w:p>
        </w:tc>
        <w:tc>
          <w:tcPr>
            <w:tcW w:type="dxa" w:w="1181"/>
            <w:shd w:val="clear" w:color="auto" w:fill="F5F5F5"/>
          </w:tcPr>
          <w:p>
            <w:pPr>
              <w:keepNext/>
            </w:pPr>
            <w:r>
              <w:rPr>
                <w:sz w:val="18"/>
              </w:rPr>
              <w:t>Baja</w:t>
            </w:r>
          </w:p>
        </w:tc>
        <w:tc>
          <w:tcPr>
            <w:tcW w:type="dxa" w:w="1181"/>
            <w:shd w:val="clear" w:color="auto" w:fill="F5F5F5"/>
          </w:tcPr>
          <w:p>
            <w:pPr>
              <w:keepNext/>
            </w:pPr>
            <w:r>
              <w:rPr>
                <w:sz w:val="18"/>
              </w:rPr>
              <w:t>Abierta</w:t>
            </w:r>
          </w:p>
        </w:tc>
        <w:tc>
          <w:tcPr>
            <w:tcW w:type="dxa" w:w="1299"/>
            <w:shd w:val="clear" w:color="auto" w:fill="F5F5F5"/>
          </w:tcPr>
          <w:p>
            <w:pPr>
              <w:keepNext/>
            </w:pPr>
            <w:r>
              <w:rPr>
                <w:sz w:val="18"/>
              </w:rPr>
              <w:t>Unidad V</w:t>
            </w:r>
          </w:p>
        </w:tc>
      </w:tr>
      <w:tr>
        <w:trPr>
          <w:cantSplit/>
        </w:trPr>
        <w:tc>
          <w:tcPr>
            <w:tcW w:type="dxa" w:w="886"/>
          </w:tcPr>
          <w:p>
            <w:r>
              <w:rPr>
                <w:sz w:val="18"/>
              </w:rPr>
              <w:t>IN-03</w:t>
            </w:r>
          </w:p>
        </w:tc>
        <w:tc>
          <w:tcPr>
            <w:tcW w:type="dxa" w:w="945"/>
          </w:tcPr>
          <w:p>
            <w:r>
              <w:rPr>
                <w:sz w:val="18"/>
              </w:rPr>
              <w:t>OP-05</w:t>
            </w:r>
          </w:p>
        </w:tc>
        <w:tc>
          <w:tcPr>
            <w:tcW w:type="dxa" w:w="4310"/>
          </w:tcPr>
          <w:p>
            <w:r>
              <w:rPr>
                <w:sz w:val="18"/>
              </w:rPr>
              <w:t>En un mes sin préstamos el informe muestra solo el total 0, sin mensaje de vacío.</w:t>
            </w:r>
          </w:p>
        </w:tc>
        <w:tc>
          <w:tcPr>
            <w:tcW w:type="dxa" w:w="1181"/>
          </w:tcPr>
          <w:p>
            <w:r>
              <w:rPr>
                <w:sz w:val="18"/>
              </w:rPr>
              <w:t>Baja</w:t>
            </w:r>
          </w:p>
        </w:tc>
        <w:tc>
          <w:tcPr>
            <w:tcW w:type="dxa" w:w="1181"/>
          </w:tcPr>
          <w:p>
            <w:r>
              <w:rPr>
                <w:sz w:val="18"/>
              </w:rPr>
              <w:t>Abierta</w:t>
            </w:r>
          </w:p>
        </w:tc>
        <w:tc>
          <w:tcPr>
            <w:tcW w:type="dxa" w:w="1299"/>
          </w:tcPr>
          <w:p>
            <w:r>
              <w:rPr>
                <w:sz w:val="18"/>
              </w:rPr>
              <w:t>Unidad V</w:t>
            </w:r>
          </w:p>
        </w:tc>
      </w:tr>
    </w:tbl>
    <w:p>
      <w:pPr>
        <w:spacing w:after="40"/>
      </w:pPr>
    </w:p>
    <w:p>
      <w:pPr>
        <w:pStyle w:val="Heading2"/>
      </w:pPr>
      <w:r>
        <w:t>Revisión de la Unidad IV — Hito H4: circuito funcional completo y lista de incidencias</w:t>
      </w:r>
    </w:p>
    <w:p>
      <w:pPr>
        <w:spacing w:before="0" w:after="80"/>
        <w:jc w:val="both"/>
      </w:pPr>
      <w:r>
        <w:rPr>
          <w:b w:val="0"/>
          <w:i w:val="0"/>
          <w:sz w:val="21"/>
        </w:rPr>
        <w:t>El H4 es la revisión de la Unidad IV. Cada equipo demuestra su prototipo mínimo completo: catálogo, lectores, préstamo, devolución, consultas e informe, con los datos guardados entre ejecuciones. Muestra las condiciones mínimas de aceptación que corresponden a esta unidad (Work §4.3): el circuito de préstamo y devolución ejecutable, la persistencia comprobada, ninguna pérdida de historial, el rechazo del préstamo simultáneo del mismo ejemplar y la evidencia de las pruebas de cada incremento. Entrega la lista de incidencias.</w:t>
      </w:r>
    </w:p>
    <w:p>
      <w:pPr>
        <w:spacing w:before="0" w:after="80"/>
        <w:jc w:val="both"/>
      </w:pPr>
      <w:r>
        <w:rPr>
          <w:b w:val="0"/>
          <w:i w:val="0"/>
          <w:sz w:val="21"/>
        </w:rPr>
        <w:t>Durante la revisión, el docente le propone a cada integrante una variante: un cambio de regla, de mensaje o de dato que no se resolvió antes. Cada estudiante explica, solo, qué capa toca, qué archivo cambiaría y qué prueba lo comprobaría. No hace falta programarla en el momento: se evalúa el razonamiento y la trazabilidad.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¿Funciona el recorrido completo de E-6a, también sin internet?</w:t>
            </w:r>
          </w:p>
        </w:tc>
      </w:tr>
      <w:tr>
        <w:trPr>
          <w:cantSplit/>
        </w:trPr>
        <w:tc>
          <w:tcPr>
            <w:tcW w:type="dxa" w:w="9803"/>
            <w:shd w:val="clear" w:color="auto" w:fill="E8F5E9"/>
          </w:tcPr>
          <w:p>
            <w:pPr>
              <w:keepNext/>
              <w:jc w:val="both"/>
            </w:pPr>
            <w:r>
              <w:rPr>
                <w:sz w:val="20"/>
              </w:rPr>
              <w:t>2. ¿Cada operación comprueba el rol en el servidor y responde ME-13 sin cambiar datos?</w:t>
            </w:r>
          </w:p>
        </w:tc>
      </w:tr>
      <w:tr>
        <w:trPr>
          <w:cantSplit/>
        </w:trPr>
        <w:tc>
          <w:tcPr>
            <w:tcW w:type="dxa" w:w="9803"/>
            <w:shd w:val="clear" w:color="auto" w:fill="E8F5E9"/>
          </w:tcPr>
          <w:p>
            <w:pPr>
              <w:keepNext/>
              <w:jc w:val="both"/>
            </w:pPr>
            <w:r>
              <w:rPr>
                <w:sz w:val="20"/>
              </w:rPr>
              <w:t>3. ¿Los datos siguen después de reiniciar, y el respaldo y la restauración propios funcionan?</w:t>
            </w:r>
          </w:p>
        </w:tc>
      </w:tr>
      <w:tr>
        <w:trPr>
          <w:cantSplit/>
        </w:trPr>
        <w:tc>
          <w:tcPr>
            <w:tcW w:type="dxa" w:w="9803"/>
            <w:shd w:val="clear" w:color="auto" w:fill="E8F5E9"/>
          </w:tcPr>
          <w:p>
            <w:pPr>
              <w:keepNext/>
              <w:jc w:val="both"/>
            </w:pPr>
            <w:r>
              <w:rPr>
                <w:sz w:val="20"/>
              </w:rPr>
              <w:t>4. ¿P-07 se ejecutó con procesos independientes, y su resultado está anotado con el entorno?</w:t>
            </w:r>
          </w:p>
        </w:tc>
      </w:tr>
      <w:tr>
        <w:trPr>
          <w:cantSplit/>
        </w:trPr>
        <w:tc>
          <w:tcPr>
            <w:tcW w:type="dxa" w:w="9803"/>
            <w:shd w:val="clear" w:color="auto" w:fill="E8F5E9"/>
          </w:tcPr>
          <w:p>
            <w:pPr>
              <w:keepNext/>
              <w:jc w:val="both"/>
            </w:pPr>
            <w:r>
              <w:rPr>
                <w:sz w:val="20"/>
              </w:rPr>
              <w:t>5. ¿Ninguna operación borra préstamos, lectores ni ejemplares con historia?</w:t>
            </w:r>
          </w:p>
        </w:tc>
      </w:tr>
      <w:tr>
        <w:trPr>
          <w:cantSplit/>
        </w:trPr>
        <w:tc>
          <w:tcPr>
            <w:tcW w:type="dxa" w:w="9803"/>
            <w:shd w:val="clear" w:color="auto" w:fill="E8F5E9"/>
          </w:tcPr>
          <w:p>
            <w:pPr>
              <w:keepNext/>
              <w:jc w:val="both"/>
            </w:pPr>
            <w:r>
              <w:rPr>
                <w:sz w:val="20"/>
              </w:rPr>
              <w:t>6. ¿Cada fila de la Tabla 13.2 tiene su prueba con resultado, o figura como pendiente?</w:t>
            </w:r>
          </w:p>
        </w:tc>
      </w:tr>
      <w:tr>
        <w:trPr>
          <w:cantSplit/>
        </w:trPr>
        <w:tc>
          <w:tcPr>
            <w:tcW w:type="dxa" w:w="9803"/>
            <w:shd w:val="clear" w:color="auto" w:fill="E8F5E9"/>
          </w:tcPr>
          <w:p>
            <w:pPr>
              <w:keepNext/>
              <w:jc w:val="both"/>
            </w:pPr>
            <w:r>
              <w:rPr>
                <w:sz w:val="20"/>
              </w:rPr>
              <w:t>7. ¿La lista de incidencias tiene gravedad, estado y destino?</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H4</w:t>
            </w:r>
          </w:p>
          <w:p>
            <w:pPr>
              <w:keepNext/>
              <w:jc w:val="both"/>
            </w:pPr>
            <w:r>
              <w:rPr>
                <w:sz w:val="20"/>
              </w:rPr>
              <w:t>Se evalúan seis criterios, que cubren las capacidades C7, C8 y C9, con los cuatro niveles de desempeño de los hitos anteriores: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Que una prueba no se haya podido ejecutar en la computadora del colegio se registra como pendiente del entorno, no como falla del equipo.</w:t>
            </w:r>
          </w:p>
        </w:tc>
      </w:tr>
    </w:tbl>
    <w:p>
      <w:pPr>
        <w:spacing w:after="40"/>
      </w:pPr>
    </w:p>
    <w:p>
      <w:pPr>
        <w:keepNext/>
        <w:spacing w:before="0" w:after="80"/>
        <w:jc w:val="both"/>
      </w:pPr>
      <w:r>
        <w:rPr>
          <w:b/>
          <w:i w:val="0"/>
          <w:color w:val="1B5E20"/>
          <w:sz w:val="20"/>
        </w:rPr>
        <w:t>Criterios del H4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H4</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Circuito funcional completo</w:t>
            </w:r>
          </w:p>
        </w:tc>
        <w:tc>
          <w:tcPr>
            <w:tcW w:type="dxa" w:w="2362"/>
          </w:tcPr>
          <w:p>
            <w:pPr>
              <w:keepNext/>
            </w:pPr>
            <w:r>
              <w:rPr>
                <w:sz w:val="18"/>
              </w:rPr>
              <w:t>C8</w:t>
            </w:r>
          </w:p>
        </w:tc>
      </w:tr>
      <w:tr>
        <w:trPr>
          <w:cantSplit/>
        </w:trPr>
        <w:tc>
          <w:tcPr>
            <w:tcW w:type="dxa" w:w="7440"/>
            <w:shd w:val="clear" w:color="auto" w:fill="F5F5F5"/>
          </w:tcPr>
          <w:p>
            <w:pPr>
              <w:keepNext/>
            </w:pPr>
            <w:r>
              <w:rPr>
                <w:sz w:val="18"/>
              </w:rPr>
              <w:t>Reglas en el servidor y en la base</w:t>
            </w:r>
          </w:p>
        </w:tc>
        <w:tc>
          <w:tcPr>
            <w:tcW w:type="dxa" w:w="2362"/>
            <w:shd w:val="clear" w:color="auto" w:fill="F5F5F5"/>
          </w:tcPr>
          <w:p>
            <w:pPr>
              <w:keepNext/>
            </w:pPr>
            <w:r>
              <w:rPr>
                <w:sz w:val="18"/>
              </w:rPr>
              <w:t>C8</w:t>
            </w:r>
          </w:p>
        </w:tc>
      </w:tr>
      <w:tr>
        <w:trPr>
          <w:cantSplit/>
        </w:trPr>
        <w:tc>
          <w:tcPr>
            <w:tcW w:type="dxa" w:w="7440"/>
          </w:tcPr>
          <w:p>
            <w:r>
              <w:rPr>
                <w:sz w:val="18"/>
              </w:rPr>
              <w:t>Persistencia, respaldo e historial</w:t>
            </w:r>
          </w:p>
        </w:tc>
        <w:tc>
          <w:tcPr>
            <w:tcW w:type="dxa" w:w="2362"/>
          </w:tcPr>
          <w:p>
            <w:r>
              <w:rPr>
                <w:sz w:val="18"/>
              </w:rPr>
              <w:t>C8</w:t>
            </w:r>
          </w:p>
        </w:tc>
      </w:tr>
      <w:tr>
        <w:trPr>
          <w:cantSplit/>
        </w:trPr>
        <w:tc>
          <w:tcPr>
            <w:tcW w:type="dxa" w:w="7440"/>
            <w:shd w:val="clear" w:color="auto" w:fill="F5F5F5"/>
          </w:tcPr>
          <w:p>
            <w:r>
              <w:rPr>
                <w:sz w:val="18"/>
              </w:rPr>
              <w:t>Evidencia de pruebas</w:t>
            </w:r>
          </w:p>
        </w:tc>
        <w:tc>
          <w:tcPr>
            <w:tcW w:type="dxa" w:w="2362"/>
            <w:shd w:val="clear" w:color="auto" w:fill="F5F5F5"/>
          </w:tcPr>
          <w:p>
            <w:r>
              <w:rPr>
                <w:sz w:val="18"/>
              </w:rPr>
              <w:t>C9</w:t>
            </w:r>
          </w:p>
        </w:tc>
      </w:tr>
      <w:tr>
        <w:trPr>
          <w:cantSplit/>
        </w:trPr>
        <w:tc>
          <w:tcPr>
            <w:tcW w:type="dxa" w:w="7440"/>
          </w:tcPr>
          <w:p>
            <w:pPr>
              <w:keepNext/>
            </w:pPr>
            <w:r>
              <w:rPr>
                <w:sz w:val="18"/>
              </w:rPr>
              <w:t>Incidencias y pendientes</w:t>
            </w:r>
          </w:p>
        </w:tc>
        <w:tc>
          <w:tcPr>
            <w:tcW w:type="dxa" w:w="2362"/>
          </w:tcPr>
          <w:p>
            <w:pPr>
              <w:keepNext/>
            </w:pPr>
            <w:r>
              <w:rPr>
                <w:sz w:val="18"/>
              </w:rPr>
              <w:t>C9</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26</w:t>
      </w:r>
    </w:p>
    <w:p>
      <w:pPr>
        <w:keepNext/>
      </w:pPr>
      <w:r>
        <w:rPr>
          <w:b/>
          <w:color w:val="2E7D32"/>
          <w:sz w:val="21"/>
        </w:rPr>
        <w:t>Ejercitá</w:t>
      </w:r>
    </w:p>
    <w:p>
      <w:pPr>
        <w:keepNext/>
        <w:spacing w:before="0" w:after="80"/>
        <w:ind w:left="283"/>
        <w:jc w:val="both"/>
      </w:pPr>
      <w:r>
        <w:rPr>
          <w:b w:val="0"/>
          <w:i w:val="0"/>
          <w:sz w:val="20"/>
        </w:rPr>
        <w:t>1. Completá la Tabla 13.2 para el prototipo de tu equipo: en cada fila, la prueba y su resultado obtenido,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el recorrido de integración de E-6a con la computadora desconectada de internet y registrá el resultado de cada paso (P-13).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Después de la demostración, armá la lista de incidencias de tu equipo con el formato de la Tabla 13.3 y registrá la versión del prototipo que se revisó.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consulta pública cuenta los disponibles en el momento y nunca muestra datos de lectores.</w:t>
            </w:r>
          </w:p>
        </w:tc>
      </w:tr>
      <w:tr>
        <w:trPr>
          <w:cantSplit/>
        </w:trPr>
        <w:tc>
          <w:tcPr>
            <w:tcW w:type="dxa" w:w="9803"/>
            <w:shd w:val="clear" w:color="auto" w:fill="E8F5E9"/>
          </w:tcPr>
          <w:p>
            <w:pPr>
              <w:keepNext/>
              <w:jc w:val="both"/>
            </w:pPr>
            <w:r>
              <w:rPr>
                <w:sz w:val="20"/>
              </w:rPr>
              <w:t>Los vencidos se calculan respecto de una fecha de referencia escrita, para que el resultado se pueda comprobar.</w:t>
            </w:r>
          </w:p>
        </w:tc>
      </w:tr>
      <w:tr>
        <w:trPr>
          <w:cantSplit/>
        </w:trPr>
        <w:tc>
          <w:tcPr>
            <w:tcW w:type="dxa" w:w="9803"/>
            <w:shd w:val="clear" w:color="auto" w:fill="E8F5E9"/>
          </w:tcPr>
          <w:p>
            <w:pPr>
              <w:keepNext/>
              <w:jc w:val="both"/>
            </w:pPr>
            <w:r>
              <w:rPr>
                <w:sz w:val="20"/>
              </w:rPr>
              <w:t>El informe agrupa por el curso al prestar, agrega «Docentes» y cuenta el total de nuevo.</w:t>
            </w:r>
          </w:p>
        </w:tc>
      </w:tr>
      <w:tr>
        <w:trPr>
          <w:cantSplit/>
        </w:trPr>
        <w:tc>
          <w:tcPr>
            <w:tcW w:type="dxa" w:w="9803"/>
            <w:shd w:val="clear" w:color="auto" w:fill="E8F5E9"/>
          </w:tcPr>
          <w:p>
            <w:pPr>
              <w:keepNext/>
              <w:jc w:val="both"/>
            </w:pPr>
            <w:r>
              <w:rPr>
                <w:sz w:val="20"/>
              </w:rPr>
              <w:t>Integrar es probar el circuito completo; la revisión se hace contra el alcance mínimo, fila por fila.</w:t>
            </w:r>
          </w:p>
        </w:tc>
      </w:tr>
      <w:tr>
        <w:trPr>
          <w:cantSplit/>
        </w:trPr>
        <w:tc>
          <w:tcPr>
            <w:tcW w:type="dxa" w:w="9803"/>
            <w:shd w:val="clear" w:color="auto" w:fill="E8F5E9"/>
          </w:tcPr>
          <w:p>
            <w:pPr>
              <w:jc w:val="both"/>
            </w:pPr>
            <w:r>
              <w:rPr>
                <w:sz w:val="20"/>
              </w:rPr>
              <w:t>Lo que falla se registra como incidencia; lo que no se probó, como pendiente. Nada se inventa.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25 y 26 se reúnen en el Encuentro 19: «Solo disponibles, activos y vencidos con fecha de referencia.» El informe mensual (OP-05) pasa a actividad complementaria o a la Unidad V.</w:t>
            </w:r>
          </w:p>
        </w:tc>
      </w:tr>
      <w:tr>
        <w:trPr>
          <w:cantSplit/>
        </w:trPr>
        <w:tc>
          <w:tcPr>
            <w:tcW w:type="dxa" w:w="9803"/>
            <w:shd w:val="clear" w:color="auto" w:fill="E8F5E9"/>
          </w:tcPr>
          <w:p>
            <w:pPr>
              <w:jc w:val="both"/>
            </w:pPr>
            <w:r>
              <w:rPr>
                <w:sz w:val="20"/>
              </w:rPr>
              <w:t>No se omiten: el recorrido de integración, la revisión contra la Tabla 13.2, la lista de incidencias y el H4. La Práctica 13 pasa a actividad complementaria.</w:t>
            </w:r>
          </w:p>
        </w:tc>
      </w:tr>
    </w:tbl>
    <w:p>
      <w:pPr>
        <w:pStyle w:val="Heading2"/>
        <w:pageBreakBefore/>
      </w:pPr>
      <w:r>
        <w:t>Evaluación del Capítulo 13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mapas de la mapoteca (situación de evaluación, ficticia)</w:t>
            </w:r>
          </w:p>
          <w:p>
            <w:pPr>
              <w:keepNext/>
              <w:jc w:val="both"/>
            </w:pPr>
            <w:r>
              <w:rPr>
                <w:sz w:val="20"/>
              </w:rPr>
              <w:t>MP-1 Cualquier persona puede consultar qué mapas están disponibles, sin iniciar sesión.</w:t>
            </w:r>
          </w:p>
        </w:tc>
      </w:tr>
      <w:tr>
        <w:trPr>
          <w:cantSplit/>
        </w:trPr>
        <w:tc>
          <w:tcPr>
            <w:tcW w:type="dxa" w:w="9803"/>
            <w:shd w:val="clear" w:color="auto" w:fill="E8F5E9"/>
          </w:tcPr>
          <w:p>
            <w:pPr>
              <w:keepNext/>
              <w:jc w:val="both"/>
            </w:pPr>
            <w:r>
              <w:rPr>
                <w:sz w:val="20"/>
              </w:rPr>
              <w:t>MP-2 Los mapas se prestan por tres días.</w:t>
            </w:r>
          </w:p>
        </w:tc>
      </w:tr>
      <w:tr>
        <w:trPr>
          <w:cantSplit/>
        </w:trPr>
        <w:tc>
          <w:tcPr>
            <w:tcW w:type="dxa" w:w="9803"/>
            <w:shd w:val="clear" w:color="auto" w:fill="E8F5E9"/>
          </w:tcPr>
          <w:p>
            <w:pPr>
              <w:keepNext/>
              <w:jc w:val="both"/>
            </w:pPr>
            <w:r>
              <w:rPr>
                <w:sz w:val="20"/>
              </w:rPr>
              <w:t>MP-3 La coordinadora quiere ver los préstamos vencidos al cierre de cada viernes.</w:t>
            </w:r>
          </w:p>
        </w:tc>
      </w:tr>
      <w:tr>
        <w:trPr>
          <w:cantSplit/>
        </w:trPr>
        <w:tc>
          <w:tcPr>
            <w:tcW w:type="dxa" w:w="9803"/>
            <w:shd w:val="clear" w:color="auto" w:fill="E8F5E9"/>
          </w:tcPr>
          <w:p>
            <w:pPr>
              <w:jc w:val="both"/>
            </w:pPr>
            <w:r>
              <w:rPr>
                <w:sz w:val="20"/>
              </w:rPr>
              <w:t>MP-4 La dirección pide cuántos mapas se prestaron en el mes, por curso.</w:t>
            </w:r>
          </w:p>
        </w:tc>
      </w:tr>
    </w:tbl>
    <w:p>
      <w:pPr>
        <w:spacing w:after="40"/>
      </w:pPr>
    </w:p>
    <w:p>
      <w:pPr>
        <w:keepNext/>
        <w:spacing w:before="0" w:after="80"/>
        <w:jc w:val="both"/>
      </w:pPr>
      <w:r>
        <w:rPr>
          <w:b w:val="0"/>
          <w:i w:val="0"/>
          <w:sz w:val="20"/>
        </w:rPr>
        <w:t>1. ¿Qué puede mostrar la consulta pública de MP-1?</w:t>
      </w:r>
    </w:p>
    <w:p>
      <w:pPr>
        <w:keepNext/>
        <w:spacing w:before="0" w:after="80"/>
        <w:ind w:left="340"/>
        <w:jc w:val="both"/>
      </w:pPr>
      <w:r>
        <w:rPr>
          <w:b w:val="0"/>
          <w:i w:val="0"/>
          <w:sz w:val="20"/>
        </w:rPr>
        <w:t>a) Quién tiene cada mapa.</w:t>
      </w:r>
    </w:p>
    <w:p>
      <w:pPr>
        <w:keepNext/>
        <w:spacing w:before="0" w:after="80"/>
        <w:ind w:left="340"/>
        <w:jc w:val="both"/>
      </w:pPr>
      <w:r>
        <w:rPr>
          <w:b w:val="0"/>
          <w:i w:val="0"/>
          <w:sz w:val="20"/>
        </w:rPr>
        <w:t>b) Los préstamos vencidos.</w:t>
      </w:r>
    </w:p>
    <w:p>
      <w:pPr>
        <w:keepNext/>
        <w:spacing w:before="0" w:after="80"/>
        <w:ind w:left="340"/>
        <w:jc w:val="both"/>
      </w:pPr>
      <w:r>
        <w:rPr>
          <w:b w:val="0"/>
          <w:i w:val="0"/>
          <w:sz w:val="20"/>
        </w:rPr>
        <w:t>c) El título del mapa y cuántos hay disponibles.</w:t>
      </w:r>
    </w:p>
    <w:p>
      <w:pPr>
        <w:spacing w:before="0" w:after="80"/>
        <w:ind w:left="340"/>
        <w:jc w:val="both"/>
      </w:pPr>
      <w:r>
        <w:rPr>
          <w:b w:val="0"/>
          <w:i w:val="0"/>
          <w:sz w:val="20"/>
        </w:rPr>
        <w:t>d) El curso de quien lo retiró.</w:t>
      </w:r>
    </w:p>
    <w:p>
      <w:pPr>
        <w:keepNext/>
        <w:spacing w:before="0" w:after="80"/>
        <w:jc w:val="both"/>
      </w:pPr>
      <w:r>
        <w:rPr>
          <w:b w:val="0"/>
          <w:i w:val="0"/>
          <w:sz w:val="20"/>
        </w:rPr>
        <w:t>2. Un mapa salió el lunes 2 (MP-2). Con fecha de referencia viernes 6 (MP-3), ¿cómo se marca si no volvió?</w:t>
      </w:r>
    </w:p>
    <w:p>
      <w:pPr>
        <w:keepNext/>
        <w:spacing w:before="0" w:after="80"/>
        <w:ind w:left="340"/>
        <w:jc w:val="both"/>
      </w:pPr>
      <w:r>
        <w:rPr>
          <w:b w:val="0"/>
          <w:i w:val="0"/>
          <w:sz w:val="20"/>
        </w:rPr>
        <w:t>a) Vencido, porque vencía el jueves 5.</w:t>
      </w:r>
    </w:p>
    <w:p>
      <w:pPr>
        <w:keepNext/>
        <w:spacing w:before="0" w:after="80"/>
        <w:ind w:left="340"/>
        <w:jc w:val="both"/>
      </w:pPr>
      <w:r>
        <w:rPr>
          <w:b w:val="0"/>
          <w:i w:val="0"/>
          <w:sz w:val="20"/>
        </w:rPr>
        <w:t>b) En plazo, porque vence el viernes 6.</w:t>
      </w:r>
    </w:p>
    <w:p>
      <w:pPr>
        <w:keepNext/>
        <w:spacing w:before="0" w:after="80"/>
        <w:ind w:left="340"/>
        <w:jc w:val="both"/>
      </w:pPr>
      <w:r>
        <w:rPr>
          <w:b w:val="0"/>
          <w:i w:val="0"/>
          <w:sz w:val="20"/>
        </w:rPr>
        <w:t>c) No se puede saber sin la fecha de hoy.</w:t>
      </w:r>
    </w:p>
    <w:p>
      <w:pPr>
        <w:spacing w:before="0" w:after="80"/>
        <w:ind w:left="340"/>
        <w:jc w:val="both"/>
      </w:pPr>
      <w:r>
        <w:rPr>
          <w:b w:val="0"/>
          <w:i w:val="0"/>
          <w:sz w:val="20"/>
        </w:rPr>
        <w:t>d) En plazo, porque vence el lunes 9.</w:t>
      </w:r>
    </w:p>
    <w:p>
      <w:pPr>
        <w:keepNext/>
        <w:spacing w:before="0" w:after="80"/>
        <w:jc w:val="both"/>
      </w:pPr>
      <w:r>
        <w:rPr>
          <w:b w:val="0"/>
          <w:i w:val="0"/>
          <w:sz w:val="20"/>
        </w:rPr>
        <w:t>3. ¿Por qué el total del informe de MP-4 se cuenta de nuevo y no se suma a mano?</w:t>
      </w:r>
    </w:p>
    <w:p>
      <w:pPr>
        <w:keepNext/>
        <w:spacing w:before="0" w:after="80"/>
        <w:ind w:left="340"/>
        <w:jc w:val="both"/>
      </w:pPr>
      <w:r>
        <w:rPr>
          <w:b w:val="0"/>
          <w:i w:val="0"/>
          <w:sz w:val="20"/>
        </w:rPr>
        <w:t>a) Para no mostrar los grupos.</w:t>
      </w:r>
    </w:p>
    <w:p>
      <w:pPr>
        <w:keepNext/>
        <w:spacing w:before="0" w:after="80"/>
        <w:ind w:left="340"/>
        <w:jc w:val="both"/>
      </w:pPr>
      <w:r>
        <w:rPr>
          <w:b w:val="0"/>
          <w:i w:val="0"/>
          <w:sz w:val="20"/>
        </w:rPr>
        <w:t>b) Porque la dirección no sabe sumar.</w:t>
      </w:r>
    </w:p>
    <w:p>
      <w:pPr>
        <w:keepNext/>
        <w:spacing w:before="0" w:after="80"/>
        <w:ind w:left="340"/>
        <w:jc w:val="both"/>
      </w:pPr>
      <w:r>
        <w:rPr>
          <w:b w:val="0"/>
          <w:i w:val="0"/>
          <w:sz w:val="20"/>
        </w:rPr>
        <w:t>c) Para comprobar que la suma de los grupos coincide.</w:t>
      </w:r>
    </w:p>
    <w:p>
      <w:pPr>
        <w:spacing w:before="0" w:after="80"/>
        <w:ind w:left="340"/>
        <w:jc w:val="both"/>
      </w:pPr>
      <w:r>
        <w:rPr>
          <w:b w:val="0"/>
          <w:i w:val="0"/>
          <w:sz w:val="20"/>
        </w:rPr>
        <w:t>d) Porque es más rápido.</w:t>
      </w:r>
    </w:p>
    <w:p>
      <w:pPr>
        <w:keepNext/>
        <w:spacing w:before="0" w:after="80"/>
        <w:jc w:val="both"/>
      </w:pPr>
      <w:r>
        <w:rPr>
          <w:b w:val="0"/>
          <w:i w:val="0"/>
          <w:sz w:val="20"/>
        </w:rPr>
        <w:t>4. Una función del alcance mínimo «anda», pero no tiene prueba con resultado. ¿Cómo se registra en la revisión?</w:t>
      </w:r>
    </w:p>
    <w:p>
      <w:pPr>
        <w:keepNext/>
        <w:spacing w:before="0" w:after="80"/>
        <w:ind w:left="340"/>
        <w:jc w:val="both"/>
      </w:pPr>
      <w:r>
        <w:rPr>
          <w:b w:val="0"/>
          <w:i w:val="0"/>
          <w:sz w:val="20"/>
        </w:rPr>
        <w:t>a) Como cumplida.</w:t>
      </w:r>
    </w:p>
    <w:p>
      <w:pPr>
        <w:keepNext/>
        <w:spacing w:before="0" w:after="80"/>
        <w:ind w:left="340"/>
        <w:jc w:val="both"/>
      </w:pPr>
      <w:r>
        <w:rPr>
          <w:b w:val="0"/>
          <w:i w:val="0"/>
          <w:sz w:val="20"/>
        </w:rPr>
        <w:t>b) Como incidencia grave.</w:t>
      </w:r>
    </w:p>
    <w:p>
      <w:pPr>
        <w:keepNext/>
        <w:spacing w:before="0" w:after="80"/>
        <w:ind w:left="340"/>
        <w:jc w:val="both"/>
      </w:pPr>
      <w:r>
        <w:rPr>
          <w:b w:val="0"/>
          <w:i w:val="0"/>
          <w:sz w:val="20"/>
        </w:rPr>
        <w:t>c) No se registra.</w:t>
      </w:r>
    </w:p>
    <w:p>
      <w:pPr>
        <w:spacing w:before="0" w:after="80"/>
        <w:ind w:left="340"/>
        <w:jc w:val="both"/>
      </w:pPr>
      <w:r>
        <w:rPr>
          <w:b w:val="0"/>
          <w:i w:val="0"/>
          <w:sz w:val="20"/>
        </w:rPr>
        <w:t>d) Como pendiente, con motivo y responsable.</w:t>
      </w:r>
    </w:p>
    <w:p>
      <w:pPr>
        <w:spacing w:before="0" w:after="80"/>
        <w:jc w:val="both"/>
      </w:pPr>
      <w:r>
        <w:rPr>
          <w:b w:val="0"/>
          <w:i w:val="0"/>
          <w:sz w:val="20"/>
        </w:rPr>
        <w:t>5. (V / F) La cantidad de mapas disponibles conviene guardarla en una columna y actualizarla en cada préstamo.</w:t>
      </w:r>
    </w:p>
    <w:p>
      <w:pPr>
        <w:spacing w:before="0" w:after="80"/>
        <w:jc w:val="both"/>
      </w:pPr>
      <w:r>
        <w:rPr>
          <w:b w:val="0"/>
          <w:i w:val="0"/>
          <w:sz w:val="20"/>
        </w:rPr>
        <w:t>6. (V / F) Registrar una incidencia en la demostración muestra que el equipo prueba en serio.</w:t>
      </w:r>
    </w:p>
    <w:p>
      <w:pPr>
        <w:spacing w:before="0" w:after="80"/>
        <w:jc w:val="both"/>
      </w:pPr>
      <w:r>
        <w:rPr>
          <w:b w:val="0"/>
          <w:i w:val="0"/>
          <w:sz w:val="20"/>
        </w:rPr>
        <w:t>7. (V / F) Si un estudiante cambió de curso, sus préstamos del mes anterior pasan a contarse en el curso nuevo.</w:t>
      </w:r>
    </w:p>
    <w:p>
      <w:pPr>
        <w:keepNext/>
        <w:spacing w:before="0" w:after="80"/>
        <w:jc w:val="both"/>
      </w:pPr>
      <w:r>
        <w:rPr>
          <w:b w:val="0"/>
          <w:i w:val="0"/>
          <w:sz w:val="20"/>
        </w:rPr>
        <w:t>8. Escribí el contrato de la consulta de vencidos de MP-3: entradas, precondición, resultado y errores, con sus fuentes (MP-…).</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dos incidencias posibles de un sistema de la mapoteca con el formato de la Tabla 13.3 y la prueba que reproduce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3"/>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