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4 — UNIDAD IV (CAPÍTULOS 10 A 13)</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4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IV (Capítulos 10 a 13, Encuentros 19 a 26).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El entorno técnico (HTML y CSS, PHP y SQLite) es una referencia provisional: no se probó en las computadoras de ninguna institución ni en Windows. Las pruebas de la base corrieron solo en el entorno de construcción.</w:t>
            </w:r>
          </w:p>
        </w:tc>
      </w:tr>
    </w:tbl>
    <w:p>
      <w:pPr>
        <w:spacing w:after="40"/>
      </w:pPr>
    </w:p>
    <w:p>
      <w:pPr>
        <w:spacing w:before="120" w:after="80"/>
        <w:jc w:val="center"/>
      </w:pPr>
      <w:r>
        <w:rPr>
          <w:b w:val="0"/>
          <w:i w:val="0"/>
          <w:sz w:val="20"/>
        </w:rPr>
        <w:t>Versión v1.1 (lote 4, cierre de auditoría) · oficio O3</w:t>
      </w:r>
    </w:p>
    <w:p>
      <w:pPr>
        <w:spacing w:before="120" w:after="80"/>
        <w:jc w:val="center"/>
      </w:pPr>
      <w:r>
        <w:rPr>
          <w:b/>
          <w:i w:val="0"/>
          <w:sz w:val="24"/>
        </w:rPr>
        <w:t>República del Paraguay · 2026</w:t>
      </w:r>
    </w:p>
    <w:p>
      <w:pPr>
        <w:pStyle w:val="Heading1"/>
        <w:pageBreakBefore/>
      </w:pPr>
      <w:r>
        <w:t>Guía docente — Lote 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(C3, C5, C6, C7, C8 y C9 en esta unidad, y C7 a C9 en el H4)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 la base de proyecto (HTML y CSS, PHP y SQLite, en una computadora local, sin servicios pagos) es la referencia editorial provisional. No es obligatorio y no se probó en las computadoras de ninguna institución ni en Windows: sus pruebas corrieron solo en el entorno de construcción de este material (sección 7).</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(práctica, gestión, diseño, verificación y evaluación en esta unidad). Los tiempos son aproximados y la duración de la hora cátedra la fija cada institución.</w:t>
      </w:r>
    </w:p>
    <w:p>
      <w:pPr>
        <w:pStyle w:val="Heading2"/>
      </w:pPr>
      <w:r>
        <w:t>0. Antes del Encuentro 19: entorno, base de proyecto y coordinación</w:t>
      </w:r>
    </w:p>
    <w:p>
      <w:pPr>
        <w:pStyle w:val="Heading3"/>
      </w:pPr>
      <w:r>
        <w:t>0.1 Coordinación con Laboratorio</w:t>
      </w:r>
    </w:p>
    <w:p>
      <w:pPr>
        <w:spacing w:before="0" w:after="80"/>
        <w:jc w:val="both"/>
      </w:pPr>
      <w:r>
        <w:rPr>
          <w:b w:val="0"/>
          <w:i w:val="0"/>
          <w:sz w:val="21"/>
        </w:rPr>
        <w:t>Antes del Encuentro 19, el docente de Laboratorio confirma el lenguaje, la conexión a la base de datos y el entorno (acuerdo operativo de Work §3). Si la secuencia de Laboratorio todavía no llegó a esos puntos, se entrega la base del estudiante explicada: el curso la revisa y la completa, no la escribe desde cero.</w:t>
      </w:r>
    </w:p>
    <w:p>
      <w:pPr>
        <w:spacing w:before="0" w:after="80"/>
        <w:jc w:val="both"/>
      </w:pPr>
      <w:r>
        <w:rPr>
          <w:b w:val="0"/>
          <w:i w:val="0"/>
          <w:sz w:val="21"/>
        </w:rPr>
        <w:t>Laboratorio trabaja el funcionamiento técnico; este optativo, la justificación y la trazabilidad (Work §3). Por eso el libro no tiene una unidad de sintaxis PHP ni un manual de SQL: cada fragmento de código está para mostrar qué requisito o contrato cumple y qué prueba lo demuestra. La evaluación no valora la sintaxis.</w:t>
      </w:r>
    </w:p>
    <w:p>
      <w:pPr>
        <w:spacing w:before="0" w:after="80"/>
        <w:jc w:val="both"/>
      </w:pPr>
      <w:r>
        <w:rPr>
          <w:b w:val="0"/>
          <w:i w:val="0"/>
          <w:sz w:val="21"/>
        </w:rPr>
        <w:t>Si el diagnóstico muestra que el curso no domina formularios ni programación elemental, Work §7.5 pide apoyo de Laboratorio y simplificar el alcance: usar la adaptación de 28 encuentros (sección 6) aunque el calendario tenga 36. No se promete resolver esa brecha con una ficha breve.</w:t>
      </w:r>
    </w:p>
    <w:p>
      <w:pPr>
        <w:pStyle w:val="Heading3"/>
      </w:pPr>
      <w:r>
        <w:t>0.2 Prueba de campo y ficha de entorno</w:t>
      </w:r>
    </w:p>
    <w:p>
      <w:pPr>
        <w:spacing w:before="0" w:after="80"/>
        <w:jc w:val="both"/>
      </w:pPr>
      <w:r>
        <w:rPr>
          <w:b w:val="0"/>
          <w:i w:val="0"/>
          <w:sz w:val="21"/>
        </w:rPr>
        <w:t>Estado: las pruebas de la base corrieron solo en el entorno de construcción de este material (sección 7). No se probaron en ninguna computadora escolar ni en Windows. No hay acta de campo. El libro lo dice en cada capítulo.</w:t>
      </w:r>
    </w:p>
    <w:p>
      <w:pPr>
        <w:spacing w:before="0" w:after="80"/>
        <w:jc w:val="both"/>
      </w:pPr>
      <w:r>
        <w:rPr>
          <w:b w:val="0"/>
          <w:i w:val="0"/>
          <w:sz w:val="21"/>
        </w:rPr>
        <w:t>Antes de usar la base como solución comprobada en un laboratorio escolar, el docente o el responsable técnico hace la prueba de campo: versión de Windows, cuenta sin permisos de administrador, funcionamiento sin internet, instalación, persistencia, respaldo y restauración. Lo hace con la ficha de esta sección, en las computadoras donde se va a trabajar.</w:t>
      </w:r>
    </w:p>
    <w:p>
      <w:pPr>
        <w:spacing w:before="0" w:after="80"/>
        <w:jc w:val="both"/>
      </w:pPr>
      <w:r>
        <w:rPr>
          <w:b w:val="0"/>
          <w:i w:val="0"/>
          <w:sz w:val="21"/>
        </w:rPr>
        <w:t>No se inventan resultados: lo que no se pudo probar se anota como pendiente, con el mensaje exacto si hubo error. Un acta de campo vale para los equipos probados, no para todos los colegios.</w:t>
      </w:r>
    </w:p>
    <w:p>
      <w:pPr>
        <w:keepNext/>
        <w:spacing w:before="0" w:after="80"/>
        <w:jc w:val="both"/>
      </w:pPr>
      <w:r>
        <w:rPr>
          <w:b/>
          <w:i w:val="0"/>
          <w:color w:val="1B5E20"/>
          <w:sz w:val="20"/>
        </w:rPr>
        <w:t>Ficha de entorno completa (E-1 a E-12, con E-6a y E-6b)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2007"/>
        <w:gridCol w:w="4606"/>
        <w:gridCol w:w="2362"/>
      </w:tblGrid>
      <w:tr>
        <w:trPr>
          <w:cantSplit/>
          <w:tblHeader/>
        </w:trPr>
        <w:tc>
          <w:tcPr>
            <w:tcW w:type="dxa" w:w="827"/>
            <w:shd w:val="clear" w:color="auto" w:fill="2E7D32"/>
          </w:tcPr>
          <w:p>
            <w:pPr>
              <w:keepNext/>
            </w:pPr>
            <w:r>
              <w:rPr>
                <w:b/>
                <w:color w:val="FFFFFF"/>
                <w:sz w:val="17"/>
              </w:rPr>
              <w:t>Código</w:t>
            </w:r>
          </w:p>
        </w:tc>
        <w:tc>
          <w:tcPr>
            <w:tcW w:type="dxa" w:w="2007"/>
            <w:shd w:val="clear" w:color="auto" w:fill="2E7D32"/>
          </w:tcPr>
          <w:p>
            <w:pPr>
              <w:keepNext/>
            </w:pPr>
            <w:r>
              <w:rPr>
                <w:b/>
                <w:color w:val="FFFFFF"/>
                <w:sz w:val="17"/>
              </w:rPr>
              <w:t>Qué se comprueba</w:t>
            </w:r>
          </w:p>
        </w:tc>
        <w:tc>
          <w:tcPr>
            <w:tcW w:type="dxa" w:w="4606"/>
            <w:shd w:val="clear" w:color="auto" w:fill="2E7D32"/>
          </w:tcPr>
          <w:p>
            <w:pPr>
              <w:keepNext/>
            </w:pPr>
            <w:r>
              <w:rPr>
                <w:b/>
                <w:color w:val="FFFFFF"/>
                <w:sz w:val="17"/>
              </w:rPr>
              <w:t>Cómo</w:t>
            </w:r>
          </w:p>
        </w:tc>
        <w:tc>
          <w:tcPr>
            <w:tcW w:type="dxa" w:w="2362"/>
            <w:shd w:val="clear" w:color="auto" w:fill="2E7D32"/>
          </w:tcPr>
          <w:p>
            <w:pPr>
              <w:keepNext/>
            </w:pPr>
            <w:r>
              <w:rPr>
                <w:b/>
                <w:color w:val="FFFFFF"/>
                <w:sz w:val="17"/>
              </w:rPr>
              <w:t>Qué se anota</w:t>
            </w:r>
          </w:p>
        </w:tc>
      </w:tr>
      <w:tr>
        <w:trPr>
          <w:cantSplit/>
        </w:trPr>
        <w:tc>
          <w:tcPr>
            <w:tcW w:type="dxa" w:w="827"/>
          </w:tcPr>
          <w:p>
            <w:pPr>
              <w:keepNext/>
            </w:pPr>
            <w:r>
              <w:rPr>
                <w:sz w:val="17"/>
              </w:rPr>
              <w:t>E-1</w:t>
            </w:r>
          </w:p>
        </w:tc>
        <w:tc>
          <w:tcPr>
            <w:tcW w:type="dxa" w:w="2007"/>
          </w:tcPr>
          <w:p>
            <w:pPr>
              <w:keepNext/>
            </w:pPr>
            <w:r>
              <w:rPr>
                <w:sz w:val="17"/>
              </w:rPr>
              <w:t>Sistema operativo</w:t>
            </w:r>
          </w:p>
        </w:tc>
        <w:tc>
          <w:tcPr>
            <w:tcW w:type="dxa" w:w="4606"/>
          </w:tcPr>
          <w:p>
            <w:pPr>
              <w:keepNext/>
            </w:pPr>
            <w:r>
              <w:rPr>
                <w:sz w:val="17"/>
              </w:rPr>
              <w:t>En cada equipo: edición y versión de Windows (u otro) y si es de 32 o 64 bits. Se relevan, no se suponen.</w:t>
            </w:r>
          </w:p>
        </w:tc>
        <w:tc>
          <w:tcPr>
            <w:tcW w:type="dxa" w:w="2362"/>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007"/>
            <w:shd w:val="clear" w:color="auto" w:fill="F5F5F5"/>
          </w:tcPr>
          <w:p>
            <w:pPr>
              <w:keepNext/>
            </w:pPr>
            <w:r>
              <w:rPr>
                <w:sz w:val="17"/>
              </w:rPr>
              <w:t>Funcionamiento sin internet</w:t>
            </w:r>
          </w:p>
        </w:tc>
        <w:tc>
          <w:tcPr>
            <w:tcW w:type="dxa" w:w="4606"/>
            <w:shd w:val="clear" w:color="auto" w:fill="F5F5F5"/>
          </w:tcPr>
          <w:p>
            <w:pPr>
              <w:keepNext/>
            </w:pPr>
            <w:r>
              <w:rPr>
                <w:sz w:val="17"/>
              </w:rPr>
              <w:t>Desconectar la red y hacer el recorrido de E-6a o E-6b.</w:t>
            </w:r>
          </w:p>
        </w:tc>
        <w:tc>
          <w:tcPr>
            <w:tcW w:type="dxa" w:w="2362"/>
            <w:shd w:val="clear" w:color="auto" w:fill="F5F5F5"/>
          </w:tcPr>
          <w:p>
            <w:pPr>
              <w:keepNext/>
            </w:pPr>
            <w:r>
              <w:rPr>
                <w:sz w:val="17"/>
              </w:rPr>
              <w:t>Si todo funcionó desconectado (P-13)</w:t>
            </w:r>
          </w:p>
        </w:tc>
      </w:tr>
      <w:tr>
        <w:trPr>
          <w:cantSplit/>
        </w:trPr>
        <w:tc>
          <w:tcPr>
            <w:tcW w:type="dxa" w:w="827"/>
          </w:tcPr>
          <w:p>
            <w:r>
              <w:rPr>
                <w:sz w:val="17"/>
              </w:rPr>
              <w:t>E-3</w:t>
            </w:r>
          </w:p>
        </w:tc>
        <w:tc>
          <w:tcPr>
            <w:tcW w:type="dxa" w:w="2007"/>
          </w:tcPr>
          <w:p>
            <w:r>
              <w:rPr>
                <w:sz w:val="17"/>
              </w:rPr>
              <w:t>Sin costos obligatorios</w:t>
            </w:r>
          </w:p>
        </w:tc>
        <w:tc>
          <w:tcPr>
            <w:tcW w:type="dxa" w:w="4606"/>
          </w:tcPr>
          <w:p>
            <w:r>
              <w:rPr>
                <w:sz w:val="17"/>
              </w:rPr>
              <w:t>Revisar la licencia de cada componente: intérprete, base de datos, navegador y editor.</w:t>
            </w:r>
          </w:p>
        </w:tc>
        <w:tc>
          <w:tcPr>
            <w:tcW w:type="dxa" w:w="2362"/>
          </w:tcPr>
          <w:p>
            <w:r>
              <w:rPr>
                <w:sz w:val="17"/>
              </w:rPr>
              <w:t>Componente, versión, licencia y origen del instalador (P-15)</w:t>
            </w:r>
          </w:p>
        </w:tc>
      </w:tr>
      <w:tr>
        <w:trPr>
          <w:cantSplit/>
        </w:trPr>
        <w:tc>
          <w:tcPr>
            <w:tcW w:type="dxa" w:w="827"/>
            <w:shd w:val="clear" w:color="auto" w:fill="F5F5F5"/>
          </w:tcPr>
          <w:p>
            <w:r>
              <w:rPr>
                <w:sz w:val="17"/>
              </w:rPr>
              <w:t>E-4</w:t>
            </w:r>
          </w:p>
        </w:tc>
        <w:tc>
          <w:tcPr>
            <w:tcW w:type="dxa" w:w="2007"/>
            <w:shd w:val="clear" w:color="auto" w:fill="F5F5F5"/>
          </w:tcPr>
          <w:p>
            <w:r>
              <w:rPr>
                <w:sz w:val="17"/>
              </w:rPr>
              <w:t>Instalación reproducible</w:t>
            </w:r>
          </w:p>
        </w:tc>
        <w:tc>
          <w:tcPr>
            <w:tcW w:type="dxa" w:w="4606"/>
            <w:shd w:val="clear" w:color="auto" w:fill="F5F5F5"/>
          </w:tcPr>
          <w:p>
            <w:r>
              <w:rPr>
                <w:sz w:val="17"/>
              </w:rPr>
              <w:t>Un paquete fijo (carpeta con versiones anotadas, disponible sin conexión) y pasos numerados; instalar en un segundo equipo siguiendo solo la ficha.</w:t>
            </w:r>
          </w:p>
        </w:tc>
        <w:tc>
          <w:tcPr>
            <w:tcW w:type="dxa" w:w="2362"/>
            <w:shd w:val="clear" w:color="auto" w:fill="F5F5F5"/>
          </w:tcPr>
          <w:p>
            <w:r>
              <w:rPr>
                <w:sz w:val="17"/>
              </w:rPr>
              <w:t>Si el segundo equipo quedó igual sin ayuda; tiempo empleado</w:t>
            </w:r>
          </w:p>
        </w:tc>
      </w:tr>
      <w:tr>
        <w:trPr>
          <w:cantSplit/>
        </w:trPr>
        <w:tc>
          <w:tcPr>
            <w:tcW w:type="dxa" w:w="827"/>
          </w:tcPr>
          <w:p>
            <w:r>
              <w:rPr>
                <w:sz w:val="17"/>
              </w:rPr>
              <w:t>E-5</w:t>
            </w:r>
          </w:p>
        </w:tc>
        <w:tc>
          <w:tcPr>
            <w:tcW w:type="dxa" w:w="2007"/>
          </w:tcPr>
          <w:p>
            <w:r>
              <w:rPr>
                <w:sz w:val="17"/>
              </w:rPr>
              <w:t>Prueba mínima</w:t>
            </w:r>
          </w:p>
        </w:tc>
        <w:tc>
          <w:tcPr>
            <w:tcW w:type="dxa" w:w="4606"/>
          </w:tcPr>
          <w:p>
            <w:r>
              <w:rPr>
                <w:sz w:val="17"/>
              </w:rPr>
              <w:t>php verificar_entorno.php en la carpeta que se va a usar.</w:t>
            </w:r>
          </w:p>
        </w:tc>
        <w:tc>
          <w:tcPr>
            <w:tcW w:type="dxa" w:w="2362"/>
          </w:tcPr>
          <w:p>
            <w:r>
              <w:rPr>
                <w:sz w:val="17"/>
              </w:rPr>
              <w:t>Línea de resultado</w:t>
            </w:r>
          </w:p>
        </w:tc>
      </w:tr>
      <w:tr>
        <w:trPr>
          <w:cantSplit/>
        </w:trPr>
        <w:tc>
          <w:tcPr>
            <w:tcW w:type="dxa" w:w="827"/>
            <w:shd w:val="clear" w:color="auto" w:fill="F5F5F5"/>
          </w:tcPr>
          <w:p>
            <w:r>
              <w:rPr>
                <w:sz w:val="17"/>
              </w:rPr>
              <w:t>E-6a</w:t>
            </w:r>
          </w:p>
        </w:tc>
        <w:tc>
          <w:tcPr>
            <w:tcW w:type="dxa" w:w="2007"/>
            <w:shd w:val="clear" w:color="auto" w:fill="F5F5F5"/>
          </w:tcPr>
          <w:p>
            <w:r>
              <w:rPr>
                <w:sz w:val="17"/>
              </w:rPr>
              <w:t>Recorrido del prototipo docente completo</w:t>
            </w:r>
          </w:p>
        </w:tc>
        <w:tc>
          <w:tcPr>
            <w:tcW w:type="dxa" w:w="4606"/>
            <w:shd w:val="clear" w:color="auto" w:fill="F5F5F5"/>
          </w:tcPr>
          <w:p>
            <w:r>
              <w:rPr>
                <w:sz w:val="17"/>
              </w:rPr>
              <w:t>En referencia_docente/: consultar sin sesión, ingresar, dar de alta un ejemplar, prestar, intentar prestar el mismo ejemplar, devolver, ver el informe con la cuenta de dirección y salir; o bash pruebas/prueba_http.sh.</w:t>
            </w:r>
          </w:p>
        </w:tc>
        <w:tc>
          <w:tcPr>
            <w:tcW w:type="dxa" w:w="2362"/>
            <w:shd w:val="clear" w:color="auto" w:fill="F5F5F5"/>
          </w:tcPr>
          <w:p>
            <w:r>
              <w:rPr>
                <w:sz w:val="17"/>
              </w:rPr>
              <w:t>Si cada paso dio el resultado y el mensaje esperados</w:t>
            </w:r>
          </w:p>
        </w:tc>
      </w:tr>
      <w:tr>
        <w:trPr>
          <w:cantSplit/>
        </w:trPr>
        <w:tc>
          <w:tcPr>
            <w:tcW w:type="dxa" w:w="827"/>
          </w:tcPr>
          <w:p>
            <w:r>
              <w:rPr>
                <w:sz w:val="17"/>
              </w:rPr>
              <w:t>E-6b</w:t>
            </w:r>
          </w:p>
        </w:tc>
        <w:tc>
          <w:tcPr>
            <w:tcW w:type="dxa" w:w="2007"/>
          </w:tcPr>
          <w:p>
            <w:r>
              <w:rPr>
                <w:sz w:val="17"/>
              </w:rPr>
              <w:t>Comprobación de la base del estudiante</w:t>
            </w:r>
          </w:p>
        </w:tc>
        <w:tc>
          <w:tcPr>
            <w:tcW w:type="dxa" w:w="4606"/>
          </w:tcPr>
          <w:p>
            <w:r>
              <w:rPr>
                <w:sz w:val="17"/>
              </w:rPr>
              <w:t>En base_estudiante/: bash pruebas/prueba_base.sh. Solo comprueba lo que la base trae preparado; no exige las operaciones que todavía construye el curso.</w:t>
            </w:r>
          </w:p>
        </w:tc>
        <w:tc>
          <w:tcPr>
            <w:tcW w:type="dxa" w:w="2362"/>
          </w:tcPr>
          <w:p>
            <w:r>
              <w:rPr>
                <w:sz w:val="17"/>
              </w:rPr>
              <w:t>Línea de resultado</w:t>
            </w:r>
          </w:p>
        </w:tc>
      </w:tr>
      <w:tr>
        <w:trPr>
          <w:cantSplit/>
        </w:trPr>
        <w:tc>
          <w:tcPr>
            <w:tcW w:type="dxa" w:w="827"/>
            <w:shd w:val="clear" w:color="auto" w:fill="F5F5F5"/>
          </w:tcPr>
          <w:p>
            <w:r>
              <w:rPr>
                <w:sz w:val="17"/>
              </w:rPr>
              <w:t>E-7</w:t>
            </w:r>
          </w:p>
        </w:tc>
        <w:tc>
          <w:tcPr>
            <w:tcW w:type="dxa" w:w="2007"/>
            <w:shd w:val="clear" w:color="auto" w:fill="F5F5F5"/>
          </w:tcPr>
          <w:p>
            <w:r>
              <w:rPr>
                <w:sz w:val="17"/>
              </w:rPr>
              <w:t>Permisos del usuario de estudiante</w:t>
            </w:r>
          </w:p>
        </w:tc>
        <w:tc>
          <w:tcPr>
            <w:tcW w:type="dxa" w:w="4606"/>
            <w:shd w:val="clear" w:color="auto" w:fill="F5F5F5"/>
          </w:tcPr>
          <w:p>
            <w:r>
              <w:rPr>
                <w:sz w:val="17"/>
              </w:rPr>
              <w:t>Repetir E-5 y E-6b con la cuenta que usan los estudiantes, sin permisos de administrador.</w:t>
            </w:r>
          </w:p>
        </w:tc>
        <w:tc>
          <w:tcPr>
            <w:tcW w:type="dxa" w:w="2362"/>
            <w:shd w:val="clear" w:color="auto" w:fill="F5F5F5"/>
          </w:tcPr>
          <w:p>
            <w:r>
              <w:rPr>
                <w:sz w:val="17"/>
              </w:rPr>
              <w:t>Si funcionó; qué carpeta necesitó escritura</w:t>
            </w:r>
          </w:p>
        </w:tc>
      </w:tr>
      <w:tr>
        <w:trPr>
          <w:cantSplit/>
        </w:trPr>
        <w:tc>
          <w:tcPr>
            <w:tcW w:type="dxa" w:w="827"/>
          </w:tcPr>
          <w:p>
            <w:r>
              <w:rPr>
                <w:sz w:val="17"/>
              </w:rPr>
              <w:t>E-8</w:t>
            </w:r>
          </w:p>
        </w:tc>
        <w:tc>
          <w:tcPr>
            <w:tcW w:type="dxa" w:w="2007"/>
          </w:tcPr>
          <w:p>
            <w:r>
              <w:rPr>
                <w:sz w:val="17"/>
              </w:rPr>
              <w:t>Si hace falta administrador</w:t>
            </w:r>
          </w:p>
        </w:tc>
        <w:tc>
          <w:tcPr>
            <w:tcW w:type="dxa" w:w="4606"/>
          </w:tcPr>
          <w:p>
            <w:r>
              <w:rPr>
                <w:sz w:val="17"/>
              </w:rPr>
              <w:t>Lo resuelve una sola vez el responsable técnico, antes del Encuentro 19.</w:t>
            </w:r>
          </w:p>
        </w:tc>
        <w:tc>
          <w:tcPr>
            <w:tcW w:type="dxa" w:w="2362"/>
          </w:tcPr>
          <w:p>
            <w:r>
              <w:rPr>
                <w:sz w:val="17"/>
              </w:rPr>
              <w:t>Qué se hizo, quién y cuándo</w:t>
            </w:r>
          </w:p>
        </w:tc>
      </w:tr>
      <w:tr>
        <w:trPr>
          <w:cantSplit/>
        </w:trPr>
        <w:tc>
          <w:tcPr>
            <w:tcW w:type="dxa" w:w="827"/>
            <w:shd w:val="clear" w:color="auto" w:fill="F5F5F5"/>
          </w:tcPr>
          <w:p>
            <w:r>
              <w:rPr>
                <w:sz w:val="17"/>
              </w:rPr>
              <w:t>E-9</w:t>
            </w:r>
          </w:p>
        </w:tc>
        <w:tc>
          <w:tcPr>
            <w:tcW w:type="dxa" w:w="2007"/>
            <w:shd w:val="clear" w:color="auto" w:fill="F5F5F5"/>
          </w:tcPr>
          <w:p>
            <w:r>
              <w:rPr>
                <w:sz w:val="17"/>
              </w:rPr>
              <w:t>Antivirus y políticas</w:t>
            </w:r>
          </w:p>
        </w:tc>
        <w:tc>
          <w:tcPr>
            <w:tcW w:type="dxa" w:w="4606"/>
            <w:shd w:val="clear" w:color="auto" w:fill="F5F5F5"/>
          </w:tcPr>
          <w:p>
            <w:r>
              <w:rPr>
                <w:sz w:val="17"/>
              </w:rPr>
              <w:t>Comprobar que no bloquean el intérprete ni el puerto local.</w:t>
            </w:r>
          </w:p>
        </w:tc>
        <w:tc>
          <w:tcPr>
            <w:tcW w:type="dxa" w:w="2362"/>
            <w:shd w:val="clear" w:color="auto" w:fill="F5F5F5"/>
          </w:tcPr>
          <w:p>
            <w:r>
              <w:rPr>
                <w:sz w:val="17"/>
              </w:rPr>
              <w:t>Mensaje exacto si hubo bloqueo</w:t>
            </w:r>
          </w:p>
        </w:tc>
      </w:tr>
      <w:tr>
        <w:trPr>
          <w:cantSplit/>
        </w:trPr>
        <w:tc>
          <w:tcPr>
            <w:tcW w:type="dxa" w:w="827"/>
          </w:tcPr>
          <w:p>
            <w:r>
              <w:rPr>
                <w:sz w:val="17"/>
              </w:rPr>
              <w:t>E-10</w:t>
            </w:r>
          </w:p>
        </w:tc>
        <w:tc>
          <w:tcPr>
            <w:tcW w:type="dxa" w:w="2007"/>
          </w:tcPr>
          <w:p>
            <w:r>
              <w:rPr>
                <w:sz w:val="17"/>
              </w:rPr>
              <w:t>Ubicación de los datos</w:t>
            </w:r>
          </w:p>
        </w:tc>
        <w:tc>
          <w:tcPr>
            <w:tcW w:type="dxa" w:w="4606"/>
          </w:tcPr>
          <w:p>
            <w:r>
              <w:rPr>
                <w:sz w:val="17"/>
              </w:rPr>
              <w:t>La carpeta datos/ en un disco local: no en una carpeta de red ni en un pendrive mientras el sistema funciona.</w:t>
            </w:r>
          </w:p>
        </w:tc>
        <w:tc>
          <w:tcPr>
            <w:tcW w:type="dxa" w:w="2362"/>
          </w:tcPr>
          <w:p>
            <w:r>
              <w:rPr>
                <w:sz w:val="17"/>
              </w:rPr>
              <w:t>Ruta usada</w:t>
            </w:r>
          </w:p>
        </w:tc>
      </w:tr>
      <w:tr>
        <w:trPr>
          <w:cantSplit/>
        </w:trPr>
        <w:tc>
          <w:tcPr>
            <w:tcW w:type="dxa" w:w="827"/>
            <w:shd w:val="clear" w:color="auto" w:fill="F5F5F5"/>
          </w:tcPr>
          <w:p>
            <w:pPr>
              <w:keepNext/>
            </w:pPr>
            <w:r>
              <w:rPr>
                <w:sz w:val="17"/>
              </w:rPr>
              <w:t>E-11</w:t>
            </w:r>
          </w:p>
        </w:tc>
        <w:tc>
          <w:tcPr>
            <w:tcW w:type="dxa" w:w="2007"/>
            <w:shd w:val="clear" w:color="auto" w:fill="F5F5F5"/>
          </w:tcPr>
          <w:p>
            <w:pPr>
              <w:keepNext/>
            </w:pPr>
            <w:r>
              <w:rPr>
                <w:sz w:val="17"/>
              </w:rPr>
              <w:t>Respaldo</w:t>
            </w:r>
          </w:p>
        </w:tc>
        <w:tc>
          <w:tcPr>
            <w:tcW w:type="dxa" w:w="4606"/>
            <w:shd w:val="clear" w:color="auto" w:fill="F5F5F5"/>
          </w:tcPr>
          <w:p>
            <w:pPr>
              <w:keepNext/>
            </w:pPr>
            <w:r>
              <w:rPr>
                <w:sz w:val="17"/>
              </w:rPr>
              <w:t>php respaldar.php y comprobar que el archivo existe.</w:t>
            </w:r>
          </w:p>
        </w:tc>
        <w:tc>
          <w:tcPr>
            <w:tcW w:type="dxa" w:w="2362"/>
            <w:shd w:val="clear" w:color="auto" w:fill="F5F5F5"/>
          </w:tcPr>
          <w:p>
            <w:pPr>
              <w:keepNext/>
            </w:pPr>
            <w:r>
              <w:rPr>
                <w:sz w:val="17"/>
              </w:rPr>
              <w:t>Ruta y tamaño</w:t>
            </w:r>
          </w:p>
        </w:tc>
      </w:tr>
      <w:tr>
        <w:trPr>
          <w:cantSplit/>
        </w:trPr>
        <w:tc>
          <w:tcPr>
            <w:tcW w:type="dxa" w:w="827"/>
          </w:tcPr>
          <w:p>
            <w:r>
              <w:rPr>
                <w:sz w:val="17"/>
              </w:rPr>
              <w:t>E-12</w:t>
            </w:r>
          </w:p>
        </w:tc>
        <w:tc>
          <w:tcPr>
            <w:tcW w:type="dxa" w:w="2007"/>
          </w:tcPr>
          <w:p>
            <w:r>
              <w:rPr>
                <w:sz w:val="17"/>
              </w:rPr>
              <w:t>Restauración probada</w:t>
            </w:r>
          </w:p>
        </w:tc>
        <w:tc>
          <w:tcPr>
            <w:tcW w:type="dxa" w:w="4606"/>
          </w:tcPr>
          <w:p>
            <w:r>
              <w:rPr>
                <w:sz w:val="17"/>
              </w:rPr>
              <w:t>Cargar un dato, restaurar el respaldo con php restaurar.php y comprobar que el estado es el del respaldo y que quedó la copia antes_de_restaurar.</w:t>
            </w:r>
          </w:p>
        </w:tc>
        <w:tc>
          <w:tcPr>
            <w:tcW w:type="dxa" w:w="2362"/>
          </w:tcPr>
          <w:p>
            <w:r>
              <w:rPr>
                <w:sz w:val="17"/>
              </w:rPr>
              <w:t>Resultado</w:t>
            </w:r>
          </w:p>
        </w:tc>
      </w:tr>
    </w:tbl>
    <w:p>
      <w:pPr>
        <w:spacing w:after="40"/>
      </w:pPr>
    </w:p>
    <w:p>
      <w:pPr>
        <w:spacing w:before="0" w:after="80"/>
        <w:jc w:val="both"/>
      </w:pPr>
      <w:r>
        <w:rPr>
          <w:b w:val="0"/>
          <w:i w:val="0"/>
          <w:sz w:val="20"/>
        </w:rPr>
        <w:t>E-6a recorre el prototipo docente completo y sirve para la prueba de campo y para comparar. E-6b comprueba solo lo que la base del estudiante trae preparado: no exige las operaciones que el curso todavía tiene que construir.</w:t>
      </w:r>
    </w:p>
    <w:p>
      <w:pPr>
        <w:keepNext/>
        <w:spacing w:before="0" w:after="80"/>
        <w:jc w:val="both"/>
      </w:pPr>
      <w:r>
        <w:rPr>
          <w:b/>
          <w:i w:val="0"/>
          <w:color w:val="1B5E20"/>
          <w:sz w:val="20"/>
        </w:rPr>
        <w:t>Diferencias ya conocidas en Windows (protocolo de campo del Piloto 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488"/>
        <w:gridCol w:w="5314"/>
      </w:tblGrid>
      <w:tr>
        <w:trPr>
          <w:cantSplit/>
          <w:tblHeader/>
        </w:trPr>
        <w:tc>
          <w:tcPr>
            <w:tcW w:type="dxa" w:w="4488"/>
            <w:shd w:val="clear" w:color="auto" w:fill="2E7D32"/>
          </w:tcPr>
          <w:p>
            <w:pPr>
              <w:keepNext/>
            </w:pPr>
            <w:r>
              <w:rPr>
                <w:b/>
                <w:color w:val="FFFFFF"/>
                <w:sz w:val="18"/>
              </w:rPr>
              <w:t>Diferencia conocida</w:t>
            </w:r>
          </w:p>
        </w:tc>
        <w:tc>
          <w:tcPr>
            <w:tcW w:type="dxa" w:w="5314"/>
            <w:shd w:val="clear" w:color="auto" w:fill="2E7D32"/>
          </w:tcPr>
          <w:p>
            <w:pPr>
              <w:keepNext/>
            </w:pPr>
            <w:r>
              <w:rPr>
                <w:b/>
                <w:color w:val="FFFFFF"/>
                <w:sz w:val="18"/>
              </w:rPr>
              <w:t>Qué hacer y qué anotar</w:t>
            </w:r>
          </w:p>
        </w:tc>
      </w:tr>
      <w:tr>
        <w:trPr>
          <w:cantSplit/>
        </w:trPr>
        <w:tc>
          <w:tcPr>
            <w:tcW w:type="dxa" w:w="4488"/>
          </w:tcPr>
          <w:p>
            <w:pPr>
              <w:keepNext/>
            </w:pPr>
            <w:r>
              <w:rPr>
                <w:sz w:val="18"/>
              </w:rPr>
              <w:t>En el PHP portátil oficial para Windows, pdo_sqlite viene desactivado en el php.ini de ejemplo</w:t>
            </w:r>
          </w:p>
        </w:tc>
        <w:tc>
          <w:tcPr>
            <w:tcW w:type="dxa" w:w="5314"/>
          </w:tcPr>
          <w:p>
            <w:pPr>
              <w:keepNext/>
            </w:pPr>
            <w:r>
              <w:rPr>
                <w:sz w:val="18"/>
              </w:rPr>
              <w:t>Activar extension=pdo_sqlite (y sqlite3) en php.ini; E-5 lo detecta. Anotar la versión del zip.</w:t>
            </w:r>
          </w:p>
        </w:tc>
      </w:tr>
      <w:tr>
        <w:trPr>
          <w:cantSplit/>
        </w:trPr>
        <w:tc>
          <w:tcPr>
            <w:tcW w:type="dxa" w:w="4488"/>
            <w:shd w:val="clear" w:color="auto" w:fill="F5F5F5"/>
          </w:tcPr>
          <w:p>
            <w:pPr>
              <w:keepNext/>
            </w:pPr>
            <w:r>
              <w:rPr>
                <w:sz w:val="18"/>
              </w:rPr>
              <w:t>El servidor incorporado (php -S) atiende los pedidos de a uno en Windows</w:t>
            </w:r>
          </w:p>
        </w:tc>
        <w:tc>
          <w:tcPr>
            <w:tcW w:type="dxa" w:w="5314"/>
            <w:shd w:val="clear" w:color="auto" w:fill="F5F5F5"/>
          </w:tcPr>
          <w:p>
            <w:pPr>
              <w:keepNext/>
            </w:pPr>
            <w:r>
              <w:rPr>
                <w:sz w:val="18"/>
              </w:rPr>
              <w:t>No sirve para probar simultaneidad: usar el protocolo de concurrencia (sección 0.4).</w:t>
            </w:r>
          </w:p>
        </w:tc>
      </w:tr>
      <w:tr>
        <w:trPr>
          <w:cantSplit/>
        </w:trPr>
        <w:tc>
          <w:tcPr>
            <w:tcW w:type="dxa" w:w="4488"/>
          </w:tcPr>
          <w:p>
            <w:pPr>
              <w:keepNext/>
            </w:pPr>
            <w:r>
              <w:rPr>
                <w:sz w:val="18"/>
              </w:rPr>
              <w:t>Windows no deja borrar ni reemplazar archivos abiertos</w:t>
            </w:r>
          </w:p>
        </w:tc>
        <w:tc>
          <w:tcPr>
            <w:tcW w:type="dxa" w:w="5314"/>
          </w:tcPr>
          <w:p>
            <w:pPr>
              <w:keepNext/>
            </w:pPr>
            <w:r>
              <w:rPr>
                <w:sz w:val="18"/>
              </w:rPr>
              <w:t>Detener el servidor antes de reiniciar o restaurar; anotar si respaldar.php y restaurar.php funcionaron.</w:t>
            </w:r>
          </w:p>
        </w:tc>
      </w:tr>
      <w:tr>
        <w:trPr>
          <w:cantSplit/>
        </w:trPr>
        <w:tc>
          <w:tcPr>
            <w:tcW w:type="dxa" w:w="4488"/>
            <w:shd w:val="clear" w:color="auto" w:fill="F5F5F5"/>
          </w:tcPr>
          <w:p>
            <w:pPr>
              <w:keepNext/>
            </w:pPr>
            <w:r>
              <w:rPr>
                <w:sz w:val="18"/>
              </w:rPr>
              <w:t>No existe posix_kill: retirar_marca.php no puede comprobar si el proceso sigue vivo</w:t>
            </w:r>
          </w:p>
        </w:tc>
        <w:tc>
          <w:tcPr>
            <w:tcW w:type="dxa" w:w="5314"/>
            <w:shd w:val="clear" w:color="auto" w:fill="F5F5F5"/>
          </w:tcPr>
          <w:p>
            <w:pPr>
              <w:keepNext/>
            </w:pPr>
            <w:r>
              <w:rPr>
                <w:sz w:val="18"/>
              </w:rPr>
              <w:t>La persona comprueba que no quede ningún php.exe abierto antes de retirar una marca de mantenimiento.</w:t>
            </w:r>
          </w:p>
        </w:tc>
      </w:tr>
      <w:tr>
        <w:trPr>
          <w:cantSplit/>
        </w:trPr>
        <w:tc>
          <w:tcPr>
            <w:tcW w:type="dxa" w:w="4488"/>
          </w:tcPr>
          <w:p>
            <w:r>
              <w:rPr>
                <w:sz w:val="18"/>
              </w:rPr>
              <w:t>Base en un pendrive o una carpeta de red</w:t>
            </w:r>
          </w:p>
        </w:tc>
        <w:tc>
          <w:tcPr>
            <w:tcW w:type="dxa" w:w="5314"/>
          </w:tcPr>
          <w:p>
            <w:r>
              <w:rPr>
                <w:sz w:val="18"/>
              </w:rPr>
              <w:t>No se usa así (E-10): disco local. Retirar el pendrive con el servidor abierto puede dañar la base.</w:t>
            </w:r>
          </w:p>
        </w:tc>
      </w:tr>
    </w:tbl>
    <w:p>
      <w:pPr>
        <w:spacing w:after="40"/>
      </w:pPr>
    </w:p>
    <w:p>
      <w:pPr>
        <w:pStyle w:val="Heading3"/>
      </w:pPr>
      <w:r>
        <w:t>0.3 Si el entorno de referencia no funciona: otro entorno con evidencias equivalentes</w:t>
      </w:r>
    </w:p>
    <w:p>
      <w:pPr>
        <w:spacing w:before="0" w:after="80"/>
        <w:jc w:val="both"/>
      </w:pPr>
      <w:r>
        <w:rPr>
          <w:b w:val="0"/>
          <w:i w:val="0"/>
          <w:sz w:val="21"/>
        </w:rPr>
        <w:t>HTML y CSS, PHP y SQLite son la referencia editorial provisional. La institución puede usar otro entorno que ya domine en Laboratorio si produce evidencias equivalentes (Work §7.5): las mismas reglas, los mismos contratos y las mismas pruebas, con los entregables de la tabla siguiente. Los fragmentos de código del libro quedan entonces como ejemplo.</w:t>
      </w:r>
    </w:p>
    <w:p>
      <w:pPr>
        <w:spacing w:before="0" w:after="80"/>
        <w:jc w:val="both"/>
      </w:pPr>
      <w:r>
        <w:rPr>
          <w:b w:val="0"/>
          <w:i w:val="0"/>
          <w:sz w:val="21"/>
        </w:rPr>
        <w:t>Si ningún entorno funciona en los equipos, se trabaja con una sola computadora preparada por el docente para las demostraciones y las pruebas, y se reduce el alcance con la adaptación de 28 encuentros. Se registra como limitación.</w:t>
      </w:r>
    </w:p>
    <w:p>
      <w:pPr>
        <w:spacing w:before="0" w:after="80"/>
        <w:jc w:val="both"/>
      </w:pPr>
      <w:r>
        <w:rPr>
          <w:b w:val="0"/>
          <w:i w:val="0"/>
          <w:sz w:val="21"/>
        </w:rPr>
        <w:t>En los dos casos se anota en la ficha de entorno el camino elegido y su resultado. Ningún camino se declara probado si no se probó.</w:t>
      </w:r>
    </w:p>
    <w:p>
      <w:pPr>
        <w:keepNext/>
        <w:spacing w:before="0" w:after="80"/>
        <w:jc w:val="both"/>
      </w:pPr>
      <w:r>
        <w:rPr>
          <w:b/>
          <w:i w:val="0"/>
          <w:color w:val="1B5E20"/>
          <w:sz w:val="20"/>
        </w:rPr>
        <w:t>Evidencias equivalentes (Work §7.5)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Evidencia</w:t>
            </w:r>
          </w:p>
        </w:tc>
        <w:tc>
          <w:tcPr>
            <w:tcW w:type="dxa" w:w="7440"/>
            <w:shd w:val="clear" w:color="auto" w:fill="2E7D32"/>
          </w:tcPr>
          <w:p>
            <w:pPr>
              <w:keepNext/>
            </w:pPr>
            <w:r>
              <w:rPr>
                <w:b/>
                <w:color w:val="FFFFFF"/>
                <w:sz w:val="18"/>
              </w:rPr>
              <w:t>Qué tiene que mostrar el otro entorno</w:t>
            </w:r>
          </w:p>
        </w:tc>
      </w:tr>
      <w:tr>
        <w:trPr>
          <w:cantSplit/>
        </w:trPr>
        <w:tc>
          <w:tcPr>
            <w:tcW w:type="dxa" w:w="2362"/>
          </w:tcPr>
          <w:p>
            <w:pPr>
              <w:keepNext/>
            </w:pPr>
            <w:r>
              <w:rPr>
                <w:sz w:val="18"/>
              </w:rPr>
              <w:t>Formularios</w:t>
            </w:r>
          </w:p>
        </w:tc>
        <w:tc>
          <w:tcPr>
            <w:tcW w:type="dxa" w:w="7440"/>
          </w:tcPr>
          <w:p>
            <w:pPr>
              <w:keepNext/>
            </w:pPr>
            <w:r>
              <w:rPr>
                <w:sz w:val="18"/>
              </w:rPr>
              <w:t>Las pantallas PT-01 a PT-09 con sus campos y mensajes.</w:t>
            </w:r>
          </w:p>
        </w:tc>
      </w:tr>
      <w:tr>
        <w:trPr>
          <w:cantSplit/>
        </w:trPr>
        <w:tc>
          <w:tcPr>
            <w:tcW w:type="dxa" w:w="2362"/>
            <w:shd w:val="clear" w:color="auto" w:fill="F5F5F5"/>
          </w:tcPr>
          <w:p>
            <w:pPr>
              <w:keepNext/>
            </w:pPr>
            <w:r>
              <w:rPr>
                <w:sz w:val="18"/>
              </w:rPr>
              <w:t>Validaciones del servidor</w:t>
            </w:r>
          </w:p>
        </w:tc>
        <w:tc>
          <w:tcPr>
            <w:tcW w:type="dxa" w:w="7440"/>
            <w:shd w:val="clear" w:color="auto" w:fill="F5F5F5"/>
          </w:tcPr>
          <w:p>
            <w:pPr>
              <w:keepNext/>
            </w:pPr>
            <w:r>
              <w:rPr>
                <w:sz w:val="18"/>
              </w:rPr>
              <w:t>Cada entrada se valida al recibirla, aunque el navegador ya la haya validado (MV-01 a MV-12).</w:t>
            </w:r>
          </w:p>
        </w:tc>
      </w:tr>
      <w:tr>
        <w:trPr>
          <w:cantSplit/>
        </w:trPr>
        <w:tc>
          <w:tcPr>
            <w:tcW w:type="dxa" w:w="2362"/>
          </w:tcPr>
          <w:p>
            <w:r>
              <w:rPr>
                <w:sz w:val="18"/>
              </w:rPr>
              <w:t>Permisos</w:t>
            </w:r>
          </w:p>
        </w:tc>
        <w:tc>
          <w:tcPr>
            <w:tcW w:type="dxa" w:w="7440"/>
          </w:tcPr>
          <w:p>
            <w:r>
              <w:rPr>
                <w:sz w:val="18"/>
              </w:rPr>
              <w:t>El rol se comprueba en el servidor en cada pedido: ME-13 sin cambiar datos; ME-12 solo en el ingreso.</w:t>
            </w:r>
          </w:p>
        </w:tc>
      </w:tr>
      <w:tr>
        <w:trPr>
          <w:cantSplit/>
        </w:trPr>
        <w:tc>
          <w:tcPr>
            <w:tcW w:type="dxa" w:w="2362"/>
            <w:shd w:val="clear" w:color="auto" w:fill="F5F5F5"/>
          </w:tcPr>
          <w:p>
            <w:r>
              <w:rPr>
                <w:sz w:val="18"/>
              </w:rPr>
              <w:t>Transacciones</w:t>
            </w:r>
          </w:p>
        </w:tc>
        <w:tc>
          <w:tcPr>
            <w:tcW w:type="dxa" w:w="7440"/>
            <w:shd w:val="clear" w:color="auto" w:fill="F5F5F5"/>
          </w:tcPr>
          <w:p>
            <w:r>
              <w:rPr>
                <w:sz w:val="18"/>
              </w:rPr>
              <w:t>OP-01 es atómica: compara y registra sin que otro pedido escriba en el medio.</w:t>
            </w:r>
          </w:p>
        </w:tc>
      </w:tr>
      <w:tr>
        <w:trPr>
          <w:cantSplit/>
        </w:trPr>
        <w:tc>
          <w:tcPr>
            <w:tcW w:type="dxa" w:w="2362"/>
          </w:tcPr>
          <w:p>
            <w:r>
              <w:rPr>
                <w:sz w:val="18"/>
              </w:rPr>
              <w:t>Restricciones en la base</w:t>
            </w:r>
          </w:p>
        </w:tc>
        <w:tc>
          <w:tcPr>
            <w:tcW w:type="dxa" w:w="7440"/>
          </w:tcPr>
          <w:p>
            <w:r>
              <w:rPr>
                <w:sz w:val="18"/>
              </w:rPr>
              <w:t>Un solo préstamo activo por ejemplar (RI-01) y historial sin borrado (RI-04, RI-05), protegidos por la base.</w:t>
            </w:r>
          </w:p>
        </w:tc>
      </w:tr>
      <w:tr>
        <w:trPr>
          <w:cantSplit/>
        </w:trPr>
        <w:tc>
          <w:tcPr>
            <w:tcW w:type="dxa" w:w="2362"/>
            <w:shd w:val="clear" w:color="auto" w:fill="F5F5F5"/>
          </w:tcPr>
          <w:p>
            <w:r>
              <w:rPr>
                <w:sz w:val="18"/>
              </w:rPr>
              <w:t>Persistencia</w:t>
            </w:r>
          </w:p>
        </w:tc>
        <w:tc>
          <w:tcPr>
            <w:tcW w:type="dxa" w:w="7440"/>
            <w:shd w:val="clear" w:color="auto" w:fill="F5F5F5"/>
          </w:tcPr>
          <w:p>
            <w:r>
              <w:rPr>
                <w:sz w:val="18"/>
              </w:rPr>
              <w:t>Los datos siguen después de cerrar y volver a abrir el sistema.</w:t>
            </w:r>
          </w:p>
        </w:tc>
      </w:tr>
      <w:tr>
        <w:trPr>
          <w:cantSplit/>
        </w:trPr>
        <w:tc>
          <w:tcPr>
            <w:tcW w:type="dxa" w:w="2362"/>
          </w:tcPr>
          <w:p>
            <w:r>
              <w:rPr>
                <w:sz w:val="18"/>
              </w:rPr>
              <w:t>Consultas seguras</w:t>
            </w:r>
          </w:p>
        </w:tc>
        <w:tc>
          <w:tcPr>
            <w:tcW w:type="dxa" w:w="7440"/>
          </w:tcPr>
          <w:p>
            <w:r>
              <w:rPr>
                <w:sz w:val="18"/>
              </w:rPr>
              <w:t>Consultas parametrizadas: una comilla en una entrada no altera la consulta.</w:t>
            </w:r>
          </w:p>
        </w:tc>
      </w:tr>
      <w:tr>
        <w:trPr>
          <w:cantSplit/>
        </w:trPr>
        <w:tc>
          <w:tcPr>
            <w:tcW w:type="dxa" w:w="2362"/>
            <w:shd w:val="clear" w:color="auto" w:fill="F5F5F5"/>
          </w:tcPr>
          <w:p>
            <w:pPr>
              <w:keepNext/>
            </w:pPr>
            <w:r>
              <w:rPr>
                <w:sz w:val="18"/>
              </w:rPr>
              <w:t>Pruebas</w:t>
            </w:r>
          </w:p>
        </w:tc>
        <w:tc>
          <w:tcPr>
            <w:tcW w:type="dxa" w:w="7440"/>
            <w:shd w:val="clear" w:color="auto" w:fill="F5F5F5"/>
          </w:tcPr>
          <w:p>
            <w:pPr>
              <w:keepNext/>
            </w:pPr>
            <w:r>
              <w:rPr>
                <w:sz w:val="18"/>
              </w:rPr>
              <w:t>Las pruebas P-01 a P-13 que corresponden y PA-01 a PA-04, con su resultado registrado.</w:t>
            </w:r>
          </w:p>
        </w:tc>
      </w:tr>
      <w:tr>
        <w:trPr>
          <w:cantSplit/>
        </w:trPr>
        <w:tc>
          <w:tcPr>
            <w:tcW w:type="dxa" w:w="2362"/>
          </w:tcPr>
          <w:p>
            <w:r>
              <w:rPr>
                <w:sz w:val="18"/>
              </w:rPr>
              <w:t>Respaldo y restauración</w:t>
            </w:r>
          </w:p>
        </w:tc>
        <w:tc>
          <w:tcPr>
            <w:tcW w:type="dxa" w:w="7440"/>
          </w:tcPr>
          <w:p>
            <w:r>
              <w:rPr>
                <w:sz w:val="18"/>
              </w:rPr>
              <w:t>Respaldo verificado y restauración que no destruye datos sin aviso.</w:t>
            </w:r>
          </w:p>
        </w:tc>
      </w:tr>
    </w:tbl>
    <w:p>
      <w:pPr>
        <w:spacing w:after="40"/>
      </w:pPr>
    </w:p>
    <w:p>
      <w:pPr>
        <w:pStyle w:val="Heading3"/>
      </w:pPr>
      <w:r>
        <w:t>0.4 Protocolo de concurrencia para Windows</w:t>
      </w:r>
    </w:p>
    <w:p>
      <w:pPr>
        <w:spacing w:before="0" w:after="80"/>
        <w:jc w:val="both"/>
      </w:pPr>
      <w:r>
        <w:rPr>
          <w:b w:val="0"/>
          <w:i w:val="0"/>
          <w:sz w:val="21"/>
        </w:rPr>
        <w:t>La simultaneidad se prueba con dos o más procesos independientes, cada uno con su propia conexión a la base: php pruebas/prueba_carrera.php hace eso.</w:t>
      </w:r>
    </w:p>
    <w:p>
      <w:pPr>
        <w:spacing w:before="0" w:after="80"/>
        <w:jc w:val="both"/>
      </w:pPr>
      <w:r>
        <w:rPr>
          <w:b w:val="0"/>
          <w:i w:val="0"/>
          <w:sz w:val="21"/>
        </w:rPr>
        <w:t>No sirve como prueba abrir dos pestañas contra el servidor incorporado de PHP en Windows: atiende los pedidos de a uno y la carrera no ocurre.</w:t>
      </w:r>
    </w:p>
    <w:p>
      <w:pPr>
        <w:spacing w:before="0" w:after="80"/>
        <w:jc w:val="both"/>
      </w:pPr>
      <w:r>
        <w:rPr>
          <w:b w:val="0"/>
          <w:i w:val="0"/>
          <w:sz w:val="21"/>
        </w:rPr>
        <w:t>Se registra en la ficha: versión de Windows, de PHP y de SQLite, ubicación de la base, cantidad de rondas y el resultado de cada ronda.</w:t>
      </w:r>
    </w:p>
    <w:p>
      <w:pPr>
        <w:spacing w:before="0" w:after="80"/>
        <w:jc w:val="both"/>
      </w:pPr>
      <w:r>
        <w:rPr>
          <w:b w:val="0"/>
          <w:i w:val="0"/>
          <w:sz w:val="21"/>
        </w:rPr>
        <w:t>Si una ronda falla o no se puede ejecutar, se anota como pendiente con el mensaje exacto. No se declara aprobada.</w:t>
      </w:r>
    </w:p>
    <w:p>
      <w:pPr>
        <w:keepNext/>
        <w:spacing w:before="0" w:after="80"/>
        <w:jc w:val="both"/>
      </w:pPr>
      <w:r>
        <w:rPr>
          <w:b/>
          <w:i w:val="0"/>
          <w:color w:val="1B5E20"/>
          <w:sz w:val="20"/>
        </w:rPr>
        <w:t>Registro de la prueba de concurrencia (una hoja por computadora)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Dato</w:t>
            </w:r>
          </w:p>
        </w:tc>
        <w:tc>
          <w:tcPr>
            <w:tcW w:type="dxa" w:w="1890"/>
            <w:shd w:val="clear" w:color="auto" w:fill="2E7D32"/>
          </w:tcPr>
          <w:p>
            <w:pPr>
              <w:keepNext/>
            </w:pPr>
            <w:r>
              <w:rPr>
                <w:b/>
                <w:color w:val="FFFFFF"/>
                <w:sz w:val="18"/>
              </w:rPr>
              <w:t>Ronda 1</w:t>
            </w:r>
          </w:p>
        </w:tc>
        <w:tc>
          <w:tcPr>
            <w:tcW w:type="dxa" w:w="1890"/>
            <w:shd w:val="clear" w:color="auto" w:fill="2E7D32"/>
          </w:tcPr>
          <w:p>
            <w:pPr>
              <w:keepNext/>
            </w:pPr>
            <w:r>
              <w:rPr>
                <w:b/>
                <w:color w:val="FFFFFF"/>
                <w:sz w:val="18"/>
              </w:rPr>
              <w:t>Ronda 2</w:t>
            </w:r>
          </w:p>
        </w:tc>
        <w:tc>
          <w:tcPr>
            <w:tcW w:type="dxa" w:w="1890"/>
            <w:shd w:val="clear" w:color="auto" w:fill="2E7D32"/>
          </w:tcPr>
          <w:p>
            <w:pPr>
              <w:keepNext/>
            </w:pPr>
            <w:r>
              <w:rPr>
                <w:b/>
                <w:color w:val="FFFFFF"/>
                <w:sz w:val="18"/>
              </w:rPr>
              <w:t>Ronda 3</w:t>
            </w:r>
          </w:p>
        </w:tc>
      </w:tr>
      <w:tr>
        <w:trPr>
          <w:cantSplit/>
        </w:trPr>
        <w:tc>
          <w:tcPr>
            <w:tcW w:type="dxa" w:w="4133"/>
          </w:tcPr>
          <w:p>
            <w:pPr>
              <w:keepNext/>
            </w:pPr>
            <w:r>
              <w:rPr>
                <w:sz w:val="18"/>
              </w:rPr>
              <w:t>Versión de Windows (edición, versión, 32/64 bits)</w:t>
            </w:r>
          </w:p>
        </w:tc>
        <w:tc>
          <w:tcPr>
            <w:tcW w:type="dxa" w:w="1890"/>
          </w:tcPr>
          <w:p>
            <w:pPr>
              <w:keepNext/>
            </w:pPr>
            <w:r>
              <w:rPr>
                <w:sz w:val="18"/>
              </w:rPr>
            </w:r>
          </w:p>
        </w:tc>
        <w:tc>
          <w:tcPr>
            <w:tcW w:type="dxa" w:w="1890"/>
          </w:tcPr>
          <w:p>
            <w:pPr>
              <w:keepNext/>
            </w:pPr>
            <w:r>
              <w:rPr>
                <w:sz w:val="18"/>
              </w:rPr>
            </w:r>
          </w:p>
        </w:tc>
        <w:tc>
          <w:tcPr>
            <w:tcW w:type="dxa" w:w="1890"/>
          </w:tcPr>
          <w:p>
            <w:pPr>
              <w:keepNext/>
            </w:pPr>
            <w:r>
              <w:rPr>
                <w:sz w:val="18"/>
              </w:rPr>
            </w:r>
          </w:p>
        </w:tc>
      </w:tr>
      <w:tr>
        <w:trPr>
          <w:cantSplit/>
        </w:trPr>
        <w:tc>
          <w:tcPr>
            <w:tcW w:type="dxa" w:w="4133"/>
            <w:shd w:val="clear" w:color="auto" w:fill="F5F5F5"/>
          </w:tcPr>
          <w:p>
            <w:pPr>
              <w:keepNext/>
            </w:pPr>
            <w:r>
              <w:rPr>
                <w:sz w:val="18"/>
              </w:rPr>
              <w:t>Versión de PHP y de SQLite (php verificar_entorno.php)</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Ubicación de la base (disco local)</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r>
              <w:rPr>
                <w:sz w:val="18"/>
              </w:rPr>
              <w:t>Comando ejecutado (php pruebas/prueba_carrera.php)</w:t>
            </w:r>
          </w:p>
        </w:tc>
        <w:tc>
          <w:tcPr>
            <w:tcW w:type="dxa" w:w="1890"/>
            <w:shd w:val="clear" w:color="auto" w:fill="F5F5F5"/>
          </w:tcPr>
          <w:p>
            <w:r>
              <w:rPr>
                <w:sz w:val="18"/>
              </w:rPr>
            </w:r>
          </w:p>
        </w:tc>
        <w:tc>
          <w:tcPr>
            <w:tcW w:type="dxa" w:w="1890"/>
            <w:shd w:val="clear" w:color="auto" w:fill="F5F5F5"/>
          </w:tcPr>
          <w:p>
            <w:r>
              <w:rPr>
                <w:sz w:val="18"/>
              </w:rPr>
            </w:r>
          </w:p>
        </w:tc>
        <w:tc>
          <w:tcPr>
            <w:tcW w:type="dxa" w:w="1890"/>
            <w:shd w:val="clear" w:color="auto" w:fill="F5F5F5"/>
          </w:tcPr>
          <w:p>
            <w:r>
              <w:rPr>
                <w:sz w:val="18"/>
              </w:rPr>
            </w:r>
          </w:p>
        </w:tc>
      </w:tr>
      <w:tr>
        <w:trPr>
          <w:cantSplit/>
        </w:trPr>
        <w:tc>
          <w:tcPr>
            <w:tcW w:type="dxa" w:w="4133"/>
          </w:tcPr>
          <w:p>
            <w:r>
              <w:rPr>
                <w:sz w:val="18"/>
              </w:rPr>
              <w:t>Línea «Resultado» y mensajes recibidos</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pPr>
              <w:keepNext/>
            </w:pPr>
            <w:r>
              <w:rPr>
                <w:sz w:val="18"/>
              </w:rPr>
              <w:t>Consulta de control: ejemplares con más de un préstamo activo</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Estado (correcto, falla o pendiente con el mensaje exacto)</w:t>
            </w:r>
          </w:p>
        </w:tc>
        <w:tc>
          <w:tcPr>
            <w:tcW w:type="dxa" w:w="1890"/>
          </w:tcPr>
          <w:p>
            <w:r>
              <w:rPr>
                <w:sz w:val="18"/>
              </w:rPr>
            </w:r>
          </w:p>
        </w:tc>
        <w:tc>
          <w:tcPr>
            <w:tcW w:type="dxa" w:w="1890"/>
          </w:tcPr>
          <w:p>
            <w:r>
              <w:rPr>
                <w:sz w:val="18"/>
              </w:rPr>
            </w:r>
          </w:p>
        </w:tc>
        <w:tc>
          <w:tcPr>
            <w:tcW w:type="dxa" w:w="1890"/>
          </w:tcPr>
          <w:p>
            <w:r>
              <w:rPr>
                <w:sz w:val="18"/>
              </w:rPr>
            </w:r>
          </w:p>
        </w:tc>
      </w:tr>
    </w:tbl>
    <w:p>
      <w:pPr>
        <w:spacing w:after="40"/>
      </w:pPr>
    </w:p>
    <w:p>
      <w:pPr>
        <w:pStyle w:val="Heading3"/>
      </w:pPr>
      <w:r>
        <w:t>0.5 Las dos distribuciones de la base de proyecto</w:t>
      </w:r>
    </w:p>
    <w:p>
      <w:pPr>
        <w:spacing w:before="0" w:after="80"/>
        <w:jc w:val="both"/>
      </w:pPr>
      <w:r>
        <w:rPr>
          <w:b w:val="0"/>
          <w:i w:val="0"/>
          <w:sz w:val="21"/>
        </w:rPr>
        <w:t>La referencia docente es el sistema completo: el docente la usa para comparar, para las pruebas y para la prueba de campo. No se entrega a los estudiantes. La base del estudiante trae la estructura, la conexión, el ingreso preparado y los componentes esenciales, sin las operaciones resueltas: cada una responde «PENDIENTE» hasta que el equipo la construye. Los archivos comunes son idénticos en las dos.</w:t>
      </w:r>
    </w:p>
    <w:p>
      <w:pPr>
        <w:keepNext/>
        <w:spacing w:before="0" w:after="80"/>
        <w:jc w:val="both"/>
      </w:pPr>
      <w:r>
        <w:rPr>
          <w:b/>
          <w:i w:val="0"/>
          <w:color w:val="1B5E20"/>
          <w:sz w:val="20"/>
        </w:rPr>
        <w:t>Archivos del proyecto y su estado en la base del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4488"/>
        <w:gridCol w:w="2007"/>
      </w:tblGrid>
      <w:tr>
        <w:trPr>
          <w:cantSplit/>
          <w:tblHeader/>
        </w:trPr>
        <w:tc>
          <w:tcPr>
            <w:tcW w:type="dxa" w:w="3307"/>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hace</w:t>
            </w:r>
          </w:p>
        </w:tc>
        <w:tc>
          <w:tcPr>
            <w:tcW w:type="dxa" w:w="2007"/>
            <w:shd w:val="clear" w:color="auto" w:fill="2E7D32"/>
          </w:tcPr>
          <w:p>
            <w:pPr>
              <w:keepNext/>
            </w:pPr>
            <w:r>
              <w:rPr>
                <w:b/>
                <w:color w:val="FFFFFF"/>
                <w:sz w:val="17"/>
              </w:rPr>
              <w:t>Base del estudiante</w:t>
            </w:r>
          </w:p>
        </w:tc>
      </w:tr>
      <w:tr>
        <w:trPr>
          <w:cantSplit/>
        </w:trPr>
        <w:tc>
          <w:tcPr>
            <w:tcW w:type="dxa" w:w="3307"/>
          </w:tcPr>
          <w:p>
            <w:pPr>
              <w:keepNext/>
            </w:pPr>
            <w:r>
              <w:rPr>
                <w:sz w:val="17"/>
              </w:rPr>
              <w:t>LEEME.txt</w:t>
            </w:r>
          </w:p>
        </w:tc>
        <w:tc>
          <w:tcPr>
            <w:tcW w:type="dxa" w:w="4488"/>
          </w:tcPr>
          <w:p>
            <w:pPr>
              <w:keepNext/>
            </w:pPr>
            <w:r>
              <w:rPr>
                <w:sz w:val="17"/>
              </w:rPr>
              <w:t>Instrucciones de instalación, uso y pruebas</w:t>
            </w:r>
          </w:p>
        </w:tc>
        <w:tc>
          <w:tcPr>
            <w:tcW w:type="dxa" w:w="2007"/>
          </w:tcPr>
          <w:p>
            <w:pPr>
              <w:keepNext/>
            </w:pPr>
            <w:r>
              <w:rPr>
                <w:sz w:val="17"/>
              </w:rPr>
              <w:t>Sin operaciones resueltas</w:t>
            </w:r>
          </w:p>
        </w:tc>
      </w:tr>
      <w:tr>
        <w:trPr>
          <w:cantSplit/>
        </w:trPr>
        <w:tc>
          <w:tcPr>
            <w:tcW w:type="dxa" w:w="3307"/>
            <w:shd w:val="clear" w:color="auto" w:fill="F5F5F5"/>
          </w:tcPr>
          <w:p>
            <w:pPr>
              <w:keepNext/>
            </w:pPr>
            <w:r>
              <w:rPr>
                <w:sz w:val="17"/>
              </w:rPr>
              <w:t>instalar.php</w:t>
            </w:r>
          </w:p>
        </w:tc>
        <w:tc>
          <w:tcPr>
            <w:tcW w:type="dxa" w:w="4488"/>
            <w:shd w:val="clear" w:color="auto" w:fill="F5F5F5"/>
          </w:tcPr>
          <w:p>
            <w:pPr>
              <w:keepNext/>
            </w:pPr>
            <w:r>
              <w:rPr>
                <w:sz w:val="17"/>
              </w:rPr>
              <w:t>Crea la base; nunca borra una existente sin confirmación y respaldo verificado</w:t>
            </w:r>
          </w:p>
        </w:tc>
        <w:tc>
          <w:tcPr>
            <w:tcW w:type="dxa" w:w="2007"/>
            <w:shd w:val="clear" w:color="auto" w:fill="F5F5F5"/>
          </w:tcPr>
          <w:p>
            <w:pPr>
              <w:keepNext/>
            </w:pPr>
            <w:r>
              <w:rPr>
                <w:sz w:val="17"/>
              </w:rPr>
              <w:t>Igual</w:t>
            </w:r>
          </w:p>
        </w:tc>
      </w:tr>
      <w:tr>
        <w:trPr>
          <w:cantSplit/>
        </w:trPr>
        <w:tc>
          <w:tcPr>
            <w:tcW w:type="dxa" w:w="3307"/>
          </w:tcPr>
          <w:p>
            <w:r>
              <w:rPr>
                <w:sz w:val="17"/>
              </w:rPr>
              <w:t>respaldar.php</w:t>
            </w:r>
          </w:p>
        </w:tc>
        <w:tc>
          <w:tcPr>
            <w:tcW w:type="dxa" w:w="4488"/>
          </w:tcPr>
          <w:p>
            <w:r>
              <w:rPr>
                <w:sz w:val="17"/>
              </w:rPr>
              <w:t>Respaldo consistente y verificado</w:t>
            </w:r>
          </w:p>
        </w:tc>
        <w:tc>
          <w:tcPr>
            <w:tcW w:type="dxa" w:w="2007"/>
          </w:tcPr>
          <w:p>
            <w:r>
              <w:rPr>
                <w:sz w:val="17"/>
              </w:rPr>
              <w:t>Igual</w:t>
            </w:r>
          </w:p>
        </w:tc>
      </w:tr>
      <w:tr>
        <w:trPr>
          <w:cantSplit/>
        </w:trPr>
        <w:tc>
          <w:tcPr>
            <w:tcW w:type="dxa" w:w="3307"/>
            <w:shd w:val="clear" w:color="auto" w:fill="F5F5F5"/>
          </w:tcPr>
          <w:p>
            <w:r>
              <w:rPr>
                <w:sz w:val="17"/>
              </w:rPr>
              <w:t>restaurar.php</w:t>
            </w:r>
          </w:p>
        </w:tc>
        <w:tc>
          <w:tcPr>
            <w:tcW w:type="dxa" w:w="4488"/>
            <w:shd w:val="clear" w:color="auto" w:fill="F5F5F5"/>
          </w:tcPr>
          <w:p>
            <w:r>
              <w:rPr>
                <w:sz w:val="17"/>
              </w:rPr>
              <w:t>Restaura un respaldo verificado, con confirmación y copia previa</w:t>
            </w:r>
          </w:p>
        </w:tc>
        <w:tc>
          <w:tcPr>
            <w:tcW w:type="dxa" w:w="2007"/>
            <w:shd w:val="clear" w:color="auto" w:fill="F5F5F5"/>
          </w:tcPr>
          <w:p>
            <w:r>
              <w:rPr>
                <w:sz w:val="17"/>
              </w:rPr>
              <w:t>Igual</w:t>
            </w:r>
          </w:p>
        </w:tc>
      </w:tr>
      <w:tr>
        <w:trPr>
          <w:cantSplit/>
        </w:trPr>
        <w:tc>
          <w:tcPr>
            <w:tcW w:type="dxa" w:w="3307"/>
          </w:tcPr>
          <w:p>
            <w:r>
              <w:rPr>
                <w:sz w:val="17"/>
              </w:rPr>
              <w:t>retirar_marca.php</w:t>
            </w:r>
          </w:p>
        </w:tc>
        <w:tc>
          <w:tcPr>
            <w:tcW w:type="dxa" w:w="4488"/>
          </w:tcPr>
          <w:p>
            <w:r>
              <w:rPr>
                <w:sz w:val="17"/>
              </w:rPr>
              <w:t>Retiro seguro de una marca de mantenimiento huérfana</w:t>
            </w:r>
          </w:p>
        </w:tc>
        <w:tc>
          <w:tcPr>
            <w:tcW w:type="dxa" w:w="2007"/>
          </w:tcPr>
          <w:p>
            <w:r>
              <w:rPr>
                <w:sz w:val="17"/>
              </w:rPr>
              <w:t>Igual</w:t>
            </w:r>
          </w:p>
        </w:tc>
      </w:tr>
      <w:tr>
        <w:trPr>
          <w:cantSplit/>
        </w:trPr>
        <w:tc>
          <w:tcPr>
            <w:tcW w:type="dxa" w:w="3307"/>
            <w:shd w:val="clear" w:color="auto" w:fill="F5F5F5"/>
          </w:tcPr>
          <w:p>
            <w:r>
              <w:rPr>
                <w:sz w:val="17"/>
              </w:rPr>
              <w:t>verificar_entorno.php</w:t>
            </w:r>
          </w:p>
        </w:tc>
        <w:tc>
          <w:tcPr>
            <w:tcW w:type="dxa" w:w="4488"/>
            <w:shd w:val="clear" w:color="auto" w:fill="F5F5F5"/>
          </w:tcPr>
          <w:p>
            <w:r>
              <w:rPr>
                <w:sz w:val="17"/>
              </w:rPr>
              <w:t>Comprueba versión de PHP, extensiones y escritura (E-5)</w:t>
            </w:r>
          </w:p>
        </w:tc>
        <w:tc>
          <w:tcPr>
            <w:tcW w:type="dxa" w:w="2007"/>
            <w:shd w:val="clear" w:color="auto" w:fill="F5F5F5"/>
          </w:tcPr>
          <w:p>
            <w:r>
              <w:rPr>
                <w:sz w:val="17"/>
              </w:rPr>
              <w:t>Igual</w:t>
            </w:r>
          </w:p>
        </w:tc>
      </w:tr>
      <w:tr>
        <w:trPr>
          <w:cantSplit/>
        </w:trPr>
        <w:tc>
          <w:tcPr>
            <w:tcW w:type="dxa" w:w="3307"/>
          </w:tcPr>
          <w:p>
            <w:r>
              <w:rPr>
                <w:sz w:val="17"/>
              </w:rPr>
              <w:t>pruebas/_comun.php</w:t>
            </w:r>
          </w:p>
        </w:tc>
        <w:tc>
          <w:tcPr>
            <w:tcW w:type="dxa" w:w="4488"/>
          </w:tcPr>
          <w:p>
            <w:r>
              <w:rPr>
                <w:sz w:val="17"/>
              </w:rPr>
              <w:t>Utilidades de las pruebas</w:t>
            </w:r>
          </w:p>
        </w:tc>
        <w:tc>
          <w:tcPr>
            <w:tcW w:type="dxa" w:w="2007"/>
          </w:tcPr>
          <w:p>
            <w:r>
              <w:rPr>
                <w:sz w:val="17"/>
              </w:rPr>
              <w:t>Igual</w:t>
            </w:r>
          </w:p>
        </w:tc>
      </w:tr>
      <w:tr>
        <w:trPr>
          <w:cantSplit/>
        </w:trPr>
        <w:tc>
          <w:tcPr>
            <w:tcW w:type="dxa" w:w="3307"/>
            <w:shd w:val="clear" w:color="auto" w:fill="F5F5F5"/>
          </w:tcPr>
          <w:p>
            <w:r>
              <w:rPr>
                <w:sz w:val="17"/>
              </w:rPr>
              <w:t>pruebas/_corte.php</w:t>
            </w:r>
          </w:p>
        </w:tc>
        <w:tc>
          <w:tcPr>
            <w:tcW w:type="dxa" w:w="4488"/>
            <w:shd w:val="clear" w:color="auto" w:fill="F5F5F5"/>
          </w:tcPr>
          <w:p>
            <w:r>
              <w:rPr>
                <w:sz w:val="17"/>
              </w:rPr>
              <w:t>Proceso que se corta a propósito</w:t>
            </w:r>
          </w:p>
        </w:tc>
        <w:tc>
          <w:tcPr>
            <w:tcW w:type="dxa" w:w="2007"/>
            <w:shd w:val="clear" w:color="auto" w:fill="F5F5F5"/>
          </w:tcPr>
          <w:p>
            <w:r>
              <w:rPr>
                <w:sz w:val="17"/>
              </w:rPr>
              <w:t>Igual</w:t>
            </w:r>
          </w:p>
        </w:tc>
      </w:tr>
      <w:tr>
        <w:trPr>
          <w:cantSplit/>
        </w:trPr>
        <w:tc>
          <w:tcPr>
            <w:tcW w:type="dxa" w:w="3307"/>
          </w:tcPr>
          <w:p>
            <w:r>
              <w:rPr>
                <w:sz w:val="17"/>
              </w:rPr>
              <w:t>pruebas/_trabajador.php</w:t>
            </w:r>
          </w:p>
        </w:tc>
        <w:tc>
          <w:tcPr>
            <w:tcW w:type="dxa" w:w="4488"/>
          </w:tcPr>
          <w:p>
            <w:r>
              <w:rPr>
                <w:sz w:val="17"/>
              </w:rPr>
              <w:t>Proceso de la prueba de carrera</w:t>
            </w:r>
          </w:p>
        </w:tc>
        <w:tc>
          <w:tcPr>
            <w:tcW w:type="dxa" w:w="2007"/>
          </w:tcPr>
          <w:p>
            <w:r>
              <w:rPr>
                <w:sz w:val="17"/>
              </w:rPr>
              <w:t>Solo en la referencia</w:t>
            </w:r>
          </w:p>
        </w:tc>
      </w:tr>
      <w:tr>
        <w:trPr>
          <w:cantSplit/>
        </w:trPr>
        <w:tc>
          <w:tcPr>
            <w:tcW w:type="dxa" w:w="3307"/>
            <w:shd w:val="clear" w:color="auto" w:fill="F5F5F5"/>
          </w:tcPr>
          <w:p>
            <w:r>
              <w:rPr>
                <w:sz w:val="17"/>
              </w:rPr>
              <w:t>pruebas/prueba_base.sh</w:t>
            </w:r>
          </w:p>
        </w:tc>
        <w:tc>
          <w:tcPr>
            <w:tcW w:type="dxa" w:w="4488"/>
            <w:shd w:val="clear" w:color="auto" w:fill="F5F5F5"/>
          </w:tcPr>
          <w:p>
            <w:r>
              <w:rPr>
                <w:sz w:val="17"/>
              </w:rPr>
              <w:t>Comprobación E-6b de la base del estudiante</w:t>
            </w:r>
          </w:p>
        </w:tc>
        <w:tc>
          <w:tcPr>
            <w:tcW w:type="dxa" w:w="2007"/>
            <w:shd w:val="clear" w:color="auto" w:fill="F5F5F5"/>
          </w:tcPr>
          <w:p>
            <w:r>
              <w:rPr>
                <w:sz w:val="17"/>
              </w:rPr>
              <w:t>Solo en la base</w:t>
            </w:r>
          </w:p>
        </w:tc>
      </w:tr>
      <w:tr>
        <w:trPr>
          <w:cantSplit/>
        </w:trPr>
        <w:tc>
          <w:tcPr>
            <w:tcW w:type="dxa" w:w="3307"/>
          </w:tcPr>
          <w:p>
            <w:r>
              <w:rPr>
                <w:sz w:val="17"/>
              </w:rPr>
              <w:t>pruebas/prueba_carrera.php</w:t>
            </w:r>
          </w:p>
        </w:tc>
        <w:tc>
          <w:tcPr>
            <w:tcW w:type="dxa" w:w="4488"/>
          </w:tcPr>
          <w:p>
            <w:r>
              <w:rPr>
                <w:sz w:val="17"/>
              </w:rPr>
              <w:t>Pedidos simultáneos con procesos independientes (P-07, RI-02)</w:t>
            </w:r>
          </w:p>
        </w:tc>
        <w:tc>
          <w:tcPr>
            <w:tcW w:type="dxa" w:w="2007"/>
          </w:tcPr>
          <w:p>
            <w:r>
              <w:rPr>
                <w:sz w:val="17"/>
              </w:rPr>
              <w:t>Solo en la referencia</w:t>
            </w:r>
          </w:p>
        </w:tc>
      </w:tr>
      <w:tr>
        <w:trPr>
          <w:cantSplit/>
        </w:trPr>
        <w:tc>
          <w:tcPr>
            <w:tcW w:type="dxa" w:w="3307"/>
            <w:shd w:val="clear" w:color="auto" w:fill="F5F5F5"/>
          </w:tcPr>
          <w:p>
            <w:r>
              <w:rPr>
                <w:sz w:val="17"/>
              </w:rPr>
              <w:t>pruebas/prueba_contratos.php</w:t>
            </w:r>
          </w:p>
        </w:tc>
        <w:tc>
          <w:tcPr>
            <w:tcW w:type="dxa" w:w="4488"/>
            <w:shd w:val="clear" w:color="auto" w:fill="F5F5F5"/>
          </w:tcPr>
          <w:p>
            <w:r>
              <w:rPr>
                <w:sz w:val="17"/>
              </w:rPr>
              <w:t>Contratos OP-01 a OP-06 y OA-01 a OA-05, con persistencia</w:t>
            </w:r>
          </w:p>
        </w:tc>
        <w:tc>
          <w:tcPr>
            <w:tcW w:type="dxa" w:w="2007"/>
            <w:shd w:val="clear" w:color="auto" w:fill="F5F5F5"/>
          </w:tcPr>
          <w:p>
            <w:r>
              <w:rPr>
                <w:sz w:val="17"/>
              </w:rPr>
              <w:t>Solo en la referencia</w:t>
            </w:r>
          </w:p>
        </w:tc>
      </w:tr>
      <w:tr>
        <w:trPr>
          <w:cantSplit/>
        </w:trPr>
        <w:tc>
          <w:tcPr>
            <w:tcW w:type="dxa" w:w="3307"/>
          </w:tcPr>
          <w:p>
            <w:r>
              <w:rPr>
                <w:sz w:val="17"/>
              </w:rPr>
              <w:t>pruebas/prueba_garantias.php</w:t>
            </w:r>
          </w:p>
        </w:tc>
        <w:tc>
          <w:tcPr>
            <w:tcW w:type="dxa" w:w="4488"/>
          </w:tcPr>
          <w:p>
            <w:r>
              <w:rPr>
                <w:sz w:val="17"/>
              </w:rPr>
              <w:t>Restricciones y protección del historial en la base</w:t>
            </w:r>
          </w:p>
        </w:tc>
        <w:tc>
          <w:tcPr>
            <w:tcW w:type="dxa" w:w="2007"/>
          </w:tcPr>
          <w:p>
            <w:r>
              <w:rPr>
                <w:sz w:val="17"/>
              </w:rPr>
              <w:t>Igual</w:t>
            </w:r>
          </w:p>
        </w:tc>
      </w:tr>
      <w:tr>
        <w:trPr>
          <w:cantSplit/>
        </w:trPr>
        <w:tc>
          <w:tcPr>
            <w:tcW w:type="dxa" w:w="3307"/>
            <w:shd w:val="clear" w:color="auto" w:fill="F5F5F5"/>
          </w:tcPr>
          <w:p>
            <w:r>
              <w:rPr>
                <w:sz w:val="17"/>
              </w:rPr>
              <w:t>pruebas/prueba_http.sh</w:t>
            </w:r>
          </w:p>
        </w:tc>
        <w:tc>
          <w:tcPr>
            <w:tcW w:type="dxa" w:w="4488"/>
            <w:shd w:val="clear" w:color="auto" w:fill="F5F5F5"/>
          </w:tcPr>
          <w:p>
            <w:r>
              <w:rPr>
                <w:sz w:val="17"/>
              </w:rPr>
              <w:t>Recorrido E-6a por HTTP (referencia docente)</w:t>
            </w:r>
          </w:p>
        </w:tc>
        <w:tc>
          <w:tcPr>
            <w:tcW w:type="dxa" w:w="2007"/>
            <w:shd w:val="clear" w:color="auto" w:fill="F5F5F5"/>
          </w:tcPr>
          <w:p>
            <w:r>
              <w:rPr>
                <w:sz w:val="17"/>
              </w:rPr>
              <w:t>Solo en la referencia</w:t>
            </w:r>
          </w:p>
        </w:tc>
      </w:tr>
      <w:tr>
        <w:trPr>
          <w:cantSplit/>
        </w:trPr>
        <w:tc>
          <w:tcPr>
            <w:tcW w:type="dxa" w:w="3307"/>
          </w:tcPr>
          <w:p>
            <w:r>
              <w:rPr>
                <w:sz w:val="17"/>
              </w:rPr>
              <w:t>pruebas/prueba_mantenimiento.php</w:t>
            </w:r>
          </w:p>
        </w:tc>
        <w:tc>
          <w:tcPr>
            <w:tcW w:type="dxa" w:w="4488"/>
          </w:tcPr>
          <w:p>
            <w:r>
              <w:rPr>
                <w:sz w:val="17"/>
              </w:rPr>
              <w:t>Modo mantenimiento</w:t>
            </w:r>
          </w:p>
        </w:tc>
        <w:tc>
          <w:tcPr>
            <w:tcW w:type="dxa" w:w="2007"/>
          </w:tcPr>
          <w:p>
            <w:r>
              <w:rPr>
                <w:sz w:val="17"/>
              </w:rPr>
              <w:t>Igual</w:t>
            </w:r>
          </w:p>
        </w:tc>
      </w:tr>
      <w:tr>
        <w:trPr>
          <w:cantSplit/>
        </w:trPr>
        <w:tc>
          <w:tcPr>
            <w:tcW w:type="dxa" w:w="3307"/>
            <w:shd w:val="clear" w:color="auto" w:fill="F5F5F5"/>
          </w:tcPr>
          <w:p>
            <w:r>
              <w:rPr>
                <w:sz w:val="17"/>
              </w:rPr>
              <w:t>pruebas/prueba_marca_huerfana.php</w:t>
            </w:r>
          </w:p>
        </w:tc>
        <w:tc>
          <w:tcPr>
            <w:tcW w:type="dxa" w:w="4488"/>
            <w:shd w:val="clear" w:color="auto" w:fill="F5F5F5"/>
          </w:tcPr>
          <w:p>
            <w:r>
              <w:rPr>
                <w:sz w:val="17"/>
              </w:rPr>
              <w:t>Retiro de una marca huérfana</w:t>
            </w:r>
          </w:p>
        </w:tc>
        <w:tc>
          <w:tcPr>
            <w:tcW w:type="dxa" w:w="2007"/>
            <w:shd w:val="clear" w:color="auto" w:fill="F5F5F5"/>
          </w:tcPr>
          <w:p>
            <w:r>
              <w:rPr>
                <w:sz w:val="17"/>
              </w:rPr>
              <w:t>Igual</w:t>
            </w:r>
          </w:p>
        </w:tc>
      </w:tr>
      <w:tr>
        <w:trPr>
          <w:cantSplit/>
        </w:trPr>
        <w:tc>
          <w:tcPr>
            <w:tcW w:type="dxa" w:w="3307"/>
          </w:tcPr>
          <w:p>
            <w:r>
              <w:rPr>
                <w:sz w:val="17"/>
              </w:rPr>
              <w:t>pruebas/prueba_mis_operaciones.php</w:t>
            </w:r>
          </w:p>
        </w:tc>
        <w:tc>
          <w:tcPr>
            <w:tcW w:type="dxa" w:w="4488"/>
          </w:tcPr>
          <w:p>
            <w:r>
              <w:rPr>
                <w:sz w:val="17"/>
              </w:rPr>
              <w:t>Operaciones del equipo; PENDIENTE no cuenta como falla</w:t>
            </w:r>
          </w:p>
        </w:tc>
        <w:tc>
          <w:tcPr>
            <w:tcW w:type="dxa" w:w="2007"/>
          </w:tcPr>
          <w:p>
            <w:r>
              <w:rPr>
                <w:sz w:val="17"/>
              </w:rPr>
              <w:t>Igual</w:t>
            </w:r>
          </w:p>
        </w:tc>
      </w:tr>
      <w:tr>
        <w:trPr>
          <w:cantSplit/>
        </w:trPr>
        <w:tc>
          <w:tcPr>
            <w:tcW w:type="dxa" w:w="3307"/>
            <w:shd w:val="clear" w:color="auto" w:fill="F5F5F5"/>
          </w:tcPr>
          <w:p>
            <w:r>
              <w:rPr>
                <w:sz w:val="17"/>
              </w:rPr>
              <w:t>pruebas/prueba_respaldo.php</w:t>
            </w:r>
          </w:p>
        </w:tc>
        <w:tc>
          <w:tcPr>
            <w:tcW w:type="dxa" w:w="4488"/>
            <w:shd w:val="clear" w:color="auto" w:fill="F5F5F5"/>
          </w:tcPr>
          <w:p>
            <w:r>
              <w:rPr>
                <w:sz w:val="17"/>
              </w:rPr>
              <w:t>Respaldo y restauración</w:t>
            </w:r>
          </w:p>
        </w:tc>
        <w:tc>
          <w:tcPr>
            <w:tcW w:type="dxa" w:w="2007"/>
            <w:shd w:val="clear" w:color="auto" w:fill="F5F5F5"/>
          </w:tcPr>
          <w:p>
            <w:r>
              <w:rPr>
                <w:sz w:val="17"/>
              </w:rPr>
              <w:t>Igual</w:t>
            </w:r>
          </w:p>
        </w:tc>
      </w:tr>
      <w:tr>
        <w:trPr>
          <w:cantSplit/>
        </w:trPr>
        <w:tc>
          <w:tcPr>
            <w:tcW w:type="dxa" w:w="3307"/>
          </w:tcPr>
          <w:p>
            <w:r>
              <w:rPr>
                <w:sz w:val="17"/>
              </w:rPr>
              <w:t>public/_plantilla.php</w:t>
            </w:r>
          </w:p>
        </w:tc>
        <w:tc>
          <w:tcPr>
            <w:tcW w:type="dxa" w:w="4488"/>
          </w:tcPr>
          <w:p>
            <w:r>
              <w:rPr>
                <w:sz w:val="17"/>
              </w:rPr>
              <w:t>Cabecera, menú por rol, avisos, «Guardando…» y redirección</w:t>
            </w:r>
          </w:p>
        </w:tc>
        <w:tc>
          <w:tcPr>
            <w:tcW w:type="dxa" w:w="2007"/>
          </w:tcPr>
          <w:p>
            <w:r>
              <w:rPr>
                <w:sz w:val="17"/>
              </w:rPr>
              <w:t>Igual</w:t>
            </w:r>
          </w:p>
        </w:tc>
      </w:tr>
      <w:tr>
        <w:trPr>
          <w:cantSplit/>
        </w:trPr>
        <w:tc>
          <w:tcPr>
            <w:tcW w:type="dxa" w:w="3307"/>
            <w:shd w:val="clear" w:color="auto" w:fill="F5F5F5"/>
          </w:tcPr>
          <w:p>
            <w:r>
              <w:rPr>
                <w:sz w:val="17"/>
              </w:rPr>
              <w:t>public/activos.php</w:t>
            </w:r>
          </w:p>
        </w:tc>
        <w:tc>
          <w:tcPr>
            <w:tcW w:type="dxa" w:w="4488"/>
            <w:shd w:val="clear" w:color="auto" w:fill="F5F5F5"/>
          </w:tcPr>
          <w:p>
            <w:r>
              <w:rPr>
                <w:sz w:val="17"/>
              </w:rPr>
              <w:t>PT-07, préstamos activos y vencidos</w:t>
            </w:r>
          </w:p>
        </w:tc>
        <w:tc>
          <w:tcPr>
            <w:tcW w:type="dxa" w:w="2007"/>
            <w:shd w:val="clear" w:color="auto" w:fill="F5F5F5"/>
          </w:tcPr>
          <w:p>
            <w:r>
              <w:rPr>
                <w:sz w:val="17"/>
              </w:rPr>
              <w:t>Solo en la referencia</w:t>
            </w:r>
          </w:p>
        </w:tc>
      </w:tr>
      <w:tr>
        <w:trPr>
          <w:cantSplit/>
        </w:trPr>
        <w:tc>
          <w:tcPr>
            <w:tcW w:type="dxa" w:w="3307"/>
          </w:tcPr>
          <w:p>
            <w:r>
              <w:rPr>
                <w:sz w:val="17"/>
              </w:rPr>
              <w:t>public/devolucion.php</w:t>
            </w:r>
          </w:p>
        </w:tc>
        <w:tc>
          <w:tcPr>
            <w:tcW w:type="dxa" w:w="4488"/>
          </w:tcPr>
          <w:p>
            <w:r>
              <w:rPr>
                <w:sz w:val="17"/>
              </w:rPr>
              <w:t>PT-06, registrar devolución</w:t>
            </w:r>
          </w:p>
        </w:tc>
        <w:tc>
          <w:tcPr>
            <w:tcW w:type="dxa" w:w="2007"/>
          </w:tcPr>
          <w:p>
            <w:r>
              <w:rPr>
                <w:sz w:val="17"/>
              </w:rPr>
              <w:t>Solo en la referencia</w:t>
            </w:r>
          </w:p>
        </w:tc>
      </w:tr>
      <w:tr>
        <w:trPr>
          <w:cantSplit/>
        </w:trPr>
        <w:tc>
          <w:tcPr>
            <w:tcW w:type="dxa" w:w="3307"/>
            <w:shd w:val="clear" w:color="auto" w:fill="F5F5F5"/>
          </w:tcPr>
          <w:p>
            <w:r>
              <w:rPr>
                <w:sz w:val="17"/>
              </w:rPr>
              <w:t>public/index.php</w:t>
            </w:r>
          </w:p>
        </w:tc>
        <w:tc>
          <w:tcPr>
            <w:tcW w:type="dxa" w:w="4488"/>
            <w:shd w:val="clear" w:color="auto" w:fill="F5F5F5"/>
          </w:tcPr>
          <w:p>
            <w:r>
              <w:rPr>
                <w:sz w:val="17"/>
              </w:rPr>
              <w:t>PT-01 y PT-02, consulta pública</w:t>
            </w:r>
          </w:p>
        </w:tc>
        <w:tc>
          <w:tcPr>
            <w:tcW w:type="dxa" w:w="2007"/>
            <w:shd w:val="clear" w:color="auto" w:fill="F5F5F5"/>
          </w:tcPr>
          <w:p>
            <w:r>
              <w:rPr>
                <w:sz w:val="17"/>
              </w:rPr>
              <w:t>Sin operaciones resueltas</w:t>
            </w:r>
          </w:p>
        </w:tc>
      </w:tr>
      <w:tr>
        <w:trPr>
          <w:cantSplit/>
        </w:trPr>
        <w:tc>
          <w:tcPr>
            <w:tcW w:type="dxa" w:w="3307"/>
          </w:tcPr>
          <w:p>
            <w:r>
              <w:rPr>
                <w:sz w:val="17"/>
              </w:rPr>
              <w:t>public/informe.php</w:t>
            </w:r>
          </w:p>
        </w:tc>
        <w:tc>
          <w:tcPr>
            <w:tcW w:type="dxa" w:w="4488"/>
          </w:tcPr>
          <w:p>
            <w:r>
              <w:rPr>
                <w:sz w:val="17"/>
              </w:rPr>
              <w:t>PT-09, informe mensual por curso</w:t>
            </w:r>
          </w:p>
        </w:tc>
        <w:tc>
          <w:tcPr>
            <w:tcW w:type="dxa" w:w="2007"/>
          </w:tcPr>
          <w:p>
            <w:r>
              <w:rPr>
                <w:sz w:val="17"/>
              </w:rPr>
              <w:t>Solo en la referencia</w:t>
            </w:r>
          </w:p>
        </w:tc>
      </w:tr>
      <w:tr>
        <w:trPr>
          <w:cantSplit/>
        </w:trPr>
        <w:tc>
          <w:tcPr>
            <w:tcW w:type="dxa" w:w="3307"/>
            <w:shd w:val="clear" w:color="auto" w:fill="F5F5F5"/>
          </w:tcPr>
          <w:p>
            <w:r>
              <w:rPr>
                <w:sz w:val="17"/>
              </w:rPr>
              <w:t>public/inicio.php</w:t>
            </w:r>
          </w:p>
        </w:tc>
        <w:tc>
          <w:tcPr>
            <w:tcW w:type="dxa" w:w="4488"/>
            <w:shd w:val="clear" w:color="auto" w:fill="F5F5F5"/>
          </w:tcPr>
          <w:p>
            <w:r>
              <w:rPr>
                <w:sz w:val="17"/>
              </w:rPr>
              <w:t>PT-04, inicio de la bibliotecaria</w:t>
            </w:r>
          </w:p>
        </w:tc>
        <w:tc>
          <w:tcPr>
            <w:tcW w:type="dxa" w:w="2007"/>
            <w:shd w:val="clear" w:color="auto" w:fill="F5F5F5"/>
          </w:tcPr>
          <w:p>
            <w:r>
              <w:rPr>
                <w:sz w:val="17"/>
              </w:rPr>
              <w:t>Sin operaciones resueltas</w:t>
            </w:r>
          </w:p>
        </w:tc>
      </w:tr>
      <w:tr>
        <w:trPr>
          <w:cantSplit/>
        </w:trPr>
        <w:tc>
          <w:tcPr>
            <w:tcW w:type="dxa" w:w="3307"/>
          </w:tcPr>
          <w:p>
            <w:r>
              <w:rPr>
                <w:sz w:val="17"/>
              </w:rPr>
              <w:t>public/lectores.php</w:t>
            </w:r>
          </w:p>
        </w:tc>
        <w:tc>
          <w:tcPr>
            <w:tcW w:type="dxa" w:w="4488"/>
          </w:tcPr>
          <w:p>
            <w:r>
              <w:rPr>
                <w:sz w:val="17"/>
              </w:rPr>
              <w:t>PT-08, lectores y ejemplares</w:t>
            </w:r>
          </w:p>
        </w:tc>
        <w:tc>
          <w:tcPr>
            <w:tcW w:type="dxa" w:w="2007"/>
          </w:tcPr>
          <w:p>
            <w:r>
              <w:rPr>
                <w:sz w:val="17"/>
              </w:rPr>
              <w:t>Sin operaciones resueltas</w:t>
            </w:r>
          </w:p>
        </w:tc>
      </w:tr>
      <w:tr>
        <w:trPr>
          <w:cantSplit/>
        </w:trPr>
        <w:tc>
          <w:tcPr>
            <w:tcW w:type="dxa" w:w="3307"/>
            <w:shd w:val="clear" w:color="auto" w:fill="F5F5F5"/>
          </w:tcPr>
          <w:p>
            <w:r>
              <w:rPr>
                <w:sz w:val="17"/>
              </w:rPr>
              <w:t>public/login.php</w:t>
            </w:r>
          </w:p>
        </w:tc>
        <w:tc>
          <w:tcPr>
            <w:tcW w:type="dxa" w:w="4488"/>
            <w:shd w:val="clear" w:color="auto" w:fill="F5F5F5"/>
          </w:tcPr>
          <w:p>
            <w:r>
              <w:rPr>
                <w:sz w:val="17"/>
              </w:rPr>
              <w:t>PT-03, ingreso del personal</w:t>
            </w:r>
          </w:p>
        </w:tc>
        <w:tc>
          <w:tcPr>
            <w:tcW w:type="dxa" w:w="2007"/>
            <w:shd w:val="clear" w:color="auto" w:fill="F5F5F5"/>
          </w:tcPr>
          <w:p>
            <w:r>
              <w:rPr>
                <w:sz w:val="17"/>
              </w:rPr>
              <w:t>Igual</w:t>
            </w:r>
          </w:p>
        </w:tc>
      </w:tr>
      <w:tr>
        <w:trPr>
          <w:cantSplit/>
        </w:trPr>
        <w:tc>
          <w:tcPr>
            <w:tcW w:type="dxa" w:w="3307"/>
          </w:tcPr>
          <w:p>
            <w:r>
              <w:rPr>
                <w:sz w:val="17"/>
              </w:rPr>
              <w:t>public/prestamo.php</w:t>
            </w:r>
          </w:p>
        </w:tc>
        <w:tc>
          <w:tcPr>
            <w:tcW w:type="dxa" w:w="4488"/>
          </w:tcPr>
          <w:p>
            <w:r>
              <w:rPr>
                <w:sz w:val="17"/>
              </w:rPr>
              <w:t>PT-05, registrar préstamo</w:t>
            </w:r>
          </w:p>
        </w:tc>
        <w:tc>
          <w:tcPr>
            <w:tcW w:type="dxa" w:w="2007"/>
          </w:tcPr>
          <w:p>
            <w:r>
              <w:rPr>
                <w:sz w:val="17"/>
              </w:rPr>
              <w:t>Solo en la referencia</w:t>
            </w:r>
          </w:p>
        </w:tc>
      </w:tr>
      <w:tr>
        <w:trPr>
          <w:cantSplit/>
        </w:trPr>
        <w:tc>
          <w:tcPr>
            <w:tcW w:type="dxa" w:w="3307"/>
            <w:shd w:val="clear" w:color="auto" w:fill="F5F5F5"/>
          </w:tcPr>
          <w:p>
            <w:r>
              <w:rPr>
                <w:sz w:val="17"/>
              </w:rPr>
              <w:t>public/salir.php</w:t>
            </w:r>
          </w:p>
        </w:tc>
        <w:tc>
          <w:tcPr>
            <w:tcW w:type="dxa" w:w="4488"/>
            <w:shd w:val="clear" w:color="auto" w:fill="F5F5F5"/>
          </w:tcPr>
          <w:p>
            <w:r>
              <w:rPr>
                <w:sz w:val="17"/>
              </w:rPr>
              <w:t>Cierre de sesión</w:t>
            </w:r>
          </w:p>
        </w:tc>
        <w:tc>
          <w:tcPr>
            <w:tcW w:type="dxa" w:w="2007"/>
            <w:shd w:val="clear" w:color="auto" w:fill="F5F5F5"/>
          </w:tcPr>
          <w:p>
            <w:r>
              <w:rPr>
                <w:sz w:val="17"/>
              </w:rPr>
              <w:t>Igual</w:t>
            </w:r>
          </w:p>
        </w:tc>
      </w:tr>
      <w:tr>
        <w:trPr>
          <w:cantSplit/>
        </w:trPr>
        <w:tc>
          <w:tcPr>
            <w:tcW w:type="dxa" w:w="3307"/>
          </w:tcPr>
          <w:p>
            <w:r>
              <w:rPr>
                <w:sz w:val="17"/>
              </w:rPr>
              <w:t>src/auth.php</w:t>
            </w:r>
          </w:p>
        </w:tc>
        <w:tc>
          <w:tcPr>
            <w:tcW w:type="dxa" w:w="4488"/>
          </w:tcPr>
          <w:p>
            <w:r>
              <w:rPr>
                <w:sz w:val="17"/>
              </w:rPr>
              <w:t>Sesión, ingreso (ME-12), zonas y permisos (ME-13), ficha CSRF</w:t>
            </w:r>
          </w:p>
        </w:tc>
        <w:tc>
          <w:tcPr>
            <w:tcW w:type="dxa" w:w="2007"/>
          </w:tcPr>
          <w:p>
            <w:r>
              <w:rPr>
                <w:sz w:val="17"/>
              </w:rPr>
              <w:t>Igual</w:t>
            </w:r>
          </w:p>
        </w:tc>
      </w:tr>
      <w:tr>
        <w:trPr>
          <w:cantSplit/>
        </w:trPr>
        <w:tc>
          <w:tcPr>
            <w:tcW w:type="dxa" w:w="3307"/>
            <w:shd w:val="clear" w:color="auto" w:fill="F5F5F5"/>
          </w:tcPr>
          <w:p>
            <w:r>
              <w:rPr>
                <w:sz w:val="17"/>
              </w:rPr>
              <w:t>src/datos_ejemplo.php</w:t>
            </w:r>
          </w:p>
        </w:tc>
        <w:tc>
          <w:tcPr>
            <w:tcW w:type="dxa" w:w="4488"/>
            <w:shd w:val="clear" w:color="auto" w:fill="F5F5F5"/>
          </w:tcPr>
          <w:p>
            <w:r>
              <w:rPr>
                <w:sz w:val="17"/>
              </w:rPr>
              <w:t>Datos ficticios iniciales y cuentas de demostración</w:t>
            </w:r>
          </w:p>
        </w:tc>
        <w:tc>
          <w:tcPr>
            <w:tcW w:type="dxa" w:w="2007"/>
            <w:shd w:val="clear" w:color="auto" w:fill="F5F5F5"/>
          </w:tcPr>
          <w:p>
            <w:r>
              <w:rPr>
                <w:sz w:val="17"/>
              </w:rPr>
              <w:t>Igual</w:t>
            </w:r>
          </w:p>
        </w:tc>
      </w:tr>
      <w:tr>
        <w:trPr>
          <w:cantSplit/>
        </w:trPr>
        <w:tc>
          <w:tcPr>
            <w:tcW w:type="dxa" w:w="3307"/>
          </w:tcPr>
          <w:p>
            <w:r>
              <w:rPr>
                <w:sz w:val="17"/>
              </w:rPr>
              <w:t>src/db.php</w:t>
            </w:r>
          </w:p>
        </w:tc>
        <w:tc>
          <w:tcPr>
            <w:tcW w:type="dxa" w:w="4488"/>
          </w:tcPr>
          <w:p>
            <w:r>
              <w:rPr>
                <w:sz w:val="17"/>
              </w:rPr>
              <w:t>Conexión, esquema y utilidades de la base</w:t>
            </w:r>
          </w:p>
        </w:tc>
        <w:tc>
          <w:tcPr>
            <w:tcW w:type="dxa" w:w="2007"/>
          </w:tcPr>
          <w:p>
            <w:r>
              <w:rPr>
                <w:sz w:val="17"/>
              </w:rPr>
              <w:t>Igual</w:t>
            </w:r>
          </w:p>
        </w:tc>
      </w:tr>
      <w:tr>
        <w:trPr>
          <w:cantSplit/>
        </w:trPr>
        <w:tc>
          <w:tcPr>
            <w:tcW w:type="dxa" w:w="3307"/>
            <w:shd w:val="clear" w:color="auto" w:fill="F5F5F5"/>
          </w:tcPr>
          <w:p>
            <w:r>
              <w:rPr>
                <w:sz w:val="17"/>
              </w:rPr>
              <w:t>src/esquema.sql</w:t>
            </w:r>
          </w:p>
        </w:tc>
        <w:tc>
          <w:tcPr>
            <w:tcW w:type="dxa" w:w="4488"/>
            <w:shd w:val="clear" w:color="auto" w:fill="F5F5F5"/>
          </w:tcPr>
          <w:p>
            <w:r>
              <w:rPr>
                <w:sz w:val="17"/>
              </w:rPr>
              <w:t>Tablas, restricciones, índice único de RI-01 y protección del historial</w:t>
            </w:r>
          </w:p>
        </w:tc>
        <w:tc>
          <w:tcPr>
            <w:tcW w:type="dxa" w:w="2007"/>
            <w:shd w:val="clear" w:color="auto" w:fill="F5F5F5"/>
          </w:tcPr>
          <w:p>
            <w:r>
              <w:rPr>
                <w:sz w:val="17"/>
              </w:rPr>
              <w:t>Igual</w:t>
            </w:r>
          </w:p>
        </w:tc>
      </w:tr>
      <w:tr>
        <w:trPr>
          <w:cantSplit/>
        </w:trPr>
        <w:tc>
          <w:tcPr>
            <w:tcW w:type="dxa" w:w="3307"/>
          </w:tcPr>
          <w:p>
            <w:r>
              <w:rPr>
                <w:sz w:val="17"/>
              </w:rPr>
              <w:t>src/mantenimiento.php</w:t>
            </w:r>
          </w:p>
        </w:tc>
        <w:tc>
          <w:tcPr>
            <w:tcW w:type="dxa" w:w="4488"/>
          </w:tcPr>
          <w:p>
            <w:r>
              <w:rPr>
                <w:sz w:val="17"/>
              </w:rPr>
              <w:t>Modo mantenimiento con bloqueo exclusivo</w:t>
            </w:r>
          </w:p>
        </w:tc>
        <w:tc>
          <w:tcPr>
            <w:tcW w:type="dxa" w:w="2007"/>
          </w:tcPr>
          <w:p>
            <w:r>
              <w:rPr>
                <w:sz w:val="17"/>
              </w:rPr>
              <w:t>Igual</w:t>
            </w:r>
          </w:p>
        </w:tc>
      </w:tr>
      <w:tr>
        <w:trPr>
          <w:cantSplit/>
        </w:trPr>
        <w:tc>
          <w:tcPr>
            <w:tcW w:type="dxa" w:w="3307"/>
            <w:shd w:val="clear" w:color="auto" w:fill="F5F5F5"/>
          </w:tcPr>
          <w:p>
            <w:r>
              <w:rPr>
                <w:sz w:val="17"/>
              </w:rPr>
              <w:t>src/mensajes.php</w:t>
            </w:r>
          </w:p>
        </w:tc>
        <w:tc>
          <w:tcPr>
            <w:tcW w:type="dxa" w:w="4488"/>
            <w:shd w:val="clear" w:color="auto" w:fill="F5F5F5"/>
          </w:tcPr>
          <w:p>
            <w:r>
              <w:rPr>
                <w:sz w:val="17"/>
              </w:rPr>
              <w:t>Textos de ME-01 a ME-13, MA y MV</w:t>
            </w:r>
          </w:p>
        </w:tc>
        <w:tc>
          <w:tcPr>
            <w:tcW w:type="dxa" w:w="2007"/>
            <w:shd w:val="clear" w:color="auto" w:fill="F5F5F5"/>
          </w:tcPr>
          <w:p>
            <w:r>
              <w:rPr>
                <w:sz w:val="17"/>
              </w:rPr>
              <w:t>Igual</w:t>
            </w:r>
          </w:p>
        </w:tc>
      </w:tr>
      <w:tr>
        <w:trPr>
          <w:cantSplit/>
        </w:trPr>
        <w:tc>
          <w:tcPr>
            <w:tcW w:type="dxa" w:w="3307"/>
          </w:tcPr>
          <w:p>
            <w:pPr>
              <w:keepNext/>
            </w:pPr>
            <w:r>
              <w:rPr>
                <w:sz w:val="17"/>
              </w:rPr>
              <w:t>src/reglas.php</w:t>
            </w:r>
          </w:p>
        </w:tc>
        <w:tc>
          <w:tcPr>
            <w:tcW w:type="dxa" w:w="4488"/>
          </w:tcPr>
          <w:p>
            <w:pPr>
              <w:keepNext/>
            </w:pPr>
            <w:r>
              <w:rPr>
                <w:sz w:val="17"/>
              </w:rPr>
              <w:t>Operaciones del sistema y auxiliares</w:t>
            </w:r>
          </w:p>
        </w:tc>
        <w:tc>
          <w:tcPr>
            <w:tcW w:type="dxa" w:w="2007"/>
          </w:tcPr>
          <w:p>
            <w:pPr>
              <w:keepNext/>
            </w:pPr>
            <w:r>
              <w:rPr>
                <w:sz w:val="17"/>
              </w:rPr>
              <w:t>Sin operaciones resueltas</w:t>
            </w:r>
          </w:p>
        </w:tc>
      </w:tr>
      <w:tr>
        <w:trPr>
          <w:cantSplit/>
        </w:trPr>
        <w:tc>
          <w:tcPr>
            <w:tcW w:type="dxa" w:w="3307"/>
            <w:shd w:val="clear" w:color="auto" w:fill="F5F5F5"/>
          </w:tcPr>
          <w:p>
            <w:r>
              <w:rPr>
                <w:sz w:val="17"/>
              </w:rPr>
              <w:t>src/respaldo.php</w:t>
            </w:r>
          </w:p>
        </w:tc>
        <w:tc>
          <w:tcPr>
            <w:tcW w:type="dxa" w:w="4488"/>
            <w:shd w:val="clear" w:color="auto" w:fill="F5F5F5"/>
          </w:tcPr>
          <w:p>
            <w:r>
              <w:rPr>
                <w:sz w:val="17"/>
              </w:rPr>
              <w:t>Funciones de respaldo verificado</w:t>
            </w:r>
          </w:p>
        </w:tc>
        <w:tc>
          <w:tcPr>
            <w:tcW w:type="dxa" w:w="2007"/>
            <w:shd w:val="clear" w:color="auto" w:fill="F5F5F5"/>
          </w:tcPr>
          <w:p>
            <w:r>
              <w:rPr>
                <w:sz w:val="17"/>
              </w:rPr>
              <w:t>Igual</w:t>
            </w:r>
          </w:p>
        </w:tc>
      </w:tr>
    </w:tbl>
    <w:p>
      <w:pPr>
        <w:spacing w:after="40"/>
      </w:pPr>
    </w:p>
    <w:p>
      <w:pPr>
        <w:spacing w:before="0" w:after="80"/>
        <w:jc w:val="both"/>
      </w:pPr>
      <w:r>
        <w:rPr>
          <w:b w:val="0"/>
          <w:i w:val="0"/>
          <w:sz w:val="21"/>
        </w:rPr>
        <w:t>Fernando pidió que la base quede por debajo de unas 400 líneas de PHP propio de arranque, sin contar datos, pruebas ni plantillas de texto, y sin quitar validaciones ni medidas de seguridad para cumplir la cifra. Se cuentan las líneas de cada archivo y, aparte, las líneas de código (sin líneas vacías ni comentarios).</w:t>
      </w:r>
    </w:p>
    <w:p>
      <w:pPr>
        <w:spacing w:before="0" w:after="80"/>
        <w:jc w:val="both"/>
      </w:pPr>
      <w:r>
        <w:rPr>
          <w:b w:val="0"/>
          <w:i w:val="0"/>
          <w:sz w:val="21"/>
        </w:rPr>
        <w:t>Arranque (conexión, sesión y permisos, operaciones pendientes con sus contratos, páginas e instalador): 384 líneas de código, por debajo de 400. Con comentarios y líneas vacías son 519: los comentarios son los contratos de cada operación y los pasos que el equipo completa, que forman parte de la explicación de la base.</w:t>
      </w:r>
    </w:p>
    <w:p>
      <w:pPr>
        <w:spacing w:before="0" w:after="80"/>
        <w:jc w:val="both"/>
      </w:pPr>
      <w:r>
        <w:rPr>
          <w:b w:val="0"/>
          <w:i w:val="0"/>
          <w:sz w:val="21"/>
        </w:rPr>
        <w:t>Herramientas heredadas del Piloto B v2.3 (mantenimiento, respaldo, restauración, retiro de marcas y verificación del entorno): 580 líneas, 467 de código. Exceden la cifra si se las suma, y no se recortaron: son las garantías de que una instalación no borra una base, de que un respaldo es consistente y de que una restauración no destruye datos sin aviso y copia verificada. Los estudiantes las usan, pero no las leen ni las modifican.</w:t>
      </w:r>
    </w:p>
    <w:p>
      <w:pPr>
        <w:spacing w:before="0" w:after="80"/>
        <w:jc w:val="both"/>
      </w:pPr>
      <w:r>
        <w:rPr>
          <w:b w:val="0"/>
          <w:i w:val="0"/>
          <w:sz w:val="21"/>
        </w:rPr>
        <w:t>No se cuentan: src/mensajes.php (textos), src/datos_ejemplo.php (datos), src/esquema.sql (esquema) y pruebas/.</w:t>
      </w:r>
    </w:p>
    <w:p>
      <w:pPr>
        <w:keepNext/>
        <w:spacing w:before="0" w:after="80"/>
        <w:jc w:val="both"/>
      </w:pPr>
      <w:r>
        <w:rPr>
          <w:b/>
          <w:i w:val="0"/>
          <w:color w:val="1B5E20"/>
          <w:sz w:val="20"/>
        </w:rPr>
        <w:t>Tamaño de la base del estudiante (PHP propio)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5669"/>
        <w:gridCol w:w="2066"/>
        <w:gridCol w:w="2066"/>
      </w:tblGrid>
      <w:tr>
        <w:trPr>
          <w:cantSplit/>
          <w:tblHeader/>
        </w:trPr>
        <w:tc>
          <w:tcPr>
            <w:tcW w:type="dxa" w:w="5669"/>
            <w:shd w:val="clear" w:color="auto" w:fill="2E7D32"/>
          </w:tcPr>
          <w:p>
            <w:pPr>
              <w:keepNext/>
            </w:pPr>
            <w:r>
              <w:rPr>
                <w:b/>
                <w:color w:val="FFFFFF"/>
                <w:sz w:val="18"/>
              </w:rPr>
              <w:t>Archivo PHP propio</w:t>
            </w:r>
          </w:p>
        </w:tc>
        <w:tc>
          <w:tcPr>
            <w:tcW w:type="dxa" w:w="2066"/>
            <w:shd w:val="clear" w:color="auto" w:fill="2E7D32"/>
          </w:tcPr>
          <w:p>
            <w:pPr>
              <w:keepNext/>
            </w:pPr>
            <w:r>
              <w:rPr>
                <w:b/>
                <w:color w:val="FFFFFF"/>
                <w:sz w:val="18"/>
              </w:rPr>
              <w:t>Líneas</w:t>
            </w:r>
          </w:p>
        </w:tc>
        <w:tc>
          <w:tcPr>
            <w:tcW w:type="dxa" w:w="2066"/>
            <w:shd w:val="clear" w:color="auto" w:fill="2E7D32"/>
          </w:tcPr>
          <w:p>
            <w:pPr>
              <w:keepNext/>
            </w:pPr>
            <w:r>
              <w:rPr>
                <w:b/>
                <w:color w:val="FFFFFF"/>
                <w:sz w:val="18"/>
              </w:rPr>
              <w:t>Líneas de código</w:t>
            </w:r>
          </w:p>
        </w:tc>
      </w:tr>
      <w:tr>
        <w:trPr>
          <w:cantSplit/>
        </w:trPr>
        <w:tc>
          <w:tcPr>
            <w:tcW w:type="dxa" w:w="5669"/>
          </w:tcPr>
          <w:p>
            <w:pPr>
              <w:keepNext/>
            </w:pPr>
            <w:r>
              <w:rPr>
                <w:sz w:val="18"/>
              </w:rPr>
              <w:t>src/db.php</w:t>
            </w:r>
          </w:p>
        </w:tc>
        <w:tc>
          <w:tcPr>
            <w:tcW w:type="dxa" w:w="2066"/>
          </w:tcPr>
          <w:p>
            <w:pPr>
              <w:keepNext/>
            </w:pPr>
            <w:r>
              <w:rPr>
                <w:sz w:val="18"/>
              </w:rPr>
              <w:t>111</w:t>
            </w:r>
          </w:p>
        </w:tc>
        <w:tc>
          <w:tcPr>
            <w:tcW w:type="dxa" w:w="2066"/>
          </w:tcPr>
          <w:p>
            <w:pPr>
              <w:keepNext/>
            </w:pPr>
            <w:r>
              <w:rPr>
                <w:sz w:val="18"/>
              </w:rPr>
              <w:t>86</w:t>
            </w:r>
          </w:p>
        </w:tc>
      </w:tr>
      <w:tr>
        <w:trPr>
          <w:cantSplit/>
        </w:trPr>
        <w:tc>
          <w:tcPr>
            <w:tcW w:type="dxa" w:w="5669"/>
            <w:shd w:val="clear" w:color="auto" w:fill="F5F5F5"/>
          </w:tcPr>
          <w:p>
            <w:pPr>
              <w:keepNext/>
            </w:pPr>
            <w:r>
              <w:rPr>
                <w:sz w:val="18"/>
              </w:rPr>
              <w:t>src/auth.php</w:t>
            </w:r>
          </w:p>
        </w:tc>
        <w:tc>
          <w:tcPr>
            <w:tcW w:type="dxa" w:w="2066"/>
            <w:shd w:val="clear" w:color="auto" w:fill="F5F5F5"/>
          </w:tcPr>
          <w:p>
            <w:pPr>
              <w:keepNext/>
            </w:pPr>
            <w:r>
              <w:rPr>
                <w:sz w:val="18"/>
              </w:rPr>
              <w:t>80</w:t>
            </w:r>
          </w:p>
        </w:tc>
        <w:tc>
          <w:tcPr>
            <w:tcW w:type="dxa" w:w="2066"/>
            <w:shd w:val="clear" w:color="auto" w:fill="F5F5F5"/>
          </w:tcPr>
          <w:p>
            <w:pPr>
              <w:keepNext/>
            </w:pPr>
            <w:r>
              <w:rPr>
                <w:sz w:val="18"/>
              </w:rPr>
              <w:t>62</w:t>
            </w:r>
          </w:p>
        </w:tc>
      </w:tr>
      <w:tr>
        <w:trPr>
          <w:cantSplit/>
        </w:trPr>
        <w:tc>
          <w:tcPr>
            <w:tcW w:type="dxa" w:w="5669"/>
          </w:tcPr>
          <w:p>
            <w:r>
              <w:rPr>
                <w:sz w:val="18"/>
              </w:rPr>
              <w:t>src/reglas.php</w:t>
            </w:r>
          </w:p>
        </w:tc>
        <w:tc>
          <w:tcPr>
            <w:tcW w:type="dxa" w:w="2066"/>
          </w:tcPr>
          <w:p>
            <w:r>
              <w:rPr>
                <w:sz w:val="18"/>
              </w:rPr>
              <w:t>102</w:t>
            </w:r>
          </w:p>
        </w:tc>
        <w:tc>
          <w:tcPr>
            <w:tcW w:type="dxa" w:w="2066"/>
          </w:tcPr>
          <w:p>
            <w:r>
              <w:rPr>
                <w:sz w:val="18"/>
              </w:rPr>
              <w:t>55</w:t>
            </w:r>
          </w:p>
        </w:tc>
      </w:tr>
      <w:tr>
        <w:trPr>
          <w:cantSplit/>
        </w:trPr>
        <w:tc>
          <w:tcPr>
            <w:tcW w:type="dxa" w:w="5669"/>
            <w:shd w:val="clear" w:color="auto" w:fill="F5F5F5"/>
          </w:tcPr>
          <w:p>
            <w:r>
              <w:rPr>
                <w:sz w:val="18"/>
              </w:rPr>
              <w:t>public/_plantilla.php</w:t>
            </w:r>
          </w:p>
        </w:tc>
        <w:tc>
          <w:tcPr>
            <w:tcW w:type="dxa" w:w="2066"/>
            <w:shd w:val="clear" w:color="auto" w:fill="F5F5F5"/>
          </w:tcPr>
          <w:p>
            <w:r>
              <w:rPr>
                <w:sz w:val="18"/>
              </w:rPr>
              <w:t>63</w:t>
            </w:r>
          </w:p>
        </w:tc>
        <w:tc>
          <w:tcPr>
            <w:tcW w:type="dxa" w:w="2066"/>
            <w:shd w:val="clear" w:color="auto" w:fill="F5F5F5"/>
          </w:tcPr>
          <w:p>
            <w:r>
              <w:rPr>
                <w:sz w:val="18"/>
              </w:rPr>
              <w:t>52</w:t>
            </w:r>
          </w:p>
        </w:tc>
      </w:tr>
      <w:tr>
        <w:trPr>
          <w:cantSplit/>
        </w:trPr>
        <w:tc>
          <w:tcPr>
            <w:tcW w:type="dxa" w:w="5669"/>
          </w:tcPr>
          <w:p>
            <w:r>
              <w:rPr>
                <w:sz w:val="18"/>
              </w:rPr>
              <w:t>public/index.php</w:t>
            </w:r>
          </w:p>
        </w:tc>
        <w:tc>
          <w:tcPr>
            <w:tcW w:type="dxa" w:w="2066"/>
          </w:tcPr>
          <w:p>
            <w:r>
              <w:rPr>
                <w:sz w:val="18"/>
              </w:rPr>
              <w:t>15</w:t>
            </w:r>
          </w:p>
        </w:tc>
        <w:tc>
          <w:tcPr>
            <w:tcW w:type="dxa" w:w="2066"/>
          </w:tcPr>
          <w:p>
            <w:r>
              <w:rPr>
                <w:sz w:val="18"/>
              </w:rPr>
              <w:t>10</w:t>
            </w:r>
          </w:p>
        </w:tc>
      </w:tr>
      <w:tr>
        <w:trPr>
          <w:cantSplit/>
        </w:trPr>
        <w:tc>
          <w:tcPr>
            <w:tcW w:type="dxa" w:w="5669"/>
            <w:shd w:val="clear" w:color="auto" w:fill="F5F5F5"/>
          </w:tcPr>
          <w:p>
            <w:r>
              <w:rPr>
                <w:sz w:val="18"/>
              </w:rPr>
              <w:t>public/login.php</w:t>
            </w:r>
          </w:p>
        </w:tc>
        <w:tc>
          <w:tcPr>
            <w:tcW w:type="dxa" w:w="2066"/>
            <w:shd w:val="clear" w:color="auto" w:fill="F5F5F5"/>
          </w:tcPr>
          <w:p>
            <w:r>
              <w:rPr>
                <w:sz w:val="18"/>
              </w:rPr>
              <w:t>29</w:t>
            </w:r>
          </w:p>
        </w:tc>
        <w:tc>
          <w:tcPr>
            <w:tcW w:type="dxa" w:w="2066"/>
            <w:shd w:val="clear" w:color="auto" w:fill="F5F5F5"/>
          </w:tcPr>
          <w:p>
            <w:r>
              <w:rPr>
                <w:sz w:val="18"/>
              </w:rPr>
              <w:t>25</w:t>
            </w:r>
          </w:p>
        </w:tc>
      </w:tr>
      <w:tr>
        <w:trPr>
          <w:cantSplit/>
        </w:trPr>
        <w:tc>
          <w:tcPr>
            <w:tcW w:type="dxa" w:w="5669"/>
          </w:tcPr>
          <w:p>
            <w:r>
              <w:rPr>
                <w:sz w:val="18"/>
              </w:rPr>
              <w:t>public/inicio.php</w:t>
            </w:r>
          </w:p>
        </w:tc>
        <w:tc>
          <w:tcPr>
            <w:tcW w:type="dxa" w:w="2066"/>
          </w:tcPr>
          <w:p>
            <w:r>
              <w:rPr>
                <w:sz w:val="18"/>
              </w:rPr>
              <w:t>16</w:t>
            </w:r>
          </w:p>
        </w:tc>
        <w:tc>
          <w:tcPr>
            <w:tcW w:type="dxa" w:w="2066"/>
          </w:tcPr>
          <w:p>
            <w:r>
              <w:rPr>
                <w:sz w:val="18"/>
              </w:rPr>
              <w:t>12</w:t>
            </w:r>
          </w:p>
        </w:tc>
      </w:tr>
      <w:tr>
        <w:trPr>
          <w:cantSplit/>
        </w:trPr>
        <w:tc>
          <w:tcPr>
            <w:tcW w:type="dxa" w:w="5669"/>
            <w:shd w:val="clear" w:color="auto" w:fill="F5F5F5"/>
          </w:tcPr>
          <w:p>
            <w:r>
              <w:rPr>
                <w:sz w:val="18"/>
              </w:rPr>
              <w:t>public/lectores.php</w:t>
            </w:r>
          </w:p>
        </w:tc>
        <w:tc>
          <w:tcPr>
            <w:tcW w:type="dxa" w:w="2066"/>
            <w:shd w:val="clear" w:color="auto" w:fill="F5F5F5"/>
          </w:tcPr>
          <w:p>
            <w:r>
              <w:rPr>
                <w:sz w:val="18"/>
              </w:rPr>
              <w:t>28</w:t>
            </w:r>
          </w:p>
        </w:tc>
        <w:tc>
          <w:tcPr>
            <w:tcW w:type="dxa" w:w="2066"/>
            <w:shd w:val="clear" w:color="auto" w:fill="F5F5F5"/>
          </w:tcPr>
          <w:p>
            <w:r>
              <w:rPr>
                <w:sz w:val="18"/>
              </w:rPr>
              <w:t>22</w:t>
            </w:r>
          </w:p>
        </w:tc>
      </w:tr>
      <w:tr>
        <w:trPr>
          <w:cantSplit/>
        </w:trPr>
        <w:tc>
          <w:tcPr>
            <w:tcW w:type="dxa" w:w="5669"/>
          </w:tcPr>
          <w:p>
            <w:r>
              <w:rPr>
                <w:sz w:val="18"/>
              </w:rPr>
              <w:t>public/salir.php</w:t>
            </w:r>
          </w:p>
        </w:tc>
        <w:tc>
          <w:tcPr>
            <w:tcW w:type="dxa" w:w="2066"/>
          </w:tcPr>
          <w:p>
            <w:r>
              <w:rPr>
                <w:sz w:val="18"/>
              </w:rPr>
              <w:t>6</w:t>
            </w:r>
          </w:p>
        </w:tc>
        <w:tc>
          <w:tcPr>
            <w:tcW w:type="dxa" w:w="2066"/>
          </w:tcPr>
          <w:p>
            <w:r>
              <w:rPr>
                <w:sz w:val="18"/>
              </w:rPr>
              <w:t>5</w:t>
            </w:r>
          </w:p>
        </w:tc>
      </w:tr>
      <w:tr>
        <w:trPr>
          <w:cantSplit/>
        </w:trPr>
        <w:tc>
          <w:tcPr>
            <w:tcW w:type="dxa" w:w="5669"/>
            <w:shd w:val="clear" w:color="auto" w:fill="F5F5F5"/>
          </w:tcPr>
          <w:p>
            <w:r>
              <w:rPr>
                <w:sz w:val="18"/>
              </w:rPr>
              <w:t>instalar.php</w:t>
            </w:r>
          </w:p>
        </w:tc>
        <w:tc>
          <w:tcPr>
            <w:tcW w:type="dxa" w:w="2066"/>
            <w:shd w:val="clear" w:color="auto" w:fill="F5F5F5"/>
          </w:tcPr>
          <w:p>
            <w:r>
              <w:rPr>
                <w:sz w:val="18"/>
              </w:rPr>
              <w:t>69</w:t>
            </w:r>
          </w:p>
        </w:tc>
        <w:tc>
          <w:tcPr>
            <w:tcW w:type="dxa" w:w="2066"/>
            <w:shd w:val="clear" w:color="auto" w:fill="F5F5F5"/>
          </w:tcPr>
          <w:p>
            <w:r>
              <w:rPr>
                <w:sz w:val="18"/>
              </w:rPr>
              <w:t>55</w:t>
            </w:r>
          </w:p>
        </w:tc>
      </w:tr>
      <w:tr>
        <w:trPr>
          <w:cantSplit/>
        </w:trPr>
        <w:tc>
          <w:tcPr>
            <w:tcW w:type="dxa" w:w="5669"/>
          </w:tcPr>
          <w:p>
            <w:r>
              <w:rPr>
                <w:sz w:val="18"/>
              </w:rPr>
              <w:t>Total de arranque</w:t>
            </w:r>
          </w:p>
        </w:tc>
        <w:tc>
          <w:tcPr>
            <w:tcW w:type="dxa" w:w="2066"/>
          </w:tcPr>
          <w:p>
            <w:r>
              <w:rPr>
                <w:sz w:val="18"/>
              </w:rPr>
              <w:t>519</w:t>
            </w:r>
          </w:p>
        </w:tc>
        <w:tc>
          <w:tcPr>
            <w:tcW w:type="dxa" w:w="2066"/>
          </w:tcPr>
          <w:p>
            <w:r>
              <w:rPr>
                <w:sz w:val="18"/>
              </w:rPr>
              <w:t>384</w:t>
            </w:r>
          </w:p>
        </w:tc>
      </w:tr>
      <w:tr>
        <w:trPr>
          <w:cantSplit/>
        </w:trPr>
        <w:tc>
          <w:tcPr>
            <w:tcW w:type="dxa" w:w="5669"/>
            <w:shd w:val="clear" w:color="auto" w:fill="F5F5F5"/>
          </w:tcPr>
          <w:p>
            <w:r>
              <w:rPr>
                <w:sz w:val="18"/>
              </w:rPr>
              <w:t>src/mantenimiento.php</w:t>
            </w:r>
          </w:p>
        </w:tc>
        <w:tc>
          <w:tcPr>
            <w:tcW w:type="dxa" w:w="2066"/>
            <w:shd w:val="clear" w:color="auto" w:fill="F5F5F5"/>
          </w:tcPr>
          <w:p>
            <w:r>
              <w:rPr>
                <w:sz w:val="18"/>
              </w:rPr>
              <w:t>129</w:t>
            </w:r>
          </w:p>
        </w:tc>
        <w:tc>
          <w:tcPr>
            <w:tcW w:type="dxa" w:w="2066"/>
            <w:shd w:val="clear" w:color="auto" w:fill="F5F5F5"/>
          </w:tcPr>
          <w:p>
            <w:r>
              <w:rPr>
                <w:sz w:val="18"/>
              </w:rPr>
              <w:t>98</w:t>
            </w:r>
          </w:p>
        </w:tc>
      </w:tr>
      <w:tr>
        <w:trPr>
          <w:cantSplit/>
        </w:trPr>
        <w:tc>
          <w:tcPr>
            <w:tcW w:type="dxa" w:w="5669"/>
          </w:tcPr>
          <w:p>
            <w:r>
              <w:rPr>
                <w:sz w:val="18"/>
              </w:rPr>
              <w:t>src/respaldo.php</w:t>
            </w:r>
          </w:p>
        </w:tc>
        <w:tc>
          <w:tcPr>
            <w:tcW w:type="dxa" w:w="2066"/>
          </w:tcPr>
          <w:p>
            <w:r>
              <w:rPr>
                <w:sz w:val="18"/>
              </w:rPr>
              <w:t>56</w:t>
            </w:r>
          </w:p>
        </w:tc>
        <w:tc>
          <w:tcPr>
            <w:tcW w:type="dxa" w:w="2066"/>
          </w:tcPr>
          <w:p>
            <w:r>
              <w:rPr>
                <w:sz w:val="18"/>
              </w:rPr>
              <w:t>44</w:t>
            </w:r>
          </w:p>
        </w:tc>
      </w:tr>
      <w:tr>
        <w:trPr>
          <w:cantSplit/>
        </w:trPr>
        <w:tc>
          <w:tcPr>
            <w:tcW w:type="dxa" w:w="5669"/>
            <w:shd w:val="clear" w:color="auto" w:fill="F5F5F5"/>
          </w:tcPr>
          <w:p>
            <w:r>
              <w:rPr>
                <w:sz w:val="18"/>
              </w:rPr>
              <w:t>respaldar.php</w:t>
            </w:r>
          </w:p>
        </w:tc>
        <w:tc>
          <w:tcPr>
            <w:tcW w:type="dxa" w:w="2066"/>
            <w:shd w:val="clear" w:color="auto" w:fill="F5F5F5"/>
          </w:tcPr>
          <w:p>
            <w:r>
              <w:rPr>
                <w:sz w:val="18"/>
              </w:rPr>
              <w:t>23</w:t>
            </w:r>
          </w:p>
        </w:tc>
        <w:tc>
          <w:tcPr>
            <w:tcW w:type="dxa" w:w="2066"/>
            <w:shd w:val="clear" w:color="auto" w:fill="F5F5F5"/>
          </w:tcPr>
          <w:p>
            <w:r>
              <w:rPr>
                <w:sz w:val="18"/>
              </w:rPr>
              <w:t>20</w:t>
            </w:r>
          </w:p>
        </w:tc>
      </w:tr>
      <w:tr>
        <w:trPr>
          <w:cantSplit/>
        </w:trPr>
        <w:tc>
          <w:tcPr>
            <w:tcW w:type="dxa" w:w="5669"/>
          </w:tcPr>
          <w:p>
            <w:r>
              <w:rPr>
                <w:sz w:val="18"/>
              </w:rPr>
              <w:t>restaurar.php</w:t>
            </w:r>
          </w:p>
        </w:tc>
        <w:tc>
          <w:tcPr>
            <w:tcW w:type="dxa" w:w="2066"/>
          </w:tcPr>
          <w:p>
            <w:r>
              <w:rPr>
                <w:sz w:val="18"/>
              </w:rPr>
              <w:t>115</w:t>
            </w:r>
          </w:p>
        </w:tc>
        <w:tc>
          <w:tcPr>
            <w:tcW w:type="dxa" w:w="2066"/>
          </w:tcPr>
          <w:p>
            <w:r>
              <w:rPr>
                <w:sz w:val="18"/>
              </w:rPr>
              <w:t>92</w:t>
            </w:r>
          </w:p>
        </w:tc>
      </w:tr>
      <w:tr>
        <w:trPr>
          <w:cantSplit/>
        </w:trPr>
        <w:tc>
          <w:tcPr>
            <w:tcW w:type="dxa" w:w="5669"/>
            <w:shd w:val="clear" w:color="auto" w:fill="F5F5F5"/>
          </w:tcPr>
          <w:p>
            <w:r>
              <w:rPr>
                <w:sz w:val="18"/>
              </w:rPr>
              <w:t>retirar_marca.php</w:t>
            </w:r>
          </w:p>
        </w:tc>
        <w:tc>
          <w:tcPr>
            <w:tcW w:type="dxa" w:w="2066"/>
            <w:shd w:val="clear" w:color="auto" w:fill="F5F5F5"/>
          </w:tcPr>
          <w:p>
            <w:r>
              <w:rPr>
                <w:sz w:val="18"/>
              </w:rPr>
              <w:t>230</w:t>
            </w:r>
          </w:p>
        </w:tc>
        <w:tc>
          <w:tcPr>
            <w:tcW w:type="dxa" w:w="2066"/>
            <w:shd w:val="clear" w:color="auto" w:fill="F5F5F5"/>
          </w:tcPr>
          <w:p>
            <w:r>
              <w:rPr>
                <w:sz w:val="18"/>
              </w:rPr>
              <w:t>189</w:t>
            </w:r>
          </w:p>
        </w:tc>
      </w:tr>
      <w:tr>
        <w:trPr>
          <w:cantSplit/>
        </w:trPr>
        <w:tc>
          <w:tcPr>
            <w:tcW w:type="dxa" w:w="5669"/>
          </w:tcPr>
          <w:p>
            <w:pPr>
              <w:keepNext/>
            </w:pPr>
            <w:r>
              <w:rPr>
                <w:sz w:val="18"/>
              </w:rPr>
              <w:t>verificar_entorno.php</w:t>
            </w:r>
          </w:p>
        </w:tc>
        <w:tc>
          <w:tcPr>
            <w:tcW w:type="dxa" w:w="2066"/>
          </w:tcPr>
          <w:p>
            <w:pPr>
              <w:keepNext/>
            </w:pPr>
            <w:r>
              <w:rPr>
                <w:sz w:val="18"/>
              </w:rPr>
              <w:t>27</w:t>
            </w:r>
          </w:p>
        </w:tc>
        <w:tc>
          <w:tcPr>
            <w:tcW w:type="dxa" w:w="2066"/>
          </w:tcPr>
          <w:p>
            <w:pPr>
              <w:keepNext/>
            </w:pPr>
            <w:r>
              <w:rPr>
                <w:sz w:val="18"/>
              </w:rPr>
              <w:t>24</w:t>
            </w:r>
          </w:p>
        </w:tc>
      </w:tr>
      <w:tr>
        <w:trPr>
          <w:cantSplit/>
        </w:trPr>
        <w:tc>
          <w:tcPr>
            <w:tcW w:type="dxa" w:w="5669"/>
            <w:shd w:val="clear" w:color="auto" w:fill="F5F5F5"/>
          </w:tcPr>
          <w:p>
            <w:r>
              <w:rPr>
                <w:sz w:val="18"/>
              </w:rPr>
              <w:t>Total de herramientas de seguridad y respaldo</w:t>
            </w:r>
          </w:p>
        </w:tc>
        <w:tc>
          <w:tcPr>
            <w:tcW w:type="dxa" w:w="2066"/>
            <w:shd w:val="clear" w:color="auto" w:fill="F5F5F5"/>
          </w:tcPr>
          <w:p>
            <w:r>
              <w:rPr>
                <w:sz w:val="18"/>
              </w:rPr>
              <w:t>580</w:t>
            </w:r>
          </w:p>
        </w:tc>
        <w:tc>
          <w:tcPr>
            <w:tcW w:type="dxa" w:w="2066"/>
            <w:shd w:val="clear" w:color="auto" w:fill="F5F5F5"/>
          </w:tcPr>
          <w:p>
            <w:r>
              <w:rPr>
                <w:sz w:val="18"/>
              </w:rPr>
              <w:t>467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Cuentas y datos</w:t>
            </w:r>
          </w:p>
          <w:p>
            <w:pPr>
              <w:keepNext/>
              <w:jc w:val="both"/>
            </w:pPr>
            <w:r>
              <w:rPr>
                <w:sz w:val="20"/>
              </w:rPr>
              <w:t>Las cuentas bibliotecaria1 y direccion1 son de demostración. El instalador genera una clave al azar para cada una y la muestra una sola vez (o usa la que se da con --clave=). No hay contraseñas reales en ningún material. Todos los datos son ficticios.</w:t>
            </w:r>
          </w:p>
        </w:tc>
      </w:tr>
      <w:tr>
        <w:trPr>
          <w:cantSplit/>
        </w:trPr>
        <w:tc>
          <w:tcPr>
            <w:tcW w:type="dxa" w:w="9803"/>
            <w:shd w:val="clear" w:color="auto" w:fill="E8F5E9"/>
          </w:tcPr>
          <w:p>
            <w:pPr>
              <w:jc w:val="both"/>
            </w:pPr>
            <w:r>
              <w:rPr>
                <w:sz w:val="20"/>
              </w:rPr>
              <w:t>Una instalación nunca borra una base existente: para empezar de cero, php instalar.php --reiniciar, que pide confirmación y guarda antes un respaldo verificado. php restaurar.php valida el respaldo antes de tocar nada, muestra qué contiene, pide escribir RESTAURAR y guarda una copia verificada de la base actual.</w:t>
            </w:r>
          </w:p>
        </w:tc>
      </w:tr>
    </w:tbl>
    <w:p>
      <w:pPr>
        <w:pStyle w:val="Heading2"/>
        <w:pageBreakBefore/>
      </w:pPr>
      <w:r>
        <w:t>1. Capítulo 10 — Del diseño a la primera operación funcional</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keepNext/>
        <w:spacing w:before="0" w:after="80"/>
        <w:jc w:val="both"/>
      </w:pPr>
      <w:r>
        <w:rPr>
          <w:b/>
          <w:i w:val="0"/>
          <w:color w:val="1B5E20"/>
          <w:sz w:val="20"/>
        </w:rPr>
        <w:t>Encuentro 19 — Entorno, estructura, versiones y datos (5 HC: 3 de práctica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Práctica</w:t>
            </w:r>
          </w:p>
        </w:tc>
        <w:tc>
          <w:tcPr>
            <w:tcW w:type="dxa" w:w="1417"/>
          </w:tcPr>
          <w:p>
            <w:pPr>
              <w:keepNext/>
            </w:pPr>
            <w:r>
              <w:rPr>
                <w:sz w:val="18"/>
              </w:rPr>
              <w:t>aprox. 3 HC</w:t>
            </w:r>
          </w:p>
        </w:tc>
        <w:tc>
          <w:tcPr>
            <w:tcW w:type="dxa" w:w="6495"/>
          </w:tcPr>
          <w:p>
            <w:pPr>
              <w:keepNext/>
            </w:pPr>
            <w:r>
              <w:rPr>
                <w:sz w:val="18"/>
              </w:rPr>
              <w:t>Apertura del capítulo y aviso de entorno. Sección 10.1: instalación de la base del estudiante (php verificar_entorno.php, php instalar.php), Tabla 10.1 en cada equipo (E-5, E-6b con bash pruebas/prueba_base.sh, E-10, E-11), Figura 10.1 y Tabla 10.2. Ejemplo resuelto 10.1. Actividades 1 y 2.</w:t>
            </w:r>
          </w:p>
        </w:tc>
      </w:tr>
      <w:tr>
        <w:trPr>
          <w:cantSplit/>
        </w:trPr>
        <w:tc>
          <w:tcPr>
            <w:tcW w:type="dxa" w:w="1890"/>
            <w:shd w:val="clear" w:color="auto" w:fill="F5F5F5"/>
          </w:tcPr>
          <w:p>
            <w:r>
              <w:rPr>
                <w:sz w:val="18"/>
              </w:rPr>
              <w:t>Gestión del trabajo</w:t>
            </w:r>
          </w:p>
        </w:tc>
        <w:tc>
          <w:tcPr>
            <w:tcW w:type="dxa" w:w="1417"/>
            <w:shd w:val="clear" w:color="auto" w:fill="F5F5F5"/>
          </w:tcPr>
          <w:p>
            <w:r>
              <w:rPr>
                <w:sz w:val="18"/>
              </w:rPr>
              <w:t>aprox. 2 HC</w:t>
            </w:r>
          </w:p>
        </w:tc>
        <w:tc>
          <w:tcPr>
            <w:tcW w:type="dxa" w:w="6495"/>
            <w:shd w:val="clear" w:color="auto" w:fill="F5F5F5"/>
          </w:tcPr>
          <w:p>
            <w:r>
              <w:rPr>
                <w:sz w:val="18"/>
              </w:rPr>
              <w:t>Sección 10.2: versión 0.1, bitácora (Tabla 10.5) y datos ficticios (Tablas 10.3 y 10.4). Ejemplo resuelto 10.2. Actividades 3 y 4. Evidencia (Work, encuentro 19): ejecución inicial reproducible y ficha de entorno.</w:t>
            </w:r>
          </w:p>
        </w:tc>
      </w:tr>
    </w:tbl>
    <w:p>
      <w:pPr>
        <w:spacing w:after="40"/>
      </w:pPr>
    </w:p>
    <w:p>
      <w:pPr>
        <w:keepNext/>
        <w:spacing w:before="0" w:after="80"/>
        <w:jc w:val="both"/>
      </w:pPr>
      <w:r>
        <w:rPr>
          <w:b/>
          <w:i w:val="0"/>
          <w:color w:val="1B5E20"/>
          <w:sz w:val="20"/>
        </w:rPr>
        <w:t>Encuentro 20 — Una operación de punta a punta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10.3: el boceto de PT-08, el contrato OA-01 y la Figura 10.2. Lectura de los Códigos 10.1 y 10.2.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Códigos 10.3 y 10.4 y Ejemplo resuelto 10.3. Cada equipo construye alta_ejemplar() en su base (Actividad 2). Sección 10.4: validación en el servidor y consulta parametrizada.</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PA-01 con php pruebas/prueba_mis_operaciones.php, Código 10.5 y Tabla 10.6. Demostración del Ejemplo resuelto 10.4 y versión 0.2 (Actividad 3). Evidencia (Work, encuentro 20): formulario-servidor-base de datos y prueba de persistencia. Práctica 10 en el nivel que indique el docente.</w:t>
            </w:r>
          </w:p>
        </w:tc>
      </w:tr>
    </w:tbl>
    <w:p>
      <w:pPr>
        <w:spacing w:after="40"/>
      </w:pPr>
    </w:p>
    <w:p>
      <w:pPr>
        <w:keepNext/>
        <w:spacing w:before="0" w:after="80"/>
        <w:jc w:val="both"/>
      </w:pPr>
      <w:r>
        <w:rPr>
          <w:b/>
          <w:i w:val="0"/>
          <w:color w:val="1B5E20"/>
          <w:sz w:val="20"/>
        </w:rPr>
        <w:t>Leyenda: esquema de capas (Figura 10.2, la misma notación de la Tabla 9.1)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 name="Picture 1"/>
                  <wp:cNvGraphicFramePr>
                    <a:graphicFrameLocks noChangeAspect="1"/>
                  </wp:cNvGraphicFramePr>
                  <a:graphic>
                    <a:graphicData uri="http://schemas.openxmlformats.org/drawingml/2006/picture">
                      <pic:pic>
                        <pic:nvPicPr>
                          <pic:cNvPr id="0" name="simbolo_capa_banda.png"/>
                          <pic:cNvPicPr/>
                        </pic:nvPicPr>
                        <pic:blipFill>
                          <a:blip r:embed="rId9"/>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 name="Picture 2"/>
                  <wp:cNvGraphicFramePr>
                    <a:graphicFrameLocks noChangeAspect="1"/>
                  </wp:cNvGraphicFramePr>
                  <a:graphic>
                    <a:graphicData uri="http://schemas.openxmlformats.org/drawingml/2006/picture">
                      <pic:pic>
                        <pic:nvPicPr>
                          <pic:cNvPr id="0" name="simbolo_capa_operacion.png"/>
                          <pic:cNvPicPr/>
                        </pic:nvPicPr>
                        <pic:blipFill>
                          <a:blip r:embed="rId10"/>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Borrar a mano datos/biblioteca.sqlite para empezar de nuevo</w:t>
            </w:r>
          </w:p>
        </w:tc>
        <w:tc>
          <w:tcPr>
            <w:tcW w:type="dxa" w:w="4724"/>
          </w:tcPr>
          <w:p>
            <w:pPr>
              <w:keepNext/>
            </w:pPr>
            <w:r>
              <w:rPr>
                <w:sz w:val="18"/>
              </w:rPr>
              <w:t>php instalar.php --reiniciar (con respaldo verificado) o php restaurar.php</w:t>
            </w:r>
          </w:p>
        </w:tc>
      </w:tr>
      <w:tr>
        <w:trPr>
          <w:cantSplit/>
        </w:trPr>
        <w:tc>
          <w:tcPr>
            <w:tcW w:type="dxa" w:w="5078"/>
            <w:shd w:val="clear" w:color="auto" w:fill="F5F5F5"/>
          </w:tcPr>
          <w:p>
            <w:pPr>
              <w:keepNext/>
            </w:pPr>
            <w:r>
              <w:rPr>
                <w:sz w:val="18"/>
              </w:rPr>
              <w:t>Anotar en la ficha de entorno un resultado que no se obtuvo</w:t>
            </w:r>
          </w:p>
        </w:tc>
        <w:tc>
          <w:tcPr>
            <w:tcW w:type="dxa" w:w="4724"/>
            <w:shd w:val="clear" w:color="auto" w:fill="F5F5F5"/>
          </w:tcPr>
          <w:p>
            <w:pPr>
              <w:keepNext/>
            </w:pPr>
            <w:r>
              <w:rPr>
                <w:sz w:val="18"/>
              </w:rPr>
              <w:t>Pendiente, con el motivo y quién lo comprueba</w:t>
            </w:r>
          </w:p>
        </w:tc>
      </w:tr>
      <w:tr>
        <w:trPr>
          <w:cantSplit/>
        </w:trPr>
        <w:tc>
          <w:tcPr>
            <w:tcW w:type="dxa" w:w="5078"/>
          </w:tcPr>
          <w:p>
            <w:r>
              <w:rPr>
                <w:sz w:val="18"/>
              </w:rPr>
              <w:t>Validar solo en el formulario</w:t>
            </w:r>
          </w:p>
        </w:tc>
        <w:tc>
          <w:tcPr>
            <w:tcW w:type="dxa" w:w="4724"/>
          </w:tcPr>
          <w:p>
            <w:r>
              <w:rPr>
                <w:sz w:val="18"/>
              </w:rPr>
              <w:t>Validación en el servidor, en la operación, antes de tocar la base</w:t>
            </w:r>
          </w:p>
        </w:tc>
      </w:tr>
      <w:tr>
        <w:trPr>
          <w:cantSplit/>
        </w:trPr>
        <w:tc>
          <w:tcPr>
            <w:tcW w:type="dxa" w:w="5078"/>
            <w:shd w:val="clear" w:color="auto" w:fill="F5F5F5"/>
          </w:tcPr>
          <w:p>
            <w:r>
              <w:rPr>
                <w:sz w:val="18"/>
              </w:rPr>
              <w:t>Armar la consulta pegando el texto que escribió la persona</w:t>
            </w:r>
          </w:p>
        </w:tc>
        <w:tc>
          <w:tcPr>
            <w:tcW w:type="dxa" w:w="4724"/>
            <w:shd w:val="clear" w:color="auto" w:fill="F5F5F5"/>
          </w:tcPr>
          <w:p>
            <w:r>
              <w:rPr>
                <w:sz w:val="18"/>
              </w:rPr>
              <w:t>Consulta parametrizada con «?»</w:t>
            </w:r>
          </w:p>
        </w:tc>
      </w:tr>
      <w:tr>
        <w:trPr>
          <w:cantSplit/>
        </w:trPr>
        <w:tc>
          <w:tcPr>
            <w:tcW w:type="dxa" w:w="5078"/>
          </w:tcPr>
          <w:p>
            <w:pPr>
              <w:keepNext/>
            </w:pPr>
            <w:r>
              <w:rPr>
                <w:sz w:val="18"/>
              </w:rPr>
              <w:t>Dar por demostrada la persistencia sin reiniciar</w:t>
            </w:r>
          </w:p>
        </w:tc>
        <w:tc>
          <w:tcPr>
            <w:tcW w:type="dxa" w:w="4724"/>
          </w:tcPr>
          <w:p>
            <w:pPr>
              <w:keepNext/>
            </w:pPr>
            <w:r>
              <w:rPr>
                <w:sz w:val="18"/>
              </w:rPr>
              <w:t>Abrir la base con otra conexión, o detener y volver a iniciar el sistema</w:t>
            </w:r>
          </w:p>
        </w:tc>
      </w:tr>
      <w:tr>
        <w:trPr>
          <w:cantSplit/>
        </w:trPr>
        <w:tc>
          <w:tcPr>
            <w:tcW w:type="dxa" w:w="5078"/>
            <w:shd w:val="clear" w:color="auto" w:fill="F5F5F5"/>
          </w:tcPr>
          <w:p>
            <w:r>
              <w:rPr>
                <w:sz w:val="18"/>
              </w:rPr>
              <w:t>Usar las claves de demostración con datos que no son de prueba</w:t>
            </w:r>
          </w:p>
        </w:tc>
        <w:tc>
          <w:tcPr>
            <w:tcW w:type="dxa" w:w="4724"/>
            <w:shd w:val="clear" w:color="auto" w:fill="F5F5F5"/>
          </w:tcPr>
          <w:p>
            <w:r>
              <w:rPr>
                <w:sz w:val="18"/>
              </w:rPr>
              <w:t>Reemplazarlas antes: el instalador las muestra una sola vez</w:t>
            </w:r>
          </w:p>
        </w:tc>
      </w:tr>
    </w:tbl>
    <w:p>
      <w:pPr>
        <w:spacing w:after="40"/>
      </w:pPr>
    </w:p>
    <w:p>
      <w:pPr>
        <w:keepNext/>
        <w:spacing w:before="0" w:after="80"/>
        <w:jc w:val="both"/>
      </w:pPr>
      <w:r>
        <w:rPr>
          <w:b/>
          <w:i w:val="0"/>
          <w:color w:val="1B5E20"/>
          <w:sz w:val="20"/>
        </w:rPr>
        <w:t>Claves de las actividades del Encuentro 19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public/lectores.php y public/_plantilla.php: presentación. src/reglas.php: reglas de negocio. src/esquema.sql y src/db.php: persistencia. datos/biblioteca.sqlite: el archivo de la base (persistencia), que no se edita a mano.</w:t>
            </w:r>
          </w:p>
        </w:tc>
        <w:tc>
          <w:tcPr>
            <w:tcW w:type="dxa" w:w="2598"/>
          </w:tcPr>
          <w:p>
            <w:pPr>
              <w:keepNext/>
            </w:pPr>
            <w:r>
              <w:rPr>
                <w:sz w:val="18"/>
              </w:rPr>
              <w:t>Poner reglas.php en la presentación porque lo llama una página.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Respuesta abierta. Cada fila con el resultado obtenido o «pendiente» y el motivo. En una instalación correcta, E-5 informa el entorno correcto y E-6b da 15 de 15 correctas.</w:t>
            </w:r>
          </w:p>
        </w:tc>
        <w:tc>
          <w:tcPr>
            <w:tcW w:type="dxa" w:w="2598"/>
            <w:shd w:val="clear" w:color="auto" w:fill="F5F5F5"/>
          </w:tcPr>
          <w:p>
            <w:pPr>
              <w:keepNext/>
            </w:pPr>
            <w:r>
              <w:rPr>
                <w:sz w:val="18"/>
              </w:rPr>
              <w:t>Escribir «funciona» sin haber ejecutado la comprobación, o dejar filas vacías.</w:t>
            </w:r>
          </w:p>
        </w:tc>
      </w:tr>
      <w:tr>
        <w:trPr>
          <w:cantSplit/>
        </w:trPr>
        <w:tc>
          <w:tcPr>
            <w:tcW w:type="dxa" w:w="709"/>
          </w:tcPr>
          <w:p>
            <w:pPr>
              <w:keepNext/>
            </w:pPr>
            <w:r>
              <w:rPr>
                <w:sz w:val="18"/>
              </w:rPr>
              <w:t>3</w:t>
            </w:r>
          </w:p>
        </w:tc>
        <w:tc>
          <w:tcPr>
            <w:tcW w:type="dxa" w:w="6495"/>
          </w:tcPr>
          <w:p>
            <w:pPr>
              <w:keepNext/>
            </w:pPr>
            <w:r>
              <w:rPr>
                <w:sz w:val="18"/>
              </w:rPr>
              <w:t>Registro con versión 0.1, fecha, qué se hizo, comprobaciones con su resultado, pendientes y responsables, como la Tabla 10.5.</w:t>
            </w:r>
          </w:p>
        </w:tc>
        <w:tc>
          <w:tcPr>
            <w:tcW w:type="dxa" w:w="2598"/>
          </w:tcPr>
          <w:p>
            <w:pPr>
              <w:keepNext/>
            </w:pPr>
            <w:r>
              <w:rPr>
                <w:sz w:val="18"/>
              </w:rPr>
              <w:t>Registro sin pendientes ni responsables.</w:t>
            </w:r>
          </w:p>
        </w:tc>
      </w:tr>
      <w:tr>
        <w:trPr>
          <w:cantSplit/>
        </w:trPr>
        <w:tc>
          <w:tcPr>
            <w:tcW w:type="dxa" w:w="709"/>
            <w:shd w:val="clear" w:color="auto" w:fill="F5F5F5"/>
          </w:tcPr>
          <w:p>
            <w:r>
              <w:rPr>
                <w:sz w:val="18"/>
              </w:rPr>
              <w:t>4</w:t>
            </w:r>
          </w:p>
        </w:tc>
        <w:tc>
          <w:tcPr>
            <w:tcW w:type="dxa" w:w="6495"/>
            <w:shd w:val="clear" w:color="auto" w:fill="F5F5F5"/>
          </w:tcPr>
          <w:p>
            <w:r>
              <w:rPr>
                <w:sz w:val="18"/>
              </w:rPr>
              <w:t>Se pierden los datos sin respaldo y, si el servidor está abierto, el archivo puede quedar dañado. En su lugar: php instalar.php --reiniciar con el servidor detenido (pide REINICIAR y guarda antes un respaldo verificado) o restaurar un respaldo con php restaurar.php.</w:t>
            </w:r>
          </w:p>
        </w:tc>
        <w:tc>
          <w:tcPr>
            <w:tcW w:type="dxa" w:w="2598"/>
            <w:shd w:val="clear" w:color="auto" w:fill="F5F5F5"/>
          </w:tcPr>
          <w:p>
            <w:r>
              <w:rPr>
                <w:sz w:val="18"/>
              </w:rPr>
              <w:t>Decir que no importa porque son datos de prueba.</w:t>
            </w:r>
          </w:p>
        </w:tc>
      </w:tr>
    </w:tbl>
    <w:p>
      <w:pPr>
        <w:spacing w:after="40"/>
      </w:pPr>
    </w:p>
    <w:p>
      <w:pPr>
        <w:keepNext/>
        <w:spacing w:before="0" w:after="80"/>
        <w:jc w:val="both"/>
      </w:pPr>
      <w:r>
        <w:rPr>
          <w:b/>
          <w:i w:val="0"/>
          <w:color w:val="1B5E20"/>
          <w:sz w:val="20"/>
        </w:rPr>
        <w:t>Claves de las actividades del Encuentro 20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Precondición: la línea if ($r = sin_permiso($cuenta, array('bibliotecaria'))), que devuelve ME-13. MV-02: la comprobación con preg_match del formato EJ- y cuatro cifras y su return.</w:t>
            </w:r>
          </w:p>
        </w:tc>
        <w:tc>
          <w:tcPr>
            <w:tcW w:type="dxa" w:w="2598"/>
          </w:tcPr>
          <w:p>
            <w:pPr>
              <w:keepNext/>
            </w:pPr>
            <w:r>
              <w:rPr>
                <w:sz w:val="18"/>
              </w:rPr>
              <w:t>Señalar la línea de MV-01 como la del formato.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Los cinco casos de PA-01 dan CORRECTO; las demás operaciones siguen PENDIENTE. La prueba compara el mensaje y además que la base no cambió en los rechazos.</w:t>
            </w:r>
          </w:p>
        </w:tc>
        <w:tc>
          <w:tcPr>
            <w:tcW w:type="dxa" w:w="2598"/>
            <w:shd w:val="clear" w:color="auto" w:fill="F5F5F5"/>
          </w:tcPr>
          <w:p>
            <w:pPr>
              <w:keepNext/>
            </w:pPr>
            <w:r>
              <w:rPr>
                <w:sz w:val="18"/>
              </w:rPr>
              <w:t>Dar por buena la operación porque «se ve el mensaje», sin correr la prueba.</w:t>
            </w:r>
          </w:p>
        </w:tc>
      </w:tr>
      <w:tr>
        <w:trPr>
          <w:cantSplit/>
        </w:trPr>
        <w:tc>
          <w:tcPr>
            <w:tcW w:type="dxa" w:w="709"/>
          </w:tcPr>
          <w:p>
            <w:pPr>
              <w:keepNext/>
            </w:pPr>
            <w:r>
              <w:rPr>
                <w:sz w:val="18"/>
              </w:rPr>
              <w:t>3</w:t>
            </w:r>
          </w:p>
        </w:tc>
        <w:tc>
          <w:tcPr>
            <w:tcW w:type="dxa" w:w="6495"/>
          </w:tcPr>
          <w:p>
            <w:pPr>
              <w:keepNext/>
            </w:pPr>
            <w:r>
              <w:rPr>
                <w:sz w:val="18"/>
              </w:rPr>
              <w:t>Demostración con un código distinto, rechazo del repetido, reinicio y consulta pública; versión 0.2 con el resultado de PA-01 y el entorno en que se ejecutó.</w:t>
            </w:r>
          </w:p>
        </w:tc>
        <w:tc>
          <w:tcPr>
            <w:tcW w:type="dxa" w:w="2598"/>
          </w:tcPr>
          <w:p>
            <w:pPr>
              <w:keepNext/>
            </w:pPr>
            <w:r>
              <w:rPr>
                <w:sz w:val="18"/>
              </w:rPr>
              <w:t>Demostrar sin reiniciar.</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Cualquiera puede enviar el pedido sin usar la pantalla, y el placeholder no valida nada: solo sugiere. La validación del servidor es la que protege los datos (Work §7.5).</w:t>
            </w:r>
          </w:p>
        </w:tc>
        <w:tc>
          <w:tcPr>
            <w:tcW w:type="dxa" w:w="2598"/>
            <w:shd w:val="clear" w:color="auto" w:fill="F5F5F5"/>
          </w:tcPr>
          <w:p>
            <w:pPr>
              <w:keepNext/>
            </w:pPr>
            <w:r>
              <w:rPr>
                <w:sz w:val="18"/>
              </w:rPr>
              <w:t>Confiar en el navegador.</w:t>
            </w:r>
          </w:p>
        </w:tc>
      </w:tr>
      <w:tr>
        <w:trPr>
          <w:cantSplit/>
        </w:trPr>
        <w:tc>
          <w:tcPr>
            <w:tcW w:type="dxa" w:w="709"/>
          </w:tcPr>
          <w:p>
            <w:r>
              <w:rPr>
                <w:sz w:val="18"/>
              </w:rPr>
              <w:t>5</w:t>
            </w:r>
          </w:p>
        </w:tc>
        <w:tc>
          <w:tcPr>
            <w:tcW w:type="dxa" w:w="6495"/>
          </w:tcPr>
          <w:p>
            <w:r>
              <w:rPr>
                <w:sz w:val="18"/>
              </w:rPr>
              <w:t>Respuesta abierta. Ejemplos: un código con espacios o en minúsculas («ej-0802 ») se limpia y se acepta (MA-01); el código vacío responde MV-01; una edición con formato inválido hoy llega a la consulta y responde MA-03 (es la validación que falta, Práctica 10, nivel 2).</w:t>
            </w:r>
          </w:p>
        </w:tc>
        <w:tc>
          <w:tcPr>
            <w:tcW w:type="dxa" w:w="2598"/>
          </w:tcPr>
          <w:p>
            <w:r>
              <w:rPr>
                <w:sz w:val="18"/>
              </w:rPr>
              <w:t>Un caso sin resultado esperado.</w:t>
            </w:r>
          </w:p>
        </w:tc>
      </w:tr>
    </w:tbl>
    <w:p>
      <w:pPr>
        <w:spacing w:after="40"/>
      </w:pPr>
    </w:p>
    <w:p>
      <w:pPr>
        <w:keepNext/>
        <w:spacing w:before="0" w:after="80"/>
        <w:jc w:val="both"/>
      </w:pPr>
      <w:r>
        <w:rPr>
          <w:b/>
          <w:i w:val="0"/>
          <w:color w:val="1B5E20"/>
          <w:sz w:val="20"/>
        </w:rPr>
        <w:t>Práctica 10: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Alta de EJ-0900 en ED-0070: «Ejemplar EJ-0900 registrado en la edición ED-0070. Ya está disponible para prestar.» Después de reiniciar, la consulta de «Atlas» cuenta un ejemplar más. Ficha: OA-01; RF-07 (y RF-10); Mbokaja MR-05 (saber qué libros hay disponibles); contrato OA-01; prueba PA-01; resultado obtenido anotado.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Después de limpiar las entradas, una comprobación más: si el código de la edición no tiene ED- y cuatro cifras, resultado(false, 'MV-02', $codigo_edicion, 'ED- y cuatro cifras'). Con «ED60» responde «El código ED60 no tiene el formato esperado (ED- y cuatro cifras). Revisá la etiqueta o el registro.» y la base no cambia. Caso nuevo de PA-01 con esperado MV-02 y sin cambios.</w:t>
            </w:r>
          </w:p>
        </w:tc>
      </w:tr>
      <w:tr>
        <w:trPr>
          <w:cantSplit/>
        </w:trPr>
        <w:tc>
          <w:tcPr>
            <w:tcW w:type="dxa" w:w="1299"/>
          </w:tcPr>
          <w:p>
            <w:r>
              <w:rPr>
                <w:sz w:val="18"/>
              </w:rPr>
              <w:t>Nivel 3</w:t>
            </w:r>
          </w:p>
        </w:tc>
        <w:tc>
          <w:tcPr>
            <w:tcW w:type="dxa" w:w="8503"/>
          </w:tcPr>
          <w:p>
            <w:r>
              <w:rPr>
                <w:sz w:val="18"/>
              </w:rPr>
              <w:t>Cambiar las etiquetas obliga a reetiquetar todos los libros con un encargado que tiene menos horas (M-F4). Adaptar el sistema cambia, juntas, la validación de OA-01 (MV-02 con MB- y tres cifras), la restricción CHECK de ejemplares en src/esquema.sql y los datos y casos de PA-01; si cambia solo una, la otra rechaza. Se acepta cualquiera de las dos con su costo. Ficha de entorno: E-1 relevado en la computadora donada; E-2 sin internet (M-F7); E-5 y E-10 por el profesor vecino en su visita; E-11 respaldo semanal por el encargado con php respaldar.php; E-12 restauración probada por el profesor una vez por mes (M-F9). Lo que no se probó queda pendiente.</w:t>
            </w:r>
          </w:p>
        </w:tc>
      </w:tr>
    </w:tbl>
    <w:p>
      <w:pPr>
        <w:spacing w:after="40"/>
      </w:pPr>
    </w:p>
    <w:p>
      <w:pPr>
        <w:keepNext/>
        <w:spacing w:before="0" w:after="80"/>
        <w:jc w:val="both"/>
      </w:pPr>
      <w:r>
        <w:rPr>
          <w:b/>
          <w:i w:val="0"/>
          <w:color w:val="1B5E20"/>
          <w:sz w:val="20"/>
        </w:rPr>
        <w:t>Lista de cotejo de la Práctica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demostración muestra el dato después de reiniciar.</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ficha vincula operación, requisito, contrato y prueba.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La validación nueva rechaza en el servidor sin cambiar datos (Nivel 2 o 3).</w:t>
            </w:r>
          </w:p>
        </w:tc>
        <w:tc>
          <w:tcPr>
            <w:tcW w:type="dxa" w:w="2126"/>
          </w:tcPr>
          <w:p>
            <w:pPr>
              <w:keepNext/>
            </w:pPr>
            <w:r>
              <w:rPr>
                <w:sz w:val="18"/>
              </w:rPr>
              <w:t>Indicador 4</w:t>
            </w:r>
          </w:p>
        </w:tc>
      </w:tr>
      <w:tr>
        <w:trPr>
          <w:cantSplit/>
        </w:trPr>
        <w:tc>
          <w:tcPr>
            <w:tcW w:type="dxa" w:w="7676"/>
            <w:shd w:val="clear" w:color="auto" w:fill="F5F5F5"/>
          </w:tcPr>
          <w:p>
            <w:r>
              <w:rPr>
                <w:sz w:val="18"/>
              </w:rPr>
              <w:t>La ficha de entorno dice qué se comprobó y qué queda pendiente, sin inventar resultados (Nivel 3).</w:t>
            </w:r>
          </w:p>
        </w:tc>
        <w:tc>
          <w:tcPr>
            <w:tcW w:type="dxa" w:w="2126"/>
            <w:shd w:val="clear" w:color="auto" w:fill="F5F5F5"/>
          </w:tcPr>
          <w:p>
            <w:r>
              <w:rPr>
                <w:sz w:val="18"/>
              </w:rPr>
              <w:t>Indicador 1</w:t>
            </w:r>
          </w:p>
        </w:tc>
      </w:tr>
    </w:tbl>
    <w:p>
      <w:pPr>
        <w:spacing w:after="40"/>
      </w:pPr>
    </w:p>
    <w:p>
      <w:pPr>
        <w:keepNext/>
        <w:spacing w:before="0" w:after="80"/>
        <w:jc w:val="both"/>
      </w:pPr>
      <w:r>
        <w:rPr>
          <w:b/>
          <w:i w:val="0"/>
          <w:color w:val="1B5E20"/>
          <w:sz w:val="20"/>
        </w:rPr>
        <w:t>Clave de la evaluación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En las reglas de negocio, en el servidor.</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Que el dato sigue al abrir la base con otra conexión.</w:t>
            </w:r>
          </w:p>
        </w:tc>
      </w:tr>
      <w:tr>
        <w:trPr>
          <w:cantSplit/>
        </w:trPr>
        <w:tc>
          <w:tcPr>
            <w:tcW w:type="dxa" w:w="709"/>
          </w:tcPr>
          <w:p>
            <w:r>
              <w:rPr>
                <w:sz w:val="18"/>
              </w:rPr>
              <w:t>3</w:t>
            </w:r>
          </w:p>
        </w:tc>
        <w:tc>
          <w:tcPr>
            <w:tcW w:type="dxa" w:w="1063"/>
          </w:tcPr>
          <w:p>
            <w:r>
              <w:rPr>
                <w:sz w:val="18"/>
              </w:rPr>
              <w:t>d</w:t>
            </w:r>
          </w:p>
        </w:tc>
        <w:tc>
          <w:tcPr>
            <w:tcW w:type="dxa" w:w="8031"/>
          </w:tcPr>
          <w:p>
            <w:r>
              <w:rPr>
                <w:sz w:val="18"/>
              </w:rPr>
              <w:t>Reiniciar con el instalador, que pide confirmación y guarda antes un respaldo verificado.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lo que escribe la persona no pueda cambiar la sentencia.</w:t>
            </w:r>
          </w:p>
        </w:tc>
      </w:tr>
      <w:tr>
        <w:trPr>
          <w:cantSplit/>
        </w:trPr>
        <w:tc>
          <w:tcPr>
            <w:tcW w:type="dxa" w:w="709"/>
          </w:tcPr>
          <w:p>
            <w:r>
              <w:rPr>
                <w:sz w:val="18"/>
              </w:rPr>
              <w:t>5</w:t>
            </w:r>
          </w:p>
        </w:tc>
        <w:tc>
          <w:tcPr>
            <w:tcW w:type="dxa" w:w="1063"/>
          </w:tcPr>
          <w:p>
            <w:r>
              <w:rPr>
                <w:sz w:val="18"/>
              </w:rPr>
              <w:t>V</w:t>
            </w:r>
          </w:p>
        </w:tc>
        <w:tc>
          <w:tcPr>
            <w:tcW w:type="dxa" w:w="8031"/>
          </w:tcPr>
          <w:p>
            <w:r>
              <w:rPr>
                <w:sz w:val="18"/>
              </w:rPr>
              <w:t>Verdadero. Un resultado que no se obtuvo no se inventa.</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Trae la conexión, el ingreso y los permisos; las operaciones las construye el equipo.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permiso se comprueba primero, en el servidor (EF-3).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etiqueta, tipo de material, cuenta. Precondición: la cuenta es del encargado (EF-3). Resultado: material nuevo, activo. Errores: falta un dato, etiqueta con otro formato (EF-2), etiqueta repetida, sin permiso.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Alta de un material con datos ficticios; rechazo de una etiqueta repetida o mal escrita; cerrar el sistema y volver a abrirlo (o abrir otra conexión) y encontrar el material; bitácora con versión, prueba, resultado obtenido y entorno.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EF-3 (1), resultado (1), errores con su fuente EF-2 o EF-3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alta con datos ficticios (1), un rechazo (1), cerrar y volver a abrir y encontrar el dato (1), bitácora con versión, prueba, resultado y entorno (1).</w:t>
            </w:r>
          </w:p>
        </w:tc>
        <w:tc>
          <w:tcPr>
            <w:tcW w:type="dxa" w:w="4133"/>
            <w:shd w:val="clear" w:color="auto" w:fill="F5F5F5"/>
          </w:tcPr>
          <w:p>
            <w:r>
              <w:rPr>
                <w:sz w:val="18"/>
              </w:rPr>
              <w:t>Sin el punto de persistencia si no se cierra y vuelve a abrir.</w:t>
            </w:r>
          </w:p>
        </w:tc>
      </w:tr>
    </w:tbl>
    <w:p>
      <w:pPr>
        <w:pStyle w:val="Heading2"/>
        <w:pageBreakBefore/>
      </w:pPr>
      <w:r>
        <w:t>2. Capítulo 11 — Catálogo, ejemplares y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keepNext/>
        <w:spacing w:before="0" w:after="80"/>
        <w:jc w:val="both"/>
      </w:pPr>
      <w:r>
        <w:rPr>
          <w:b/>
          <w:i w:val="0"/>
          <w:color w:val="1B5E20"/>
          <w:sz w:val="20"/>
        </w:rPr>
        <w:t>Encuentro 21 — Catálogo: obras, ediciones y ejemplares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11.1 con la Tabla 11.1 y los contratos OA-02 y OA-05. Sección 11.2 con la Tabla 11.2 y el contrato OA-03 (adelanto del Encuentro 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Ejemplos resueltos 11.1 y 11.2. Cada equipo construye OA-02 y OA-05 y sus formularios en PT-08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PA-02 y PA-05; registro de las tareas en la bitácora (Actividad 3). Evidencia (Work, encuentro 21): alta, consulta y edición con reglas de validación. Actividad 4 como plenario.</w:t>
            </w:r>
          </w:p>
        </w:tc>
      </w:tr>
    </w:tbl>
    <w:p>
      <w:pPr>
        <w:spacing w:after="40"/>
      </w:pPr>
    </w:p>
    <w:p>
      <w:pPr>
        <w:keepNext/>
        <w:spacing w:before="0" w:after="80"/>
        <w:jc w:val="both"/>
      </w:pPr>
      <w:r>
        <w:rPr>
          <w:b/>
          <w:i w:val="0"/>
          <w:color w:val="1B5E20"/>
          <w:sz w:val="20"/>
        </w:rPr>
        <w:t>Encuentro 22 — Lectores, permisos y baja lógica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11.3 con los Códigos 11.1 y 11.2 y la Tabla 11.3.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11.4 con los contratos OA-04 y OP-06, los Códigos 11.3 y 11.4 y la Tabla 11.4. Cada equipo construye OA-03, OA-04 y OP-06 (Actividad 2). Ejemplo resuelto 11.4.</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P-11 con las tres cuentas (Ejemplo resuelto 11.3, Actividad 3) y la parte de P-10 que no necesita préstamos. Evidencia (Work, encuentro 22): validación en el servidor y rechazo de acceso indebido. Práctica 11 en el nivel que indique el docente.</w:t>
            </w:r>
          </w:p>
        </w:tc>
      </w:tr>
    </w:tbl>
    <w:p>
      <w:pPr>
        <w:spacing w:after="40"/>
      </w:pPr>
    </w:p>
    <w:p>
      <w:pPr>
        <w:keepNext/>
        <w:spacing w:before="0" w:after="80"/>
        <w:jc w:val="both"/>
      </w:pPr>
      <w:r>
        <w:rPr>
          <w:b/>
          <w:i w:val="0"/>
          <w:color w:val="1B5E20"/>
          <w:sz w:val="20"/>
        </w:rPr>
        <w:t>Errores frecuentes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Usar ME-12 para un permiso que falta</w:t>
            </w:r>
          </w:p>
        </w:tc>
        <w:tc>
          <w:tcPr>
            <w:tcW w:type="dxa" w:w="4724"/>
          </w:tcPr>
          <w:p>
            <w:pPr>
              <w:keepNext/>
            </w:pPr>
            <w:r>
              <w:rPr>
                <w:sz w:val="18"/>
              </w:rPr>
              <w:t>ME-12 solo en el ingreso; ME-13 para la falta de permiso</w:t>
            </w:r>
          </w:p>
        </w:tc>
      </w:tr>
      <w:tr>
        <w:trPr>
          <w:cantSplit/>
        </w:trPr>
        <w:tc>
          <w:tcPr>
            <w:tcW w:type="dxa" w:w="5078"/>
            <w:shd w:val="clear" w:color="auto" w:fill="F5F5F5"/>
          </w:tcPr>
          <w:p>
            <w:pPr>
              <w:keepNext/>
            </w:pPr>
            <w:r>
              <w:rPr>
                <w:sz w:val="18"/>
              </w:rPr>
              <w:t>Ocultar el botón y no comprobar el rol en la operación</w:t>
            </w:r>
          </w:p>
        </w:tc>
        <w:tc>
          <w:tcPr>
            <w:tcW w:type="dxa" w:w="4724"/>
            <w:shd w:val="clear" w:color="auto" w:fill="F5F5F5"/>
          </w:tcPr>
          <w:p>
            <w:pPr>
              <w:keepNext/>
            </w:pPr>
            <w:r>
              <w:rPr>
                <w:sz w:val="18"/>
              </w:rPr>
              <w:t>sin_permiso() como primera línea de cada operación protegida</w:t>
            </w:r>
          </w:p>
        </w:tc>
      </w:tr>
      <w:tr>
        <w:trPr>
          <w:cantSplit/>
        </w:trPr>
        <w:tc>
          <w:tcPr>
            <w:tcW w:type="dxa" w:w="5078"/>
          </w:tcPr>
          <w:p>
            <w:r>
              <w:rPr>
                <w:sz w:val="18"/>
              </w:rPr>
              <w:t>Registrar como obra nueva otra edición de una obra existente</w:t>
            </w:r>
          </w:p>
        </w:tc>
        <w:tc>
          <w:tcPr>
            <w:tcW w:type="dxa" w:w="4724"/>
          </w:tcPr>
          <w:p>
            <w:r>
              <w:rPr>
                <w:sz w:val="18"/>
              </w:rPr>
              <w:t>OA-02 con el código de la obra que ya existe</w:t>
            </w:r>
          </w:p>
        </w:tc>
      </w:tr>
      <w:tr>
        <w:trPr>
          <w:cantSplit/>
        </w:trPr>
        <w:tc>
          <w:tcPr>
            <w:tcW w:type="dxa" w:w="5078"/>
            <w:shd w:val="clear" w:color="auto" w:fill="F5F5F5"/>
          </w:tcPr>
          <w:p>
            <w:r>
              <w:rPr>
                <w:sz w:val="18"/>
              </w:rPr>
              <w:t>Reutilizar el código de un ejemplar dado de baja</w:t>
            </w:r>
          </w:p>
        </w:tc>
        <w:tc>
          <w:tcPr>
            <w:tcW w:type="dxa" w:w="4724"/>
            <w:shd w:val="clear" w:color="auto" w:fill="F5F5F5"/>
          </w:tcPr>
          <w:p>
            <w:r>
              <w:rPr>
                <w:sz w:val="18"/>
              </w:rPr>
              <w:t>Los códigos no se reutilizan: el historial los nombra</w:t>
            </w:r>
          </w:p>
        </w:tc>
      </w:tr>
      <w:tr>
        <w:trPr>
          <w:cantSplit/>
        </w:trPr>
        <w:tc>
          <w:tcPr>
            <w:tcW w:type="dxa" w:w="5078"/>
          </w:tcPr>
          <w:p>
            <w:pPr>
              <w:keepNext/>
            </w:pPr>
            <w:r>
              <w:rPr>
                <w:sz w:val="18"/>
              </w:rPr>
              <w:t>Borrar un lector que egresó</w:t>
            </w:r>
          </w:p>
        </w:tc>
        <w:tc>
          <w:tcPr>
            <w:tcW w:type="dxa" w:w="4724"/>
          </w:tcPr>
          <w:p>
            <w:pPr>
              <w:keepNext/>
            </w:pPr>
            <w:r>
              <w:rPr>
                <w:sz w:val="18"/>
              </w:rPr>
              <w:t>OP-06: inactivo, con su historial</w:t>
            </w:r>
          </w:p>
        </w:tc>
      </w:tr>
      <w:tr>
        <w:trPr>
          <w:cantSplit/>
        </w:trPr>
        <w:tc>
          <w:tcPr>
            <w:tcW w:type="dxa" w:w="5078"/>
            <w:shd w:val="clear" w:color="auto" w:fill="F5F5F5"/>
          </w:tcPr>
          <w:p>
            <w:r>
              <w:rPr>
                <w:sz w:val="18"/>
              </w:rPr>
              <w:t>Cambiar el curso en los préstamos anteriores al corregir un lector</w:t>
            </w:r>
          </w:p>
        </w:tc>
        <w:tc>
          <w:tcPr>
            <w:tcW w:type="dxa" w:w="4724"/>
            <w:shd w:val="clear" w:color="auto" w:fill="F5F5F5"/>
          </w:tcPr>
          <w:p>
            <w:r>
              <w:rPr>
                <w:sz w:val="18"/>
              </w:rPr>
              <w:t>Los préstamos guardan el curso al prestar (RI-08)</w:t>
            </w:r>
          </w:p>
        </w:tc>
      </w:tr>
    </w:tbl>
    <w:p>
      <w:pPr>
        <w:spacing w:after="40"/>
      </w:pPr>
    </w:p>
    <w:p>
      <w:pPr>
        <w:spacing w:before="0" w:after="80"/>
        <w:jc w:val="both"/>
      </w:pPr>
      <w:r>
        <w:rPr>
          <w:b w:val="0"/>
          <w:i w:val="0"/>
          <w:sz w:val="20"/>
        </w:rPr>
        <w:t>Práctica 11 (v1.1): se hace en una copia de práctica de la base del equipo, con la correspondencia fija del libro; la base de la clase no cambia. La secuencia del nivel 2 se comprobó con lote_4/practica_11/comprobar_practica_11.php, que usa el código de la referencia docente sin modificarlo sobre una base temporal (resultado en la sección 7). El docente puede correrla también sobre la copia de un equipo: php comprobar_practica_11.php &lt;carpeta de la copia&gt;.</w:t>
      </w:r>
    </w:p>
    <w:p>
      <w:pPr>
        <w:keepNext/>
        <w:spacing w:before="0" w:after="80"/>
        <w:jc w:val="both"/>
      </w:pPr>
      <w:r>
        <w:rPr>
          <w:b/>
          <w:i w:val="0"/>
          <w:color w:val="1B5E20"/>
          <w:sz w:val="20"/>
        </w:rPr>
        <w:t>Práctica 11: secuencia comprobada del nivel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1299"/>
        <w:gridCol w:w="1181"/>
        <w:gridCol w:w="5314"/>
        <w:gridCol w:w="1299"/>
      </w:tblGrid>
      <w:tr>
        <w:trPr>
          <w:cantSplit/>
          <w:tblHeader/>
        </w:trPr>
        <w:tc>
          <w:tcPr>
            <w:tcW w:type="dxa" w:w="709"/>
            <w:shd w:val="clear" w:color="auto" w:fill="2E7D32"/>
          </w:tcPr>
          <w:p>
            <w:pPr>
              <w:keepNext/>
            </w:pPr>
            <w:r>
              <w:rPr>
                <w:b/>
                <w:color w:val="FFFFFF"/>
                <w:sz w:val="17"/>
              </w:rPr>
              <w:t>Paso</w:t>
            </w:r>
          </w:p>
        </w:tc>
        <w:tc>
          <w:tcPr>
            <w:tcW w:type="dxa" w:w="1299"/>
            <w:shd w:val="clear" w:color="auto" w:fill="2E7D32"/>
          </w:tcPr>
          <w:p>
            <w:pPr>
              <w:keepNext/>
            </w:pPr>
            <w:r>
              <w:rPr>
                <w:b/>
                <w:color w:val="FFFFFF"/>
                <w:sz w:val="17"/>
              </w:rPr>
              <w:t>Fuente</w:t>
            </w:r>
          </w:p>
        </w:tc>
        <w:tc>
          <w:tcPr>
            <w:tcW w:type="dxa" w:w="1181"/>
            <w:shd w:val="clear" w:color="auto" w:fill="2E7D32"/>
          </w:tcPr>
          <w:p>
            <w:pPr>
              <w:keepNext/>
            </w:pPr>
            <w:r>
              <w:rPr>
                <w:b/>
                <w:color w:val="FFFFFF"/>
                <w:sz w:val="17"/>
              </w:rPr>
              <w:t>Operación</w:t>
            </w:r>
          </w:p>
        </w:tc>
        <w:tc>
          <w:tcPr>
            <w:tcW w:type="dxa" w:w="5314"/>
            <w:shd w:val="clear" w:color="auto" w:fill="2E7D32"/>
          </w:tcPr>
          <w:p>
            <w:pPr>
              <w:keepNext/>
            </w:pPr>
            <w:r>
              <w:rPr>
                <w:b/>
                <w:color w:val="FFFFFF"/>
                <w:sz w:val="17"/>
              </w:rPr>
              <w:t>Entradas</w:t>
            </w:r>
          </w:p>
        </w:tc>
        <w:tc>
          <w:tcPr>
            <w:tcW w:type="dxa" w:w="1299"/>
            <w:shd w:val="clear" w:color="auto" w:fill="2E7D32"/>
          </w:tcPr>
          <w:p>
            <w:pPr>
              <w:keepNext/>
            </w:pPr>
            <w:r>
              <w:rPr>
                <w:b/>
                <w:color w:val="FFFFFF"/>
                <w:sz w:val="17"/>
              </w:rPr>
              <w:t>Esperado</w:t>
            </w:r>
          </w:p>
        </w:tc>
      </w:tr>
      <w:tr>
        <w:trPr>
          <w:cantSplit/>
        </w:trPr>
        <w:tc>
          <w:tcPr>
            <w:tcW w:type="dxa" w:w="709"/>
          </w:tcPr>
          <w:p>
            <w:pPr>
              <w:keepNext/>
            </w:pPr>
            <w:r>
              <w:rPr>
                <w:sz w:val="17"/>
              </w:rPr>
              <w:t>1</w:t>
            </w:r>
          </w:p>
        </w:tc>
        <w:tc>
          <w:tcPr>
            <w:tcW w:type="dxa" w:w="1299"/>
          </w:tcPr>
          <w:p>
            <w:pPr>
              <w:keepNext/>
            </w:pPr>
            <w:r>
              <w:rPr>
                <w:sz w:val="17"/>
              </w:rPr>
              <w:t>MD-01</w:t>
            </w:r>
          </w:p>
        </w:tc>
        <w:tc>
          <w:tcPr>
            <w:tcW w:type="dxa" w:w="1181"/>
          </w:tcPr>
          <w:p>
            <w:pPr>
              <w:keepNext/>
            </w:pPr>
            <w:r>
              <w:rPr>
                <w:sz w:val="17"/>
              </w:rPr>
              <w:t>OA-02</w:t>
            </w:r>
          </w:p>
        </w:tc>
        <w:tc>
          <w:tcPr>
            <w:tcW w:type="dxa" w:w="5314"/>
          </w:tcPr>
          <w:p>
            <w:pPr>
              <w:keepNext/>
            </w:pPr>
            <w:r>
              <w:rPr>
                <w:sz w:val="17"/>
              </w:rPr>
              <w:t>OB-0210 · La laguna de los patos · Autora del caso (ficticia) · ED-0210 · Donación Mbokaja</w:t>
            </w:r>
          </w:p>
        </w:tc>
        <w:tc>
          <w:tcPr>
            <w:tcW w:type="dxa" w:w="1299"/>
          </w:tcPr>
          <w:p>
            <w:pPr>
              <w:keepNext/>
            </w:pPr>
            <w:r>
              <w:rPr>
                <w:sz w:val="17"/>
              </w:rPr>
              <w:t>MA-04</w:t>
            </w:r>
          </w:p>
        </w:tc>
      </w:tr>
      <w:tr>
        <w:trPr>
          <w:cantSplit/>
        </w:trPr>
        <w:tc>
          <w:tcPr>
            <w:tcW w:type="dxa" w:w="709"/>
            <w:shd w:val="clear" w:color="auto" w:fill="F5F5F5"/>
          </w:tcPr>
          <w:p>
            <w:pPr>
              <w:keepNext/>
            </w:pPr>
            <w:r>
              <w:rPr>
                <w:sz w:val="17"/>
              </w:rPr>
              <w:t>2</w:t>
            </w:r>
          </w:p>
        </w:tc>
        <w:tc>
          <w:tcPr>
            <w:tcW w:type="dxa" w:w="1299"/>
            <w:shd w:val="clear" w:color="auto" w:fill="F5F5F5"/>
          </w:tcPr>
          <w:p>
            <w:pPr>
              <w:keepNext/>
            </w:pPr>
            <w:r>
              <w:rPr>
                <w:sz w:val="17"/>
              </w:rPr>
              <w:t>MD-01</w:t>
            </w:r>
          </w:p>
        </w:tc>
        <w:tc>
          <w:tcPr>
            <w:tcW w:type="dxa" w:w="1181"/>
            <w:shd w:val="clear" w:color="auto" w:fill="F5F5F5"/>
          </w:tcPr>
          <w:p>
            <w:pPr>
              <w:keepNext/>
            </w:pPr>
            <w:r>
              <w:rPr>
                <w:sz w:val="17"/>
              </w:rPr>
              <w:t>OA-01</w:t>
            </w:r>
          </w:p>
        </w:tc>
        <w:tc>
          <w:tcPr>
            <w:tcW w:type="dxa" w:w="5314"/>
            <w:shd w:val="clear" w:color="auto" w:fill="F5F5F5"/>
          </w:tcPr>
          <w:p>
            <w:pPr>
              <w:keepNext/>
            </w:pPr>
            <w:r>
              <w:rPr>
                <w:sz w:val="17"/>
              </w:rPr>
              <w:t>EJ-0201 · ED-0210</w:t>
            </w:r>
          </w:p>
        </w:tc>
        <w:tc>
          <w:tcPr>
            <w:tcW w:type="dxa" w:w="1299"/>
            <w:shd w:val="clear" w:color="auto" w:fill="F5F5F5"/>
          </w:tcPr>
          <w:p>
            <w:pPr>
              <w:keepNext/>
            </w:pPr>
            <w:r>
              <w:rPr>
                <w:sz w:val="17"/>
              </w:rPr>
              <w:t>MA-01</w:t>
            </w:r>
          </w:p>
        </w:tc>
      </w:tr>
      <w:tr>
        <w:trPr>
          <w:cantSplit/>
        </w:trPr>
        <w:tc>
          <w:tcPr>
            <w:tcW w:type="dxa" w:w="709"/>
          </w:tcPr>
          <w:p>
            <w:r>
              <w:rPr>
                <w:sz w:val="17"/>
              </w:rPr>
              <w:t>3</w:t>
            </w:r>
          </w:p>
        </w:tc>
        <w:tc>
          <w:tcPr>
            <w:tcW w:type="dxa" w:w="1299"/>
          </w:tcPr>
          <w:p>
            <w:r>
              <w:rPr>
                <w:sz w:val="17"/>
              </w:rPr>
              <w:t>MD-02</w:t>
            </w:r>
          </w:p>
        </w:tc>
        <w:tc>
          <w:tcPr>
            <w:tcW w:type="dxa" w:w="1181"/>
          </w:tcPr>
          <w:p>
            <w:r>
              <w:rPr>
                <w:sz w:val="17"/>
              </w:rPr>
              <w:t>OA-01</w:t>
            </w:r>
          </w:p>
        </w:tc>
        <w:tc>
          <w:tcPr>
            <w:tcW w:type="dxa" w:w="5314"/>
          </w:tcPr>
          <w:p>
            <w:r>
              <w:rPr>
                <w:sz w:val="17"/>
              </w:rPr>
              <w:t>EJ-0202 · ED-0210</w:t>
            </w:r>
          </w:p>
        </w:tc>
        <w:tc>
          <w:tcPr>
            <w:tcW w:type="dxa" w:w="1299"/>
          </w:tcPr>
          <w:p>
            <w:r>
              <w:rPr>
                <w:sz w:val="17"/>
              </w:rPr>
              <w:t>MA-01</w:t>
            </w:r>
          </w:p>
        </w:tc>
      </w:tr>
      <w:tr>
        <w:trPr>
          <w:cantSplit/>
        </w:trPr>
        <w:tc>
          <w:tcPr>
            <w:tcW w:type="dxa" w:w="709"/>
            <w:shd w:val="clear" w:color="auto" w:fill="F5F5F5"/>
          </w:tcPr>
          <w:p>
            <w:r>
              <w:rPr>
                <w:sz w:val="17"/>
              </w:rPr>
              <w:t>4</w:t>
            </w:r>
          </w:p>
        </w:tc>
        <w:tc>
          <w:tcPr>
            <w:tcW w:type="dxa" w:w="1299"/>
            <w:shd w:val="clear" w:color="auto" w:fill="F5F5F5"/>
          </w:tcPr>
          <w:p>
            <w:r>
              <w:rPr>
                <w:sz w:val="17"/>
              </w:rPr>
              <w:t>MD-03</w:t>
            </w:r>
          </w:p>
        </w:tc>
        <w:tc>
          <w:tcPr>
            <w:tcW w:type="dxa" w:w="1181"/>
            <w:shd w:val="clear" w:color="auto" w:fill="F5F5F5"/>
          </w:tcPr>
          <w:p>
            <w:r>
              <w:rPr>
                <w:sz w:val="17"/>
              </w:rPr>
              <w:t>OA-02</w:t>
            </w:r>
          </w:p>
        </w:tc>
        <w:tc>
          <w:tcPr>
            <w:tcW w:type="dxa" w:w="5314"/>
            <w:shd w:val="clear" w:color="auto" w:fill="F5F5F5"/>
          </w:tcPr>
          <w:p>
            <w:r>
              <w:rPr>
                <w:sz w:val="17"/>
              </w:rPr>
              <w:t>OB-0220 · Canciones del recreo · Autor del caso (ficticio) · ED-0220 · Donación Mbokaja</w:t>
            </w:r>
          </w:p>
        </w:tc>
        <w:tc>
          <w:tcPr>
            <w:tcW w:type="dxa" w:w="1299"/>
            <w:shd w:val="clear" w:color="auto" w:fill="F5F5F5"/>
          </w:tcPr>
          <w:p>
            <w:r>
              <w:rPr>
                <w:sz w:val="17"/>
              </w:rPr>
              <w:t>MA-04</w:t>
            </w:r>
          </w:p>
        </w:tc>
      </w:tr>
      <w:tr>
        <w:trPr>
          <w:cantSplit/>
        </w:trPr>
        <w:tc>
          <w:tcPr>
            <w:tcW w:type="dxa" w:w="709"/>
          </w:tcPr>
          <w:p>
            <w:r>
              <w:rPr>
                <w:sz w:val="17"/>
              </w:rPr>
              <w:t>5</w:t>
            </w:r>
          </w:p>
        </w:tc>
        <w:tc>
          <w:tcPr>
            <w:tcW w:type="dxa" w:w="1299"/>
          </w:tcPr>
          <w:p>
            <w:r>
              <w:rPr>
                <w:sz w:val="17"/>
              </w:rPr>
              <w:t>MD-03</w:t>
            </w:r>
          </w:p>
        </w:tc>
        <w:tc>
          <w:tcPr>
            <w:tcW w:type="dxa" w:w="1181"/>
          </w:tcPr>
          <w:p>
            <w:r>
              <w:rPr>
                <w:sz w:val="17"/>
              </w:rPr>
              <w:t>OA-01</w:t>
            </w:r>
          </w:p>
        </w:tc>
        <w:tc>
          <w:tcPr>
            <w:tcW w:type="dxa" w:w="5314"/>
          </w:tcPr>
          <w:p>
            <w:r>
              <w:rPr>
                <w:sz w:val="17"/>
              </w:rPr>
              <w:t>EJ-0202 · ED-0220</w:t>
            </w:r>
          </w:p>
        </w:tc>
        <w:tc>
          <w:tcPr>
            <w:tcW w:type="dxa" w:w="1299"/>
          </w:tcPr>
          <w:p>
            <w:r>
              <w:rPr>
                <w:sz w:val="17"/>
              </w:rPr>
              <w:t>MA-02</w:t>
            </w:r>
          </w:p>
        </w:tc>
      </w:tr>
      <w:tr>
        <w:trPr>
          <w:cantSplit/>
        </w:trPr>
        <w:tc>
          <w:tcPr>
            <w:tcW w:type="dxa" w:w="709"/>
            <w:shd w:val="clear" w:color="auto" w:fill="F5F5F5"/>
          </w:tcPr>
          <w:p>
            <w:r>
              <w:rPr>
                <w:sz w:val="17"/>
              </w:rPr>
              <w:t>6</w:t>
            </w:r>
          </w:p>
        </w:tc>
        <w:tc>
          <w:tcPr>
            <w:tcW w:type="dxa" w:w="1299"/>
            <w:shd w:val="clear" w:color="auto" w:fill="F5F5F5"/>
          </w:tcPr>
          <w:p>
            <w:r>
              <w:rPr>
                <w:sz w:val="17"/>
              </w:rPr>
              <w:t>MD-04</w:t>
            </w:r>
          </w:p>
        </w:tc>
        <w:tc>
          <w:tcPr>
            <w:tcW w:type="dxa" w:w="1181"/>
            <w:shd w:val="clear" w:color="auto" w:fill="F5F5F5"/>
          </w:tcPr>
          <w:p>
            <w:r>
              <w:rPr>
                <w:sz w:val="17"/>
              </w:rPr>
              <w:t>OA-01</w:t>
            </w:r>
          </w:p>
        </w:tc>
        <w:tc>
          <w:tcPr>
            <w:tcW w:type="dxa" w:w="5314"/>
            <w:shd w:val="clear" w:color="auto" w:fill="F5F5F5"/>
          </w:tcPr>
          <w:p>
            <w:r>
              <w:rPr>
                <w:sz w:val="17"/>
              </w:rPr>
              <w:t>EJ-0204 · ED-0210</w:t>
            </w:r>
          </w:p>
        </w:tc>
        <w:tc>
          <w:tcPr>
            <w:tcW w:type="dxa" w:w="1299"/>
            <w:shd w:val="clear" w:color="auto" w:fill="F5F5F5"/>
          </w:tcPr>
          <w:p>
            <w:r>
              <w:rPr>
                <w:sz w:val="17"/>
              </w:rPr>
              <w:t>MA-01</w:t>
            </w:r>
          </w:p>
        </w:tc>
      </w:tr>
      <w:tr>
        <w:trPr>
          <w:cantSplit/>
        </w:trPr>
        <w:tc>
          <w:tcPr>
            <w:tcW w:type="dxa" w:w="709"/>
          </w:tcPr>
          <w:p>
            <w:r>
              <w:rPr>
                <w:sz w:val="17"/>
              </w:rPr>
              <w:t>7</w:t>
            </w:r>
          </w:p>
        </w:tc>
        <w:tc>
          <w:tcPr>
            <w:tcW w:type="dxa" w:w="1299"/>
          </w:tcPr>
          <w:p>
            <w:r>
              <w:rPr>
                <w:sz w:val="17"/>
              </w:rPr>
              <w:t>MD-05</w:t>
            </w:r>
          </w:p>
        </w:tc>
        <w:tc>
          <w:tcPr>
            <w:tcW w:type="dxa" w:w="1181"/>
          </w:tcPr>
          <w:p>
            <w:r>
              <w:rPr>
                <w:sz w:val="17"/>
              </w:rPr>
              <w:t>OA-02</w:t>
            </w:r>
          </w:p>
        </w:tc>
        <w:tc>
          <w:tcPr>
            <w:tcW w:type="dxa" w:w="5314"/>
          </w:tcPr>
          <w:p>
            <w:r>
              <w:rPr>
                <w:sz w:val="17"/>
              </w:rPr>
              <w:t>OB-0230 · Mapas de mi país · ED-0230 · Donación Mbokaja</w:t>
            </w:r>
          </w:p>
        </w:tc>
        <w:tc>
          <w:tcPr>
            <w:tcW w:type="dxa" w:w="1299"/>
          </w:tcPr>
          <w:p>
            <w:r>
              <w:rPr>
                <w:sz w:val="17"/>
              </w:rPr>
              <w:t>MV-01</w:t>
            </w:r>
          </w:p>
        </w:tc>
      </w:tr>
      <w:tr>
        <w:trPr>
          <w:cantSplit/>
        </w:trPr>
        <w:tc>
          <w:tcPr>
            <w:tcW w:type="dxa" w:w="709"/>
            <w:shd w:val="clear" w:color="auto" w:fill="F5F5F5"/>
          </w:tcPr>
          <w:p>
            <w:r>
              <w:rPr>
                <w:sz w:val="17"/>
              </w:rPr>
              <w:t>8</w:t>
            </w:r>
          </w:p>
        </w:tc>
        <w:tc>
          <w:tcPr>
            <w:tcW w:type="dxa" w:w="1299"/>
            <w:shd w:val="clear" w:color="auto" w:fill="F5F5F5"/>
          </w:tcPr>
          <w:p>
            <w:r>
              <w:rPr>
                <w:sz w:val="17"/>
              </w:rPr>
              <w:t>MD-06</w:t>
            </w:r>
          </w:p>
        </w:tc>
        <w:tc>
          <w:tcPr>
            <w:tcW w:type="dxa" w:w="1181"/>
            <w:shd w:val="clear" w:color="auto" w:fill="F5F5F5"/>
          </w:tcPr>
          <w:p>
            <w:r>
              <w:rPr>
                <w:sz w:val="17"/>
              </w:rPr>
              <w:t>OA-01</w:t>
            </w:r>
          </w:p>
        </w:tc>
        <w:tc>
          <w:tcPr>
            <w:tcW w:type="dxa" w:w="5314"/>
            <w:shd w:val="clear" w:color="auto" w:fill="F5F5F5"/>
          </w:tcPr>
          <w:p>
            <w:r>
              <w:rPr>
                <w:sz w:val="17"/>
              </w:rPr>
              <w:t>MB205 · ED-0230</w:t>
            </w:r>
          </w:p>
        </w:tc>
        <w:tc>
          <w:tcPr>
            <w:tcW w:type="dxa" w:w="1299"/>
            <w:shd w:val="clear" w:color="auto" w:fill="F5F5F5"/>
          </w:tcPr>
          <w:p>
            <w:r>
              <w:rPr>
                <w:sz w:val="17"/>
              </w:rPr>
              <w:t>MV-02</w:t>
            </w:r>
          </w:p>
        </w:tc>
      </w:tr>
      <w:tr>
        <w:trPr>
          <w:cantSplit/>
        </w:trPr>
        <w:tc>
          <w:tcPr>
            <w:tcW w:type="dxa" w:w="709"/>
          </w:tcPr>
          <w:p>
            <w:r>
              <w:rPr>
                <w:sz w:val="17"/>
              </w:rPr>
              <w:t>9</w:t>
            </w:r>
          </w:p>
        </w:tc>
        <w:tc>
          <w:tcPr>
            <w:tcW w:type="dxa" w:w="1299"/>
          </w:tcPr>
          <w:p>
            <w:r>
              <w:rPr>
                <w:sz w:val="17"/>
              </w:rPr>
              <w:t>MD-06</w:t>
            </w:r>
          </w:p>
        </w:tc>
        <w:tc>
          <w:tcPr>
            <w:tcW w:type="dxa" w:w="1181"/>
          </w:tcPr>
          <w:p>
            <w:r>
              <w:rPr>
                <w:sz w:val="17"/>
              </w:rPr>
              <w:t>OA-02</w:t>
            </w:r>
          </w:p>
        </w:tc>
        <w:tc>
          <w:tcPr>
            <w:tcW w:type="dxa" w:w="5314"/>
          </w:tcPr>
          <w:p>
            <w:r>
              <w:rPr>
                <w:sz w:val="17"/>
              </w:rPr>
              <w:t>OB-0230 · Mapas de mi país · Equipo editorial (ficticio) · ED-0230 · Donación Mbokaja</w:t>
            </w:r>
          </w:p>
        </w:tc>
        <w:tc>
          <w:tcPr>
            <w:tcW w:type="dxa" w:w="1299"/>
          </w:tcPr>
          <w:p>
            <w:r>
              <w:rPr>
                <w:sz w:val="17"/>
              </w:rPr>
              <w:t>MA-04</w:t>
            </w:r>
          </w:p>
        </w:tc>
      </w:tr>
      <w:tr>
        <w:trPr>
          <w:cantSplit/>
        </w:trPr>
        <w:tc>
          <w:tcPr>
            <w:tcW w:type="dxa" w:w="709"/>
            <w:shd w:val="clear" w:color="auto" w:fill="F5F5F5"/>
          </w:tcPr>
          <w:p>
            <w:r>
              <w:rPr>
                <w:sz w:val="17"/>
              </w:rPr>
              <w:t>10</w:t>
            </w:r>
          </w:p>
        </w:tc>
        <w:tc>
          <w:tcPr>
            <w:tcW w:type="dxa" w:w="1299"/>
            <w:shd w:val="clear" w:color="auto" w:fill="F5F5F5"/>
          </w:tcPr>
          <w:p>
            <w:r>
              <w:rPr>
                <w:sz w:val="17"/>
              </w:rPr>
              <w:t>MD-05 y MD-06</w:t>
            </w:r>
          </w:p>
        </w:tc>
        <w:tc>
          <w:tcPr>
            <w:tcW w:type="dxa" w:w="1181"/>
            <w:shd w:val="clear" w:color="auto" w:fill="F5F5F5"/>
          </w:tcPr>
          <w:p>
            <w:r>
              <w:rPr>
                <w:sz w:val="17"/>
              </w:rPr>
              <w:t>OA-01</w:t>
            </w:r>
          </w:p>
        </w:tc>
        <w:tc>
          <w:tcPr>
            <w:tcW w:type="dxa" w:w="5314"/>
            <w:shd w:val="clear" w:color="auto" w:fill="F5F5F5"/>
          </w:tcPr>
          <w:p>
            <w:r>
              <w:rPr>
                <w:sz w:val="17"/>
              </w:rPr>
              <w:t>EJ-0205 · ED-0230</w:t>
            </w:r>
          </w:p>
        </w:tc>
        <w:tc>
          <w:tcPr>
            <w:tcW w:type="dxa" w:w="1299"/>
            <w:shd w:val="clear" w:color="auto" w:fill="F5F5F5"/>
          </w:tcPr>
          <w:p>
            <w:r>
              <w:rPr>
                <w:sz w:val="17"/>
              </w:rPr>
              <w:t>MA-01</w:t>
            </w:r>
          </w:p>
        </w:tc>
      </w:tr>
      <w:tr>
        <w:trPr>
          <w:cantSplit/>
        </w:trPr>
        <w:tc>
          <w:tcPr>
            <w:tcW w:type="dxa" w:w="709"/>
          </w:tcPr>
          <w:p>
            <w:r>
              <w:rPr>
                <w:sz w:val="17"/>
              </w:rPr>
              <w:t>11</w:t>
            </w:r>
          </w:p>
        </w:tc>
        <w:tc>
          <w:tcPr>
            <w:tcW w:type="dxa" w:w="1299"/>
          </w:tcPr>
          <w:p>
            <w:r>
              <w:rPr>
                <w:sz w:val="17"/>
              </w:rPr>
              <w:t>ML-1</w:t>
            </w:r>
          </w:p>
        </w:tc>
        <w:tc>
          <w:tcPr>
            <w:tcW w:type="dxa" w:w="1181"/>
          </w:tcPr>
          <w:p>
            <w:r>
              <w:rPr>
                <w:sz w:val="17"/>
              </w:rPr>
              <w:t>OA-03</w:t>
            </w:r>
          </w:p>
        </w:tc>
        <w:tc>
          <w:tcPr>
            <w:tcW w:type="dxa" w:w="5314"/>
          </w:tcPr>
          <w:p>
            <w:r>
              <w:rPr>
                <w:sz w:val="17"/>
              </w:rPr>
              <w:t>LE-0301 · Lector ML-1 (ficticio) · estudiante</w:t>
            </w:r>
          </w:p>
        </w:tc>
        <w:tc>
          <w:tcPr>
            <w:tcW w:type="dxa" w:w="1299"/>
          </w:tcPr>
          <w:p>
            <w:r>
              <w:rPr>
                <w:sz w:val="17"/>
              </w:rPr>
              <w:t>MV-03</w:t>
            </w:r>
          </w:p>
        </w:tc>
      </w:tr>
      <w:tr>
        <w:trPr>
          <w:cantSplit/>
        </w:trPr>
        <w:tc>
          <w:tcPr>
            <w:tcW w:type="dxa" w:w="709"/>
            <w:shd w:val="clear" w:color="auto" w:fill="F5F5F5"/>
          </w:tcPr>
          <w:p>
            <w:pPr>
              <w:keepNext/>
            </w:pPr>
            <w:r>
              <w:rPr>
                <w:sz w:val="17"/>
              </w:rPr>
              <w:t>12</w:t>
            </w:r>
          </w:p>
        </w:tc>
        <w:tc>
          <w:tcPr>
            <w:tcW w:type="dxa" w:w="1299"/>
            <w:shd w:val="clear" w:color="auto" w:fill="F5F5F5"/>
          </w:tcPr>
          <w:p>
            <w:pPr>
              <w:keepNext/>
            </w:pPr>
            <w:r>
              <w:rPr>
                <w:sz w:val="17"/>
              </w:rPr>
              <w:t>ML-2</w:t>
            </w:r>
          </w:p>
        </w:tc>
        <w:tc>
          <w:tcPr>
            <w:tcW w:type="dxa" w:w="1181"/>
            <w:shd w:val="clear" w:color="auto" w:fill="F5F5F5"/>
          </w:tcPr>
          <w:p>
            <w:pPr>
              <w:keepNext/>
            </w:pPr>
            <w:r>
              <w:rPr>
                <w:sz w:val="17"/>
              </w:rPr>
              <w:t>OA-03</w:t>
            </w:r>
          </w:p>
        </w:tc>
        <w:tc>
          <w:tcPr>
            <w:tcW w:type="dxa" w:w="5314"/>
            <w:shd w:val="clear" w:color="auto" w:fill="F5F5F5"/>
          </w:tcPr>
          <w:p>
            <w:pPr>
              <w:keepNext/>
            </w:pPr>
            <w:r>
              <w:rPr>
                <w:sz w:val="17"/>
              </w:rPr>
              <w:t>LE-0302 · Lector ML-2 (ficticio) · docente · 6.º</w:t>
            </w:r>
          </w:p>
        </w:tc>
        <w:tc>
          <w:tcPr>
            <w:tcW w:type="dxa" w:w="1299"/>
            <w:shd w:val="clear" w:color="auto" w:fill="F5F5F5"/>
          </w:tcPr>
          <w:p>
            <w:pPr>
              <w:keepNext/>
            </w:pPr>
            <w:r>
              <w:rPr>
                <w:sz w:val="17"/>
              </w:rPr>
              <w:t>MV-04</w:t>
            </w:r>
          </w:p>
        </w:tc>
      </w:tr>
      <w:tr>
        <w:trPr>
          <w:cantSplit/>
        </w:trPr>
        <w:tc>
          <w:tcPr>
            <w:tcW w:type="dxa" w:w="709"/>
          </w:tcPr>
          <w:p>
            <w:r>
              <w:rPr>
                <w:sz w:val="17"/>
              </w:rPr>
              <w:t>13</w:t>
            </w:r>
          </w:p>
        </w:tc>
        <w:tc>
          <w:tcPr>
            <w:tcW w:type="dxa" w:w="1299"/>
          </w:tcPr>
          <w:p>
            <w:r>
              <w:rPr>
                <w:sz w:val="17"/>
              </w:rPr>
              <w:t>ML-3</w:t>
            </w:r>
          </w:p>
        </w:tc>
        <w:tc>
          <w:tcPr>
            <w:tcW w:type="dxa" w:w="1181"/>
          </w:tcPr>
          <w:p>
            <w:r>
              <w:rPr>
                <w:sz w:val="17"/>
              </w:rPr>
              <w:t>OA-03</w:t>
            </w:r>
          </w:p>
        </w:tc>
        <w:tc>
          <w:tcPr>
            <w:tcW w:type="dxa" w:w="5314"/>
          </w:tcPr>
          <w:p>
            <w:r>
              <w:rPr>
                <w:sz w:val="17"/>
              </w:rPr>
              <w:t>LE-0303 · Lector ML-3 (ficticio) · estudiante · 6.º grado</w:t>
            </w:r>
          </w:p>
        </w:tc>
        <w:tc>
          <w:tcPr>
            <w:tcW w:type="dxa" w:w="1299"/>
          </w:tcPr>
          <w:p>
            <w:r>
              <w:rPr>
                <w:sz w:val="17"/>
              </w:rPr>
              <w:t>MA-06</w:t>
            </w:r>
          </w:p>
        </w:tc>
      </w:tr>
    </w:tbl>
    <w:p>
      <w:pPr>
        <w:spacing w:after="40"/>
      </w:pPr>
    </w:p>
    <w:p>
      <w:pPr>
        <w:spacing w:before="0" w:after="80"/>
        <w:jc w:val="both"/>
      </w:pPr>
      <w:r>
        <w:rPr>
          <w:b w:val="0"/>
          <w:i w:val="0"/>
          <w:sz w:val="20"/>
        </w:rPr>
        <w:t>Referencia para el docente: las validaciones del lector de la referencia docente (OA-03 y OA-04). El libro no las publica: los equipos las construyen con la Tabla 11.2.</w:t>
      </w:r>
    </w:p>
    <w:p>
      <w:pPr>
        <w:keepNext/>
        <w:spacing w:before="0" w:after="40"/>
        <w:jc w:val="both"/>
      </w:pPr>
      <w:r>
        <w:rPr>
          <w:b/>
          <w:i w:val="0"/>
          <w:color w:val="2E7D32"/>
          <w:sz w:val="20"/>
        </w:rPr>
        <w:t>Referencia R-1 — Validaciones del lector en el servidor, con un mensaje para cada caso.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OA-03 y OA-04; RF-11; RI-06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nombre, tipo y curso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null si está bien; si no, MV-01 a MV-04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validar_lector($codigo, $nombre, $tipo, $curso)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($codigo === '' || $nombre === '') {</w:t>
            </w:r>
          </w:p>
          <w:p>
            <w:pPr>
              <w:keepNext/>
              <w:spacing w:before="0" w:after="0" w:line="183" w:lineRule="exact"/>
              <w:jc w:val="left"/>
            </w:pPr>
            <w:r>
              <w:rPr>
                <w:rFonts w:ascii="Courier New" w:hAnsi="Courier New" w:cs="Courier New" w:eastAsia="Courier New"/>
                <w:sz w:val="15"/>
              </w:rPr>
              <w:t xml:space="preserve">        $falta = $codigo === '' ? 'el código del lector' : 'el nombre';</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(!preg_match('/^LE-[0-9]{4}$/', $codigo)) {</w:t>
            </w:r>
          </w:p>
          <w:p>
            <w:pPr>
              <w:keepNext/>
              <w:spacing w:before="0" w:after="0" w:line="183" w:lineRule="exact"/>
              <w:jc w:val="left"/>
            </w:pPr>
            <w:r>
              <w:rPr>
                <w:rFonts w:ascii="Courier New" w:hAnsi="Courier New" w:cs="Courier New" w:eastAsia="Courier New"/>
                <w:sz w:val="15"/>
              </w:rPr>
              <w:t xml:space="preserve">        return resultado(false, 'MV-02', $codigo, 'LE- y cuatro cifras');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$tipo !== 'docente') {</w:t>
            </w:r>
          </w:p>
          <w:p>
            <w:pPr>
              <w:keepNext/>
              <w:spacing w:before="0" w:after="0" w:line="183" w:lineRule="exact"/>
              <w:jc w:val="left"/>
            </w:pPr>
            <w:r>
              <w:rPr>
                <w:rFonts w:ascii="Courier New" w:hAnsi="Courier New" w:cs="Courier New" w:eastAsia="Courier New"/>
                <w:sz w:val="15"/>
              </w:rPr>
              <w:t xml:space="preserve">        return resultado(false, 'MV-01', 'el tipo de lector (estudiante o docente)');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$curso === '') {</w:t>
            </w:r>
          </w:p>
          <w:p>
            <w:pPr>
              <w:keepNext/>
              <w:spacing w:before="0" w:after="0" w:line="183" w:lineRule="exact"/>
              <w:jc w:val="left"/>
            </w:pPr>
            <w:r>
              <w:rPr>
                <w:rFonts w:ascii="Courier New" w:hAnsi="Courier New" w:cs="Courier New" w:eastAsia="Courier New"/>
                <w:sz w:val="15"/>
              </w:rPr>
              <w:t xml:space="preserve">        return resultado(false, 'MV-03');                    // RI-06: el curso es obligatorio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'docente' &amp;&amp; $curso !== '') {</w:t>
            </w:r>
          </w:p>
          <w:p>
            <w:pPr>
              <w:keepNext/>
              <w:spacing w:before="0" w:after="0" w:line="183" w:lineRule="exact"/>
              <w:jc w:val="left"/>
            </w:pPr>
            <w:r>
              <w:rPr>
                <w:rFonts w:ascii="Courier New" w:hAnsi="Courier New" w:cs="Courier New" w:eastAsia="Courier New"/>
                <w:sz w:val="15"/>
              </w:rPr>
              <w:t xml:space="preserve">        return resultado(false, 'MV-04');                    // RI-06: el docente no lleva curso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null;</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MV-02: «El código OB-31 no tiene el formato esperado (OB- y cuatro cifras). Revisá la etiqueta o el registro.» (b) MV-01, si la obra es nueva: el título es obligatorio. (c) MA-05: «Ya existe el código ED-0060. Elegí otro código: no se reutilizan.» (d) MA-04.</w:t>
            </w:r>
          </w:p>
        </w:tc>
        <w:tc>
          <w:tcPr>
            <w:tcW w:type="dxa" w:w="2598"/>
          </w:tcPr>
          <w:p>
            <w:pPr>
              <w:keepNext/>
            </w:pPr>
            <w:r>
              <w:rPr>
                <w:sz w:val="18"/>
              </w:rPr>
              <w:t>Responder MA-02 para la edición: MA-02 es solo del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OA-02 y OA-05 según sus contratos; PA-02 y PA-05 correctas. Formularios de PT-08 con formulario_inicio(), para la ficha CSRF y el «Guardando…».</w:t>
            </w:r>
          </w:p>
        </w:tc>
        <w:tc>
          <w:tcPr>
            <w:tcW w:type="dxa" w:w="2598"/>
            <w:shd w:val="clear" w:color="auto" w:fill="F5F5F5"/>
          </w:tcPr>
          <w:p>
            <w:pPr>
              <w:keepNext/>
            </w:pPr>
            <w:r>
              <w:rPr>
                <w:sz w:val="18"/>
              </w:rPr>
              <w:t>Formularios sin ficha CSRF: el servidor los rechaza con MV-12.</w:t>
            </w:r>
          </w:p>
        </w:tc>
      </w:tr>
      <w:tr>
        <w:trPr>
          <w:cantSplit/>
        </w:trPr>
        <w:tc>
          <w:tcPr>
            <w:tcW w:type="dxa" w:w="709"/>
          </w:tcPr>
          <w:p>
            <w:pPr>
              <w:keepNext/>
            </w:pPr>
            <w:r>
              <w:rPr>
                <w:sz w:val="18"/>
              </w:rPr>
              <w:t>3</w:t>
            </w:r>
          </w:p>
        </w:tc>
        <w:tc>
          <w:tcPr>
            <w:tcW w:type="dxa" w:w="6495"/>
          </w:tcPr>
          <w:p>
            <w:pPr>
              <w:keepNext/>
            </w:pPr>
            <w:r>
              <w:rPr>
                <w:sz w:val="18"/>
              </w:rPr>
              <w:t>Cada fila de la Tabla 11.1 terminada con su prueba y resultado, y la versión del prototipo (0.3 al cerrar el incremento).</w:t>
            </w:r>
          </w:p>
        </w:tc>
        <w:tc>
          <w:tcPr>
            <w:tcW w:type="dxa" w:w="2598"/>
          </w:tcPr>
          <w:p>
            <w:pPr>
              <w:keepNext/>
            </w:pPr>
            <w:r>
              <w:rPr>
                <w:sz w:val="18"/>
              </w:rPr>
              <w:t>Marcar tareas terminadas sin prueba.</w:t>
            </w:r>
          </w:p>
        </w:tc>
      </w:tr>
      <w:tr>
        <w:trPr>
          <w:cantSplit/>
        </w:trPr>
        <w:tc>
          <w:tcPr>
            <w:tcW w:type="dxa" w:w="709"/>
            <w:shd w:val="clear" w:color="auto" w:fill="F5F5F5"/>
          </w:tcPr>
          <w:p>
            <w:r>
              <w:rPr>
                <w:sz w:val="18"/>
              </w:rPr>
              <w:t>4</w:t>
            </w:r>
          </w:p>
        </w:tc>
        <w:tc>
          <w:tcPr>
            <w:tcW w:type="dxa" w:w="6495"/>
            <w:shd w:val="clear" w:color="auto" w:fill="F5F5F5"/>
          </w:tcPr>
          <w:p>
            <w:r>
              <w:rPr>
                <w:sz w:val="18"/>
              </w:rPr>
              <w:t>El código guardado no coincidiría con la etiqueta pegada en el libro: al escanear o escribir la etiqueta, el sistema buscaría otro ejemplar o ninguno, y el error de carga quedaría oculto.</w:t>
            </w:r>
          </w:p>
        </w:tc>
        <w:tc>
          <w:tcPr>
            <w:tcW w:type="dxa" w:w="2598"/>
            <w:shd w:val="clear" w:color="auto" w:fill="F5F5F5"/>
          </w:tcPr>
          <w:p>
            <w:r>
              <w:rPr>
                <w:sz w:val="18"/>
              </w:rPr>
              <w:t>Aceptar la idea porque «evita el error».</w:t>
            </w:r>
          </w:p>
        </w:tc>
      </w:tr>
    </w:tbl>
    <w:p>
      <w:pPr>
        <w:spacing w:after="40"/>
      </w:pPr>
    </w:p>
    <w:p>
      <w:pPr>
        <w:keepNext/>
        <w:spacing w:before="0" w:after="80"/>
        <w:jc w:val="both"/>
      </w:pPr>
      <w:r>
        <w:rPr>
          <w:b/>
          <w:i w:val="0"/>
          <w:color w:val="1B5E20"/>
          <w:sz w:val="20"/>
        </w:rPr>
        <w:t>Claves de las actividades del Encuentro 22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ME-12. (b) ME-13. (c) ME-13. (d) Ningún error: OP-05 admite a la bibliotecaria y a la dirección.</w:t>
            </w:r>
          </w:p>
        </w:tc>
        <w:tc>
          <w:tcPr>
            <w:tcW w:type="dxa" w:w="2598"/>
          </w:tcPr>
          <w:p>
            <w:pPr>
              <w:keepNext/>
            </w:pPr>
            <w:r>
              <w:rPr>
                <w:sz w:val="18"/>
              </w:rPr>
              <w:t>Usar ME-12 para (b) o (c).</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OA-03, OA-04 y OP-06 según sus contratos, con MV-01 a MV-04 para el lector (RI-06). PA-03, PA-04 y P-11 correctas; P-10 parcial (sin préstamos todavía).</w:t>
            </w:r>
          </w:p>
        </w:tc>
        <w:tc>
          <w:tcPr>
            <w:tcW w:type="dxa" w:w="2598"/>
            <w:shd w:val="clear" w:color="auto" w:fill="F5F5F5"/>
          </w:tcPr>
          <w:p>
            <w:pPr>
              <w:keepNext/>
            </w:pPr>
            <w:r>
              <w:rPr>
                <w:sz w:val="18"/>
              </w:rPr>
              <w:t>Validar el curso solo en el formulario.</w:t>
            </w:r>
          </w:p>
        </w:tc>
      </w:tr>
      <w:tr>
        <w:trPr>
          <w:cantSplit/>
        </w:trPr>
        <w:tc>
          <w:tcPr>
            <w:tcW w:type="dxa" w:w="709"/>
          </w:tcPr>
          <w:p>
            <w:pPr>
              <w:keepNext/>
            </w:pPr>
            <w:r>
              <w:rPr>
                <w:sz w:val="18"/>
              </w:rPr>
              <w:t>3</w:t>
            </w:r>
          </w:p>
        </w:tc>
        <w:tc>
          <w:tcPr>
            <w:tcW w:type="dxa" w:w="6495"/>
          </w:tcPr>
          <w:p>
            <w:pPr>
              <w:keepNext/>
            </w:pPr>
            <w:r>
              <w:rPr>
                <w:sz w:val="18"/>
              </w:rPr>
              <w:t>Por ejemplo, con la cuenta de dirección se envía el alta de un ejemplar: ME-13 y el ejemplar no existe después. Se anota cuenta, operación, mensaje y estado de los datos.</w:t>
            </w:r>
          </w:p>
        </w:tc>
        <w:tc>
          <w:tcPr>
            <w:tcW w:type="dxa" w:w="2598"/>
          </w:tcPr>
          <w:p>
            <w:pPr>
              <w:keepNext/>
            </w:pPr>
            <w:r>
              <w:rPr>
                <w:sz w:val="18"/>
              </w:rPr>
              <w:t>Anotar solo el mensaje.</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baja lógica con OP-06: el lector queda inactivo, no recibe préstamos nuevos y su historial se conserva (RI-05, RN-06). Borrarlo perdería sus préstamos y el informe de los meses en que estuvo.</w:t>
            </w:r>
          </w:p>
        </w:tc>
        <w:tc>
          <w:tcPr>
            <w:tcW w:type="dxa" w:w="2598"/>
            <w:shd w:val="clear" w:color="auto" w:fill="F5F5F5"/>
          </w:tcPr>
          <w:p>
            <w:pPr>
              <w:keepNext/>
            </w:pPr>
            <w:r>
              <w:rPr>
                <w:sz w:val="18"/>
              </w:rPr>
              <w:t>Ofrecer el borrado «solo si no tiene préstamos activos».</w:t>
            </w:r>
          </w:p>
        </w:tc>
      </w:tr>
      <w:tr>
        <w:trPr>
          <w:cantSplit/>
        </w:trPr>
        <w:tc>
          <w:tcPr>
            <w:tcW w:type="dxa" w:w="709"/>
          </w:tcPr>
          <w:p>
            <w:r>
              <w:rPr>
                <w:sz w:val="18"/>
              </w:rPr>
              <w:t>5</w:t>
            </w:r>
          </w:p>
        </w:tc>
        <w:tc>
          <w:tcPr>
            <w:tcW w:type="dxa" w:w="6495"/>
          </w:tcPr>
          <w:p>
            <w:r>
              <w:rPr>
                <w:sz w:val="18"/>
              </w:rPr>
              <w:t>Un estudiante con un préstamo de marzo registrado en 2.º BTI; se corrige su curso a 3.º BTI con OA-04; el informe de marzo sigue con ese préstamo en 2.º BTI (RI-08). La referencia docente lo comprueba en prueba_contratos.php.</w:t>
            </w:r>
          </w:p>
        </w:tc>
        <w:tc>
          <w:tcPr>
            <w:tcW w:type="dxa" w:w="2598"/>
          </w:tcPr>
          <w:p>
            <w:r>
              <w:rPr>
                <w:sz w:val="18"/>
              </w:rPr>
              <w:t>Comprobar con el informe del mes actual.</w:t>
            </w:r>
          </w:p>
        </w:tc>
      </w:tr>
    </w:tbl>
    <w:p>
      <w:pPr>
        <w:spacing w:after="40"/>
      </w:pPr>
    </w:p>
    <w:p>
      <w:pPr>
        <w:keepNext/>
        <w:spacing w:before="0" w:after="80"/>
        <w:jc w:val="both"/>
      </w:pPr>
      <w:r>
        <w:rPr>
          <w:b/>
          <w:i w:val="0"/>
          <w:color w:val="1B5E20"/>
          <w:sz w:val="20"/>
        </w:rPr>
        <w:t>Práctica 11: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MD-01: se registra (obra nueva OB-0210, edición ED-0210 y el ejemplar EJ-0201, que corresponde a MB-201). MD-02: otro ejemplar de la misma obra y edición (EJ-0202). MD-03: la etiqueta repite MB-202: el sistema responde MA-02; hay que revisar el libro y darle otra etiqueta. MD-04: se corrige antes: es la misma obra que MD-01, y el ejemplar EJ-0204 va en ED-0210. MD-05: falta el autor: MV-01 al registrar la obra. MD-06: MB205 se escribe tal cual y responde MV-02. ML-1: MV-03, falta el curso (4.º grado). ML-2: MV-04, el docente no lleva curso. ML-3: se registra (MA-06). Los mensajes obtenidos en la copia tienen que coincidir con los previstos (tabla de la secuencia comprobada).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«La laguna de los patos»: una obra, una edición y tres ejemplares (EJ-0201, EJ-0202 y EJ-0204), con el título bien escrito: la consulta «laguna» da 3 ejemplares y 3 disponibles. «Canciones del recreo»: la obra y su edición se registran, pero su ejemplar se rechaza con MA-02: la consulta «Canciones» responde ME-08 hasta que el libro recibe una etiqueta nueva (por ejemplo, MB-203 → EJ-0203), y entonces da 1 disponible. «Mapas de mi país»: MD-05 y MD-06 son probablemente el mismo libro; se registra una sola vez, con el autor de MD-06: 1 disponible. Orden: OA-02 antes que OA-01. Se valora que el equipo explique la diferencia de «Canciones» en lugar de anotar solo el número.</w:t>
            </w:r>
          </w:p>
        </w:tc>
      </w:tr>
      <w:tr>
        <w:trPr>
          <w:cantSplit/>
        </w:trPr>
        <w:tc>
          <w:tcPr>
            <w:tcW w:type="dxa" w:w="1299"/>
          </w:tcPr>
          <w:p>
            <w:r>
              <w:rPr>
                <w:sz w:val="18"/>
              </w:rPr>
              <w:t>Nivel 3</w:t>
            </w:r>
          </w:p>
        </w:tc>
        <w:tc>
          <w:tcPr>
            <w:tcW w:type="dxa" w:w="8503"/>
          </w:tcPr>
          <w:p>
            <w:r>
              <w:rPr>
                <w:sz w:val="18"/>
              </w:rPr>
              <w:t>En papel. Los voluntarios no usan la cuenta del encargado. Opción esperada: usan solo la consulta pública, que no pide sesión ni muestra datos de lectores (MN-05, RNF-03), y el encargado registra. Si la escuela quiere que registren, hace falta una solicitud de cambio con un rol nuevo, una zona y su comprobación en el servidor, sin acceso a datos de otros estudiantes. Prueba diseñada: con la cuenta del voluntario, pedir un préstamo o el informe tendría que responder ME-13 sin cambiar nada.</w:t>
            </w:r>
          </w:p>
        </w:tc>
      </w:tr>
    </w:tbl>
    <w:p>
      <w:pPr>
        <w:spacing w:after="40"/>
      </w:pPr>
    </w:p>
    <w:p>
      <w:pPr>
        <w:keepNext/>
        <w:spacing w:before="0" w:after="80"/>
        <w:jc w:val="both"/>
      </w:pPr>
      <w:r>
        <w:rPr>
          <w:b/>
          <w:i w:val="0"/>
          <w:color w:val="1B5E20"/>
          <w:sz w:val="20"/>
        </w:rPr>
        <w:t>Lista de cotejo de la Práctica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carga se hace en una copia de práctica, con la correspondencia fija; la base de la clase no cambia.</w:t>
            </w:r>
          </w:p>
        </w:tc>
        <w:tc>
          <w:tcPr>
            <w:tcW w:type="dxa" w:w="2126"/>
          </w:tcPr>
          <w:p>
            <w:pPr>
              <w:keepNext/>
            </w:pPr>
            <w:r>
              <w:rPr>
                <w:sz w:val="18"/>
              </w:rPr>
              <w:t>Indicador 3</w:t>
            </w:r>
          </w:p>
        </w:tc>
      </w:tr>
      <w:tr>
        <w:trPr>
          <w:cantSplit/>
        </w:trPr>
        <w:tc>
          <w:tcPr>
            <w:tcW w:type="dxa" w:w="7676"/>
            <w:shd w:val="clear" w:color="auto" w:fill="F5F5F5"/>
          </w:tcPr>
          <w:p>
            <w:pPr>
              <w:keepNext/>
            </w:pPr>
            <w:r>
              <w:rPr>
                <w:sz w:val="18"/>
              </w:rPr>
              <w:t>Ningún código repetido se registra y cada rechazo tiene su mensaje.</w:t>
            </w:r>
          </w:p>
        </w:tc>
        <w:tc>
          <w:tcPr>
            <w:tcW w:type="dxa" w:w="2126"/>
            <w:shd w:val="clear" w:color="auto" w:fill="F5F5F5"/>
          </w:tcPr>
          <w:p>
            <w:pPr>
              <w:keepNext/>
            </w:pPr>
            <w:r>
              <w:rPr>
                <w:sz w:val="18"/>
              </w:rPr>
              <w:t>Indicadores 2 y 3</w:t>
            </w:r>
          </w:p>
        </w:tc>
      </w:tr>
      <w:tr>
        <w:trPr>
          <w:cantSplit/>
        </w:trPr>
        <w:tc>
          <w:tcPr>
            <w:tcW w:type="dxa" w:w="7676"/>
          </w:tcPr>
          <w:p>
            <w:pPr>
              <w:keepNext/>
            </w:pPr>
            <w:r>
              <w:rPr>
                <w:sz w:val="18"/>
              </w:rPr>
              <w:t>El título mal escrito no crea una obra nueva (Nivel 2 o 3).</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estudiante sin curso y el docente con curso se rechazan.</w:t>
            </w:r>
          </w:p>
        </w:tc>
        <w:tc>
          <w:tcPr>
            <w:tcW w:type="dxa" w:w="2126"/>
            <w:shd w:val="clear" w:color="auto" w:fill="F5F5F5"/>
          </w:tcPr>
          <w:p>
            <w:pPr>
              <w:keepNext/>
            </w:pPr>
            <w:r>
              <w:rPr>
                <w:sz w:val="18"/>
              </w:rPr>
              <w:t>Indicador 2</w:t>
            </w:r>
          </w:p>
        </w:tc>
      </w:tr>
      <w:tr>
        <w:trPr>
          <w:cantSplit/>
        </w:trPr>
        <w:tc>
          <w:tcPr>
            <w:tcW w:type="dxa" w:w="7676"/>
          </w:tcPr>
          <w:p>
            <w:r>
              <w:rPr>
                <w:sz w:val="18"/>
              </w:rPr>
              <w:t>Los voluntarios no comparten la cuenta ni ven datos de lectores, comprobado en el servidor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Un error de permiso, sin cambiar datos.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Se marca inactivo y se conserva su historial.</w:t>
            </w:r>
          </w:p>
        </w:tc>
      </w:tr>
      <w:tr>
        <w:trPr>
          <w:cantSplit/>
        </w:trPr>
        <w:tc>
          <w:tcPr>
            <w:tcW w:type="dxa" w:w="709"/>
          </w:tcPr>
          <w:p>
            <w:r>
              <w:rPr>
                <w:sz w:val="18"/>
              </w:rPr>
              <w:t>3</w:t>
            </w:r>
          </w:p>
        </w:tc>
        <w:tc>
          <w:tcPr>
            <w:tcW w:type="dxa" w:w="1063"/>
          </w:tcPr>
          <w:p>
            <w:r>
              <w:rPr>
                <w:sz w:val="18"/>
              </w:rPr>
              <w:t>b</w:t>
            </w:r>
          </w:p>
        </w:tc>
        <w:tc>
          <w:tcPr>
            <w:tcW w:type="dxa" w:w="8031"/>
          </w:tcPr>
          <w:p>
            <w:r>
              <w:rPr>
                <w:sz w:val="18"/>
              </w:rPr>
              <w:t>En la operación, con un mensaje, y en la base, con una restricción de unicidad.</w:t>
            </w:r>
          </w:p>
        </w:tc>
      </w:tr>
      <w:tr>
        <w:trPr>
          <w:cantSplit/>
        </w:trPr>
        <w:tc>
          <w:tcPr>
            <w:tcW w:type="dxa" w:w="709"/>
            <w:shd w:val="clear" w:color="auto" w:fill="F5F5F5"/>
          </w:tcPr>
          <w:p>
            <w:r>
              <w:rPr>
                <w:sz w:val="18"/>
              </w:rPr>
              <w:t>4</w:t>
            </w:r>
          </w:p>
        </w:tc>
        <w:tc>
          <w:tcPr>
            <w:tcW w:type="dxa" w:w="1063"/>
            <w:shd w:val="clear" w:color="auto" w:fill="F5F5F5"/>
          </w:tcPr>
          <w:p>
            <w:r>
              <w:rPr>
                <w:sz w:val="18"/>
              </w:rPr>
              <w:t>b</w:t>
            </w:r>
          </w:p>
        </w:tc>
        <w:tc>
          <w:tcPr>
            <w:tcW w:type="dxa" w:w="8031"/>
            <w:shd w:val="clear" w:color="auto" w:fill="F5F5F5"/>
          </w:tcPr>
          <w:p>
            <w:r>
              <w:rPr>
                <w:sz w:val="18"/>
              </w:rPr>
              <w:t>«El código PRY-7 no tiene el formato esperado (PRY- y dos cifras). Revisá la etiqueta.»</w:t>
            </w:r>
          </w:p>
        </w:tc>
      </w:tr>
      <w:tr>
        <w:trPr>
          <w:cantSplit/>
        </w:trPr>
        <w:tc>
          <w:tcPr>
            <w:tcW w:type="dxa" w:w="709"/>
          </w:tcPr>
          <w:p>
            <w:r>
              <w:rPr>
                <w:sz w:val="18"/>
              </w:rPr>
              <w:t>5</w:t>
            </w:r>
          </w:p>
        </w:tc>
        <w:tc>
          <w:tcPr>
            <w:tcW w:type="dxa" w:w="1063"/>
          </w:tcPr>
          <w:p>
            <w:r>
              <w:rPr>
                <w:sz w:val="18"/>
              </w:rPr>
              <w:t>F</w:t>
            </w:r>
          </w:p>
        </w:tc>
        <w:tc>
          <w:tcPr>
            <w:tcW w:type="dxa" w:w="8031"/>
          </w:tcPr>
          <w:p>
            <w:r>
              <w:rPr>
                <w:sz w:val="18"/>
              </w:rPr>
              <w:t>Falso. Cualquiera puede enviar el pedido; la operación comprueba el rol en el servidor.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Corregir no cambia el historial.</w:t>
            </w:r>
          </w:p>
        </w:tc>
      </w:tr>
      <w:tr>
        <w:trPr>
          <w:cantSplit/>
        </w:trPr>
        <w:tc>
          <w:tcPr>
            <w:tcW w:type="dxa" w:w="709"/>
          </w:tcPr>
          <w:p>
            <w:r>
              <w:rPr>
                <w:sz w:val="18"/>
              </w:rPr>
              <w:t>7</w:t>
            </w:r>
          </w:p>
        </w:tc>
        <w:tc>
          <w:tcPr>
            <w:tcW w:type="dxa" w:w="1063"/>
          </w:tcPr>
          <w:p>
            <w:r>
              <w:rPr>
                <w:sz w:val="18"/>
              </w:rPr>
              <w:t>F</w:t>
            </w:r>
          </w:p>
        </w:tc>
        <w:tc>
          <w:tcPr>
            <w:tcW w:type="dxa" w:w="8031"/>
          </w:tcPr>
          <w:p>
            <w:r>
              <w:rPr>
                <w:sz w:val="18"/>
              </w:rPr>
              <w:t>Falso. El historial nombra ese código: no se reutiliza.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formato PRY- y dos cifras (AV-1): mensaje de formato y CHECK; código único: mensaje de código usado y UNIQUE; equipo inactivo no se presta (AV-3): rechazo en el préstamo y estado en la base. Un punto por cada regla completa y uno por citar las fuentes.</w:t>
            </w:r>
          </w:p>
        </w:tc>
      </w:tr>
      <w:tr>
        <w:trPr>
          <w:cantSplit/>
        </w:trPr>
        <w:tc>
          <w:tcPr>
            <w:tcW w:type="dxa" w:w="709"/>
          </w:tcPr>
          <w:p>
            <w:r>
              <w:rPr>
                <w:sz w:val="18"/>
              </w:rPr>
              <w:t>9</w:t>
            </w:r>
          </w:p>
        </w:tc>
        <w:tc>
          <w:tcPr>
            <w:tcW w:type="dxa" w:w="1063"/>
          </w:tcPr>
          <w:p>
            <w:r>
              <w:rPr>
                <w:sz w:val="18"/>
              </w:rPr>
              <w:t>abierta</w:t>
            </w:r>
          </w:p>
        </w:tc>
        <w:tc>
          <w:tcPr>
            <w:tcW w:type="dxa" w:w="8031"/>
          </w:tcPr>
          <w:p>
            <w:r>
              <w:rPr>
                <w:sz w:val="18"/>
              </w:rPr>
              <w:t>Cuenta de docente con sesión; pedido de baja enviado aunque no haya botón; error de permiso; el equipo sigue activo y su historial no cambió.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una regla completa con su mensaje y su restricción (1 cada una, hasta 3) y las fuentes citadas (1).</w:t>
            </w:r>
          </w:p>
        </w:tc>
        <w:tc>
          <w:tcPr>
            <w:tcW w:type="dxa" w:w="4133"/>
          </w:tcPr>
          <w:p>
            <w:pPr>
              <w:keepNext/>
            </w:pPr>
            <w:r>
              <w:rPr>
                <w:sz w:val="18"/>
              </w:rPr>
              <w:t>Sin punto si la regla no tiene restricción en la base.</w:t>
            </w:r>
          </w:p>
        </w:tc>
      </w:tr>
      <w:tr>
        <w:trPr>
          <w:cantSplit/>
        </w:trPr>
        <w:tc>
          <w:tcPr>
            <w:tcW w:type="dxa" w:w="709"/>
            <w:shd w:val="clear" w:color="auto" w:fill="F5F5F5"/>
          </w:tcPr>
          <w:p>
            <w:r>
              <w:rPr>
                <w:sz w:val="18"/>
              </w:rPr>
              <w:t>9</w:t>
            </w:r>
          </w:p>
        </w:tc>
        <w:tc>
          <w:tcPr>
            <w:tcW w:type="dxa" w:w="4960"/>
            <w:shd w:val="clear" w:color="auto" w:fill="F5F5F5"/>
          </w:tcPr>
          <w:p>
            <w:r>
              <w:rPr>
                <w:sz w:val="18"/>
              </w:rPr>
              <w:t>4: cuenta de docente con sesión (1), pedido enviado aunque no haya botón (1), error de permiso (1), datos sin cambios (1).</w:t>
            </w:r>
          </w:p>
        </w:tc>
        <w:tc>
          <w:tcPr>
            <w:tcW w:type="dxa" w:w="4133"/>
            <w:shd w:val="clear" w:color="auto" w:fill="F5F5F5"/>
          </w:tcPr>
          <w:p>
            <w:r>
              <w:rPr>
                <w:sz w:val="18"/>
              </w:rPr>
              <w:t>Un punto por cada parte.</w:t>
            </w:r>
          </w:p>
        </w:tc>
      </w:tr>
    </w:tbl>
    <w:p>
      <w:pPr>
        <w:pStyle w:val="Heading2"/>
        <w:pageBreakBefore/>
      </w:pPr>
      <w:r>
        <w:t>3. Capítulo 12 — Préstamos y devoluciones consistentes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keepNext/>
        <w:spacing w:before="0" w:after="80"/>
        <w:jc w:val="both"/>
      </w:pPr>
      <w:r>
        <w:rPr>
          <w:b/>
          <w:i w:val="0"/>
          <w:color w:val="1B5E20"/>
          <w:sz w:val="20"/>
        </w:rPr>
        <w:t>Encuentro 23 — El préstamo y sus protecciones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12.1 con el contrato de OP-01, la Tabla 12.1 y los Ejemplos resueltos 12.1 y 12.2.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12.2 con la Figura 12.1 y los Códigos 12.1 y 12.2. Cada equipo construye comprobar_prestamo(), registrar_prestamo() y PT-05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P-01, P-02, P-05, P-06a, P-06b y P-07; prueba de carrera con procesos independientes (Tabla 12.2 y protocolo de la sección 0.4) y registro del entorno (Actividad 3). Evidencia (Work, encuentro 23): operación coherente ante reenvío o segunda solicitud.</w:t>
            </w:r>
          </w:p>
        </w:tc>
      </w:tr>
    </w:tbl>
    <w:p>
      <w:pPr>
        <w:spacing w:after="40"/>
      </w:pPr>
    </w:p>
    <w:p>
      <w:pPr>
        <w:keepNext/>
        <w:spacing w:before="0" w:after="80"/>
        <w:jc w:val="both"/>
      </w:pPr>
      <w:r>
        <w:rPr>
          <w:b/>
          <w:i w:val="0"/>
          <w:color w:val="1B5E20"/>
          <w:sz w:val="20"/>
        </w:rPr>
        <w:t>Encuentro 24 — Devolución, historial y fallos previsibles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12.3 con el contrato de OP-02, el Código 12.3 y el Ejemplo resuelto 12.3.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construye registrar_devolucion() y PT-06 (Actividad 2). Sección 12.4 con el Código 12.4 y la Tabla 12.3.</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P-03, la parte de P-10 que quedó pendiente y la consulta de control del Ejemplo resuelto 12.4 (Actividad 3). Evidencia (Work, encuentro 24): devolución única, conservación de referencias y pruebas. Práctica 12 en el nivel que indique el docente.</w:t>
            </w:r>
          </w:p>
        </w:tc>
      </w:tr>
    </w:tbl>
    <w:p>
      <w:pPr>
        <w:spacing w:after="40"/>
      </w:pPr>
    </w:p>
    <w:p>
      <w:pPr>
        <w:keepNext/>
        <w:spacing w:before="0" w:after="80"/>
        <w:jc w:val="both"/>
      </w:pPr>
      <w:r>
        <w:rPr>
          <w:b/>
          <w:i w:val="0"/>
          <w:color w:val="1B5E20"/>
          <w:sz w:val="20"/>
        </w:rPr>
        <w:t>Errores frecuentes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simultaneidad con dos pestañas contra php -S</w:t>
            </w:r>
          </w:p>
        </w:tc>
        <w:tc>
          <w:tcPr>
            <w:tcW w:type="dxa" w:w="4724"/>
          </w:tcPr>
          <w:p>
            <w:pPr>
              <w:keepNext/>
            </w:pPr>
            <w:r>
              <w:rPr>
                <w:sz w:val="18"/>
              </w:rPr>
              <w:t>Dos procesos independientes, cada uno con su conexión</w:t>
            </w:r>
          </w:p>
        </w:tc>
      </w:tr>
      <w:tr>
        <w:trPr>
          <w:cantSplit/>
        </w:trPr>
        <w:tc>
          <w:tcPr>
            <w:tcW w:type="dxa" w:w="5078"/>
            <w:shd w:val="clear" w:color="auto" w:fill="F5F5F5"/>
          </w:tcPr>
          <w:p>
            <w:pPr>
              <w:keepNext/>
            </w:pPr>
            <w:r>
              <w:rPr>
                <w:sz w:val="18"/>
              </w:rPr>
              <w:t>Comprobar fuera de la transacción y registrar adentro</w:t>
            </w:r>
          </w:p>
        </w:tc>
        <w:tc>
          <w:tcPr>
            <w:tcW w:type="dxa" w:w="4724"/>
            <w:shd w:val="clear" w:color="auto" w:fill="F5F5F5"/>
          </w:tcPr>
          <w:p>
            <w:pPr>
              <w:keepNext/>
            </w:pPr>
            <w:r>
              <w:rPr>
                <w:sz w:val="18"/>
              </w:rPr>
              <w:t>Comprobación y registro entre BEGIN IMMEDIATE y COMMIT</w:t>
            </w:r>
          </w:p>
        </w:tc>
      </w:tr>
      <w:tr>
        <w:trPr>
          <w:cantSplit/>
        </w:trPr>
        <w:tc>
          <w:tcPr>
            <w:tcW w:type="dxa" w:w="5078"/>
          </w:tcPr>
          <w:p>
            <w:r>
              <w:rPr>
                <w:sz w:val="18"/>
              </w:rPr>
              <w:t>Quitar el índice único porque «la operación ya comprueba»</w:t>
            </w:r>
          </w:p>
        </w:tc>
        <w:tc>
          <w:tcPr>
            <w:tcW w:type="dxa" w:w="4724"/>
          </w:tcPr>
          <w:p>
            <w:r>
              <w:rPr>
                <w:sz w:val="18"/>
              </w:rPr>
              <w:t>Las dos protecciones de RI-01</w:t>
            </w:r>
          </w:p>
        </w:tc>
      </w:tr>
      <w:tr>
        <w:trPr>
          <w:cantSplit/>
        </w:trPr>
        <w:tc>
          <w:tcPr>
            <w:tcW w:type="dxa" w:w="5078"/>
            <w:shd w:val="clear" w:color="auto" w:fill="F5F5F5"/>
          </w:tcPr>
          <w:p>
            <w:r>
              <w:rPr>
                <w:sz w:val="18"/>
              </w:rPr>
              <w:t>Escribir el máximo en el código</w:t>
            </w:r>
          </w:p>
        </w:tc>
        <w:tc>
          <w:tcPr>
            <w:tcW w:type="dxa" w:w="4724"/>
            <w:shd w:val="clear" w:color="auto" w:fill="F5F5F5"/>
          </w:tcPr>
          <w:p>
            <w:r>
              <w:rPr>
                <w:sz w:val="18"/>
              </w:rPr>
              <w:t>Leerlo de Parámetro según el tipo del lector</w:t>
            </w:r>
          </w:p>
        </w:tc>
      </w:tr>
      <w:tr>
        <w:trPr>
          <w:cantSplit/>
        </w:trPr>
        <w:tc>
          <w:tcPr>
            <w:tcW w:type="dxa" w:w="5078"/>
          </w:tcPr>
          <w:p>
            <w:pPr>
              <w:keepNext/>
            </w:pPr>
            <w:r>
              <w:rPr>
                <w:sz w:val="18"/>
              </w:rPr>
              <w:t>Devolver buscando y cerrando con dos sentencias</w:t>
            </w:r>
          </w:p>
        </w:tc>
        <w:tc>
          <w:tcPr>
            <w:tcW w:type="dxa" w:w="4724"/>
          </w:tcPr>
          <w:p>
            <w:pPr>
              <w:keepNext/>
            </w:pPr>
            <w:r>
              <w:rPr>
                <w:sz w:val="18"/>
              </w:rPr>
              <w:t>Una sola sentencia sobre el préstamo activo; ME-06 si no cambió ninguna fila</w:t>
            </w:r>
          </w:p>
        </w:tc>
      </w:tr>
      <w:tr>
        <w:trPr>
          <w:cantSplit/>
        </w:trPr>
        <w:tc>
          <w:tcPr>
            <w:tcW w:type="dxa" w:w="5078"/>
            <w:shd w:val="clear" w:color="auto" w:fill="F5F5F5"/>
          </w:tcPr>
          <w:p>
            <w:r>
              <w:rPr>
                <w:sz w:val="18"/>
              </w:rPr>
              <w:t>Declarar aprobada una prueba que corrió en otro equipo</w:t>
            </w:r>
          </w:p>
        </w:tc>
        <w:tc>
          <w:tcPr>
            <w:tcW w:type="dxa" w:w="4724"/>
            <w:shd w:val="clear" w:color="auto" w:fill="F5F5F5"/>
          </w:tcPr>
          <w:p>
            <w:r>
              <w:rPr>
                <w:sz w:val="18"/>
              </w:rPr>
              <w:t>Vale para el entorno donde corrió; en el del colegio, pendiente</w:t>
            </w:r>
          </w:p>
        </w:tc>
      </w:tr>
    </w:tbl>
    <w:p>
      <w:pPr>
        <w:spacing w:after="40"/>
      </w:pPr>
    </w:p>
    <w:p>
      <w:pPr>
        <w:spacing w:before="0" w:after="80"/>
        <w:jc w:val="both"/>
      </w:pPr>
      <w:r>
        <w:rPr>
          <w:b w:val="0"/>
          <w:i w:val="0"/>
          <w:sz w:val="20"/>
        </w:rPr>
        <w:t>Referencia para el docente: las comprobaciones de OP-01 de la referencia docente. El libro da su especificación (Tabla 12.1), no el código.</w:t>
      </w:r>
    </w:p>
    <w:p>
      <w:pPr>
        <w:keepNext/>
        <w:spacing w:before="0" w:after="40"/>
        <w:jc w:val="both"/>
      </w:pPr>
      <w:r>
        <w:rPr>
          <w:b/>
          <w:i w:val="0"/>
          <w:color w:val="2E7D32"/>
          <w:sz w:val="20"/>
        </w:rPr>
        <w:t>Referencia R-2 — Comprobaciones de OP-01 en el orden de CU-01: lector (4a, 4b) y ejemplar (5a).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RI-02, RI-03; RN-02 v1.1 (SC-01)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del lector y del ejemplar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primer error que corresponde, o el lector y el ejemplar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P-05, P-06a, P-06b,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comprobar_prestamo(PDO $pdo, $codigo_lector, $codigo_ejemplar)</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$sale = function ($error) {</w:t>
            </w:r>
          </w:p>
          <w:p>
            <w:pPr>
              <w:keepNext/>
              <w:spacing w:before="0" w:after="0" w:line="183" w:lineRule="exact"/>
              <w:jc w:val="left"/>
            </w:pPr>
            <w:r>
              <w:rPr>
                <w:rFonts w:ascii="Courier New" w:hAnsi="Courier New" w:cs="Courier New" w:eastAsia="Courier New"/>
                <w:sz w:val="15"/>
              </w:rPr>
              <w:t xml:space="preserve">        return array('error' =&gt; $error, 'lector' =&gt; null, 'ejemplar' =&gt; null);</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$le = fila($pdo, 'SELECT id, tipo, curso, activo FROM lectores WHERE codigo = ?',</w:t>
            </w:r>
          </w:p>
          <w:p>
            <w:pPr>
              <w:keepNext/>
              <w:spacing w:before="0" w:after="0" w:line="183" w:lineRule="exact"/>
              <w:jc w:val="left"/>
            </w:pPr>
            <w:r>
              <w:rPr>
                <w:rFonts w:ascii="Courier New" w:hAnsi="Courier New" w:cs="Courier New" w:eastAsia="Courier New"/>
                <w:sz w:val="15"/>
              </w:rPr>
              <w:t xml:space="preserve">        array($codigo_lector));</w:t>
            </w:r>
          </w:p>
          <w:p>
            <w:pPr>
              <w:keepNext/>
              <w:spacing w:before="0" w:after="0" w:line="183" w:lineRule="exact"/>
              <w:jc w:val="left"/>
            </w:pPr>
            <w:r>
              <w:rPr>
                <w:rFonts w:ascii="Courier New" w:hAnsi="Courier New" w:cs="Courier New" w:eastAsia="Courier New"/>
                <w:sz w:val="15"/>
              </w:rPr>
              <w:t xml:space="preserve">    if (!$le) {</w:t>
            </w:r>
          </w:p>
          <w:p>
            <w:pPr>
              <w:keepNext/>
              <w:spacing w:before="0" w:after="0" w:line="183" w:lineRule="exact"/>
              <w:jc w:val="left"/>
            </w:pPr>
            <w:r>
              <w:rPr>
                <w:rFonts w:ascii="Courier New" w:hAnsi="Courier New" w:cs="Courier New" w:eastAsia="Courier New"/>
                <w:sz w:val="15"/>
              </w:rPr>
              <w:t xml:space="preserve">        return $sale(resultado(false, 'MV-05', $codigo_lector));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(!$le['activo']) {</w:t>
            </w:r>
          </w:p>
          <w:p>
            <w:pPr>
              <w:keepNext/>
              <w:spacing w:before="0" w:after="0" w:line="183" w:lineRule="exact"/>
              <w:jc w:val="left"/>
            </w:pPr>
            <w:r>
              <w:rPr>
                <w:rFonts w:ascii="Courier New" w:hAnsi="Courier New" w:cs="Courier New" w:eastAsia="Courier New"/>
                <w:sz w:val="15"/>
              </w:rPr>
              <w:t xml:space="preserve">        return $sale(resultado(false, 'ME-01'));                         // RI-03, flujo 4a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$docente = $le['tipo'] === 'docente';</w:t>
            </w:r>
          </w:p>
          <w:p>
            <w:pPr>
              <w:keepNext/>
              <w:spacing w:before="0" w:after="0" w:line="183" w:lineRule="exact"/>
              <w:jc w:val="left"/>
            </w:pPr>
            <w:r>
              <w:rPr>
                <w:rFonts w:ascii="Courier New" w:hAnsi="Courier New" w:cs="Courier New" w:eastAsia="Courier New"/>
                <w:sz w:val="15"/>
              </w:rPr>
              <w:t xml:space="preserve">    $maximo = parametro($pdo, $docente ? 'maximo_docente' : 'maximo_estudiante');</w:t>
            </w:r>
          </w:p>
          <w:p>
            <w:pPr>
              <w:keepNext/>
              <w:spacing w:before="0" w:after="0" w:line="183" w:lineRule="exact"/>
              <w:jc w:val="left"/>
            </w:pPr>
            <w:r>
              <w:rPr>
                <w:rFonts w:ascii="Courier New" w:hAnsi="Courier New" w:cs="Courier New" w:eastAsia="Courier New"/>
                <w:sz w:val="15"/>
              </w:rPr>
              <w:t xml:space="preserve">    $n = fila($pdo, 'SELECT COUNT(*) AS n FROM prestamos</w:t>
            </w:r>
          </w:p>
          <w:p>
            <w:pPr>
              <w:keepNext/>
              <w:spacing w:before="0" w:after="0" w:line="183" w:lineRule="exact"/>
              <w:jc w:val="left"/>
            </w:pPr>
            <w:r>
              <w:rPr>
                <w:rFonts w:ascii="Courier New" w:hAnsi="Courier New" w:cs="Courier New" w:eastAsia="Courier New"/>
                <w:sz w:val="15"/>
              </w:rPr>
              <w:t xml:space="preserve">        WHERE lector_id = ? AND fecha_devolucion IS NULL', array($le['id']));</w:t>
            </w:r>
          </w:p>
          <w:p>
            <w:pPr>
              <w:keepNext/>
              <w:spacing w:before="0" w:after="0" w:line="183" w:lineRule="exact"/>
              <w:jc w:val="left"/>
            </w:pPr>
            <w:r>
              <w:rPr>
                <w:rFonts w:ascii="Courier New" w:hAnsi="Courier New" w:cs="Courier New" w:eastAsia="Courier New"/>
                <w:sz w:val="15"/>
              </w:rPr>
              <w:t xml:space="preserve">    if ((int) $n['n'] &gt;= $maximo) {                                     // RI-02, flujo 4b</w:t>
            </w:r>
          </w:p>
          <w:p>
            <w:pPr>
              <w:keepNext/>
              <w:spacing w:before="0" w:after="0" w:line="183" w:lineRule="exact"/>
              <w:jc w:val="left"/>
            </w:pPr>
            <w:r>
              <w:rPr>
                <w:rFonts w:ascii="Courier New" w:hAnsi="Courier New" w:cs="Courier New" w:eastAsia="Courier New"/>
                <w:sz w:val="15"/>
              </w:rPr>
              <w:t xml:space="preserve">        return $sale(resultado(false, 'ME-02', $maximo, $docente ? 'docentes' : 'estudiantes'));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$ej = fila($pdo, 'SELECT id, activo FROM ejemplares WHERE codigo = ?',</w:t>
            </w:r>
          </w:p>
          <w:p>
            <w:pPr>
              <w:keepNext/>
              <w:spacing w:before="0" w:after="0" w:line="183" w:lineRule="exact"/>
              <w:jc w:val="left"/>
            </w:pPr>
            <w:r>
              <w:rPr>
                <w:rFonts w:ascii="Courier New" w:hAnsi="Courier New" w:cs="Courier New" w:eastAsia="Courier New"/>
                <w:sz w:val="15"/>
              </w:rPr>
              <w:t xml:space="preserve">        array($codigo_ejemplar));</w:t>
            </w:r>
          </w:p>
          <w:p>
            <w:pPr>
              <w:keepNext/>
              <w:spacing w:before="0" w:after="0" w:line="183" w:lineRule="exact"/>
              <w:jc w:val="left"/>
            </w:pPr>
            <w:r>
              <w:rPr>
                <w:rFonts w:ascii="Courier New" w:hAnsi="Courier New" w:cs="Courier New" w:eastAsia="Courier New"/>
                <w:sz w:val="15"/>
              </w:rPr>
              <w:t xml:space="preserve">    if (!$ej) {</w:t>
            </w:r>
          </w:p>
          <w:p>
            <w:pPr>
              <w:keepNext/>
              <w:spacing w:before="0" w:after="0" w:line="183" w:lineRule="exact"/>
              <w:jc w:val="left"/>
            </w:pPr>
            <w:r>
              <w:rPr>
                <w:rFonts w:ascii="Courier New" w:hAnsi="Courier New" w:cs="Courier New" w:eastAsia="Courier New"/>
                <w:sz w:val="15"/>
              </w:rPr>
              <w:t xml:space="preserve">        return $sale(resultado(false, 'ME-05'));</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(!$ej['activo']) {</w:t>
            </w:r>
          </w:p>
          <w:p>
            <w:pPr>
              <w:keepNext/>
              <w:spacing w:before="0" w:after="0" w:line="183" w:lineRule="exact"/>
              <w:jc w:val="left"/>
            </w:pPr>
            <w:r>
              <w:rPr>
                <w:rFonts w:ascii="Courier New" w:hAnsi="Courier New" w:cs="Courier New" w:eastAsia="Courier New"/>
                <w:sz w:val="15"/>
              </w:rPr>
              <w:t xml:space="preserve">        return $sale(resultado(false, 'MV-06', $codigo_ejemplar));       // RI-03</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$activo = fila($pdo, 'SELECT fecha_vencimiento FROM prestamos</w:t>
            </w:r>
          </w:p>
          <w:p>
            <w:pPr>
              <w:keepNext/>
              <w:spacing w:before="0" w:after="0" w:line="183" w:lineRule="exact"/>
              <w:jc w:val="left"/>
            </w:pPr>
            <w:r>
              <w:rPr>
                <w:rFonts w:ascii="Courier New" w:hAnsi="Courier New" w:cs="Courier New" w:eastAsia="Courier New"/>
                <w:sz w:val="15"/>
              </w:rPr>
              <w:t xml:space="preserve">        WHERE ejemplar_id = ? AND fecha_devolucion IS NULL', array($ej['id']));</w:t>
            </w:r>
          </w:p>
          <w:p>
            <w:pPr>
              <w:keepNext/>
              <w:spacing w:before="0" w:after="0" w:line="183" w:lineRule="exact"/>
              <w:jc w:val="left"/>
            </w:pPr>
            <w:r>
              <w:rPr>
                <w:rFonts w:ascii="Courier New" w:hAnsi="Courier New" w:cs="Courier New" w:eastAsia="Courier New"/>
                <w:sz w:val="15"/>
              </w:rPr>
              <w:t xml:space="preserve">    if ($activo) {                                                      // RI-01, flujo 5a</w:t>
            </w:r>
          </w:p>
          <w:p>
            <w:pPr>
              <w:keepNext/>
              <w:spacing w:before="0" w:after="0" w:line="183" w:lineRule="exact"/>
              <w:jc w:val="left"/>
            </w:pPr>
            <w:r>
              <w:rPr>
                <w:rFonts w:ascii="Courier New" w:hAnsi="Courier New" w:cs="Courier New" w:eastAsia="Courier New"/>
                <w:sz w:val="15"/>
              </w:rPr>
              <w:t xml:space="preserve">        $vence = fecha_visible($activo['fecha_vencimiento']);</w:t>
            </w:r>
          </w:p>
          <w:p>
            <w:pPr>
              <w:keepNext/>
              <w:spacing w:before="0" w:after="0" w:line="183" w:lineRule="exact"/>
              <w:jc w:val="left"/>
            </w:pPr>
            <w:r>
              <w:rPr>
                <w:rFonts w:ascii="Courier New" w:hAnsi="Courier New" w:cs="Courier New" w:eastAsia="Courier New"/>
                <w:sz w:val="15"/>
              </w:rPr>
              <w:t xml:space="preserve">        return $sale(resultado(false,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array('error' =&gt; null, 'lector' =&gt; $le, 'ejemplar' =&gt; $ej);</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Orden: permiso, datos, lector existe, lector activo, máximo, ejemplar existe, ejemplar activo, ejemplar sin préstamo activo. (a) ME-01. (b) MV-06. (c) ME-03 con el vencimiento del préstamo vigente.</w:t>
            </w:r>
          </w:p>
        </w:tc>
        <w:tc>
          <w:tcPr>
            <w:tcW w:type="dxa" w:w="2598"/>
          </w:tcPr>
          <w:p>
            <w:pPr>
              <w:keepNext/>
            </w:pPr>
            <w:r>
              <w:rPr>
                <w:sz w:val="18"/>
              </w:rPr>
              <w:t>Comprobar el ejemplar antes que el lector: cambia el mensaje que ve la bibliotecaria.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comprobaciones de la Tabla 12.1 en ese orden, dentro de la operación atómica del Código 12.1, y PT-05 con formulario_inicio(). Pruebas correctas; la de carrera, con el entorno anotado.</w:t>
            </w:r>
          </w:p>
        </w:tc>
        <w:tc>
          <w:tcPr>
            <w:tcW w:type="dxa" w:w="2598"/>
            <w:shd w:val="clear" w:color="auto" w:fill="F5F5F5"/>
          </w:tcPr>
          <w:p>
            <w:pPr>
              <w:keepNext/>
            </w:pPr>
            <w:r>
              <w:rPr>
                <w:sz w:val="18"/>
              </w:rPr>
              <w:t>Comprobar fuera de la transacción y registrar adentro.</w:t>
            </w:r>
          </w:p>
        </w:tc>
      </w:tr>
      <w:tr>
        <w:trPr>
          <w:cantSplit/>
        </w:trPr>
        <w:tc>
          <w:tcPr>
            <w:tcW w:type="dxa" w:w="709"/>
          </w:tcPr>
          <w:p>
            <w:pPr>
              <w:keepNext/>
            </w:pPr>
            <w:r>
              <w:rPr>
                <w:sz w:val="18"/>
              </w:rPr>
              <w:t>3</w:t>
            </w:r>
          </w:p>
        </w:tc>
        <w:tc>
          <w:tcPr>
            <w:tcW w:type="dxa" w:w="6495"/>
          </w:tcPr>
          <w:p>
            <w:pPr>
              <w:keepNext/>
            </w:pPr>
            <w:r>
              <w:rPr>
                <w:sz w:val="18"/>
              </w:rPr>
              <w:t>Cada prueba con esperado, obtenido y entorno (sistema, PHP, SQLite). Si la de carrera no se pudo ejecutar, pendiente con el mensaje exacto.</w:t>
            </w:r>
          </w:p>
        </w:tc>
        <w:tc>
          <w:tcPr>
            <w:tcW w:type="dxa" w:w="2598"/>
          </w:tcPr>
          <w:p>
            <w:pPr>
              <w:keepNext/>
            </w:pPr>
            <w:r>
              <w:rPr>
                <w:sz w:val="18"/>
              </w:rPr>
              <w:t>Anotar «P-07 correcta» sin el entorno.</w:t>
            </w:r>
          </w:p>
        </w:tc>
      </w:tr>
      <w:tr>
        <w:trPr>
          <w:cantSplit/>
        </w:trPr>
        <w:tc>
          <w:tcPr>
            <w:tcW w:type="dxa" w:w="709"/>
            <w:shd w:val="clear" w:color="auto" w:fill="F5F5F5"/>
          </w:tcPr>
          <w:p>
            <w:r>
              <w:rPr>
                <w:sz w:val="18"/>
              </w:rPr>
              <w:t>4</w:t>
            </w:r>
          </w:p>
        </w:tc>
        <w:tc>
          <w:tcPr>
            <w:tcW w:type="dxa" w:w="6495"/>
            <w:shd w:val="clear" w:color="auto" w:fill="F5F5F5"/>
          </w:tcPr>
          <w:p>
            <w:r>
              <w:rPr>
                <w:sz w:val="18"/>
              </w:rPr>
              <w:t>Quedaría sin protección todo lo que no pase por la comprobación: un error de programación en el orden o en la consulta, una operación futura que inserte préstamos (por ejemplo, una reposición) o un dato escrito directamente en la base.</w:t>
            </w:r>
          </w:p>
        </w:tc>
        <w:tc>
          <w:tcPr>
            <w:tcW w:type="dxa" w:w="2598"/>
            <w:shd w:val="clear" w:color="auto" w:fill="F5F5F5"/>
          </w:tcPr>
          <w:p>
            <w:r>
              <w:rPr>
                <w:sz w:val="18"/>
              </w:rPr>
              <w:t>Responder que «la transacción ya alcanza».</w:t>
            </w:r>
          </w:p>
        </w:tc>
      </w:tr>
    </w:tbl>
    <w:p>
      <w:pPr>
        <w:spacing w:after="40"/>
      </w:pPr>
    </w:p>
    <w:p>
      <w:pPr>
        <w:keepNext/>
        <w:spacing w:before="0" w:after="80"/>
        <w:jc w:val="both"/>
      </w:pPr>
      <w:r>
        <w:rPr>
          <w:b/>
          <w:i w:val="0"/>
          <w:color w:val="1B5E20"/>
          <w:sz w:val="20"/>
        </w:rPr>
        <w:t>Claves de las actividades del Encuentro 24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ME-06; no cambia nada. (b) ME-05. (c) MV-10: la devolución no puede ser anterior a la salida; el préstamo sigue activo.</w:t>
            </w:r>
          </w:p>
        </w:tc>
        <w:tc>
          <w:tcPr>
            <w:tcW w:type="dxa" w:w="2598"/>
          </w:tcPr>
          <w:p>
            <w:pPr>
              <w:keepNext/>
            </w:pPr>
            <w:r>
              <w:rPr>
                <w:sz w:val="18"/>
              </w:rPr>
              <w:t>Responder ME-07 en (a).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registrar_devolucion() con su contrato: permiso, ejemplar existente, fecha válida y la sentencia única del Código 12.3, con ME-07 o ME-06 según cuántas filas cambió. P-03 correcta y P-10 completa.</w:t>
            </w:r>
          </w:p>
        </w:tc>
        <w:tc>
          <w:tcPr>
            <w:tcW w:type="dxa" w:w="2598"/>
            <w:shd w:val="clear" w:color="auto" w:fill="F5F5F5"/>
          </w:tcPr>
          <w:p>
            <w:pPr>
              <w:keepNext/>
            </w:pPr>
            <w:r>
              <w:rPr>
                <w:sz w:val="18"/>
              </w:rPr>
              <w:t>Buscar el préstamo con una consulta y cerrarlo con otra: dos pedidos a la vez podrían cerrar dos veces.</w:t>
            </w:r>
          </w:p>
        </w:tc>
      </w:tr>
      <w:tr>
        <w:trPr>
          <w:cantSplit/>
        </w:trPr>
        <w:tc>
          <w:tcPr>
            <w:tcW w:type="dxa" w:w="709"/>
          </w:tcPr>
          <w:p>
            <w:pPr>
              <w:keepNext/>
            </w:pPr>
            <w:r>
              <w:rPr>
                <w:sz w:val="18"/>
              </w:rPr>
              <w:t>3</w:t>
            </w:r>
          </w:p>
        </w:tc>
        <w:tc>
          <w:tcPr>
            <w:tcW w:type="dxa" w:w="6495"/>
          </w:tcPr>
          <w:p>
            <w:pPr>
              <w:keepNext/>
            </w:pPr>
            <w:r>
              <w:rPr>
                <w:sz w:val="18"/>
              </w:rPr>
              <w:t>La consulta de control no devuelve filas después de las pruebas; se anota con la prueba y el entorno.</w:t>
            </w:r>
          </w:p>
        </w:tc>
        <w:tc>
          <w:tcPr>
            <w:tcW w:type="dxa" w:w="2598"/>
          </w:tcPr>
          <w:p>
            <w:pPr>
              <w:keepNext/>
            </w:pPr>
            <w:r>
              <w:rPr>
                <w:sz w:val="18"/>
              </w:rPr>
              <w:t>No anotar el resultado cuando no hay filas.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se borra: se registra la devolución con la misma fecha y se marca como anulado con su motivo y quién lo anuló. Es un requisito nuevo (por ejemplo, «anular un préstamo cargado por error, conservando el registro»), que se tramita como solicitud de cambio y cambia el contrato de OP-02 o agrega una operación.</w:t>
            </w:r>
          </w:p>
        </w:tc>
        <w:tc>
          <w:tcPr>
            <w:tcW w:type="dxa" w:w="2598"/>
            <w:shd w:val="clear" w:color="auto" w:fill="F5F5F5"/>
          </w:tcPr>
          <w:p>
            <w:pPr>
              <w:keepNext/>
            </w:pPr>
            <w:r>
              <w:rPr>
                <w:sz w:val="18"/>
              </w:rPr>
              <w:t>Proponer un botón que borre el préstamo.</w:t>
            </w:r>
          </w:p>
        </w:tc>
      </w:tr>
      <w:tr>
        <w:trPr>
          <w:cantSplit/>
        </w:trPr>
        <w:tc>
          <w:tcPr>
            <w:tcW w:type="dxa" w:w="709"/>
          </w:tcPr>
          <w:p>
            <w:r>
              <w:rPr>
                <w:sz w:val="18"/>
              </w:rPr>
              <w:t>5</w:t>
            </w:r>
          </w:p>
        </w:tc>
        <w:tc>
          <w:tcPr>
            <w:tcW w:type="dxa" w:w="6495"/>
          </w:tcPr>
          <w:p>
            <w:r>
              <w:rPr>
                <w:sz w:val="18"/>
              </w:rPr>
              <w:t>Respuesta abierta. Ejemplos: la sesión venció en medio del préstamo (ME-13, nada cambia); se cerró el navegador antes de ver la respuesta (se comprueba en PT-07 si se registró); se intenta inactivar un ejemplar prestado (decisión de diseño a registrar).</w:t>
            </w:r>
          </w:p>
        </w:tc>
        <w:tc>
          <w:tcPr>
            <w:tcW w:type="dxa" w:w="2598"/>
          </w:tcPr>
          <w:p>
            <w:r>
              <w:rPr>
                <w:sz w:val="18"/>
              </w:rPr>
              <w:t>Fallo sin prueba.</w:t>
            </w:r>
          </w:p>
        </w:tc>
      </w:tr>
    </w:tbl>
    <w:p>
      <w:pPr>
        <w:spacing w:after="40"/>
      </w:pPr>
    </w:p>
    <w:p>
      <w:pPr>
        <w:keepNext/>
        <w:spacing w:before="0" w:after="80"/>
        <w:jc w:val="both"/>
      </w:pPr>
      <w:r>
        <w:rPr>
          <w:b/>
          <w:i w:val="0"/>
          <w:color w:val="1B5E20"/>
          <w:sz w:val="20"/>
        </w:rPr>
        <w:t>Práctica 12: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El primer pedido reserva la base para escribir (BEGIN IMMEDIATE); el segundo espera. Cuando el primero registra y termina, el segundo comprueba y encuentra MB-104 prestado: ME-03. Si por un error el segundo pasara la comprobación, el índice único rechaza el segundo préstamo activo y la operación responde ME-03 igual. Mensaje: «No se puede prestar: el ejemplar MB-104 ya está prestado y vence el … (siete días después). Elegí otro ejemplar disponible.»</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Dos o más procesos independientes, cada uno con su conexión (php pruebas/prueba_carrera.php o dos procesos de línea de comandos lanzados a la vez), el mismo ejemplar y lectores distintos, varias rondas. Esperado: un ME-04 y el resto ME-03 por ronda; la consulta de control no devuelve filas. Dos pestañas contra php -S no prueban nada en Windows: el servidor atiende de a un pedido y los pedidos nunca se superponen. Si no se pudo ejecutar: pendiente, con la versión de Windows, PHP y SQLite y el mensaje exacto; no se declara aprobada.</w:t>
            </w:r>
          </w:p>
        </w:tc>
      </w:tr>
      <w:tr>
        <w:trPr>
          <w:cantSplit/>
        </w:trPr>
        <w:tc>
          <w:tcPr>
            <w:tcW w:type="dxa" w:w="1299"/>
          </w:tcPr>
          <w:p>
            <w:r>
              <w:rPr>
                <w:sz w:val="18"/>
              </w:rPr>
              <w:t>Nivel 3</w:t>
            </w:r>
          </w:p>
        </w:tc>
        <w:tc>
          <w:tcPr>
            <w:tcW w:type="dxa" w:w="8503"/>
          </w:tcPr>
          <w:p>
            <w:r>
              <w:rPr>
                <w:sz w:val="18"/>
              </w:rPr>
              <w:t>Orden: 1) devolución del préstamo (con la nota de daño, contrato de la Práctica 9); 2) baja del ejemplar dañado con OP-06; 3) alta del ejemplar que lo repone con OA-01 y un código nuevo. Lo más seguro es que 2 y 3 sean una sola operación atómica («registrar reposición»). Si son tres y el sistema falla entre 2 y 3, el dañado queda inactivo y falta el nuevo: no se pierde historial y se completa después; lo que nunca puede pasar es que el dañado quede activo y prestable. Se acepta cualquier decisión justificada.</w:t>
            </w:r>
          </w:p>
        </w:tc>
      </w:tr>
    </w:tbl>
    <w:p>
      <w:pPr>
        <w:spacing w:after="40"/>
      </w:pPr>
    </w:p>
    <w:p>
      <w:pPr>
        <w:keepNext/>
        <w:spacing w:before="0" w:after="80"/>
        <w:jc w:val="both"/>
      </w:pPr>
      <w:r>
        <w:rPr>
          <w:b/>
          <w:i w:val="0"/>
          <w:color w:val="1B5E20"/>
          <w:sz w:val="20"/>
        </w:rPr>
        <w:t>Lista de cotejo de la Práctica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Se registra un solo préstamo de MB-104 y se explica qué protección actúa.</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otro voluntario recibe un mensaje útil.</w:t>
            </w:r>
          </w:p>
        </w:tc>
        <w:tc>
          <w:tcPr>
            <w:tcW w:type="dxa" w:w="2126"/>
            <w:shd w:val="clear" w:color="auto" w:fill="F5F5F5"/>
          </w:tcPr>
          <w:p>
            <w:pPr>
              <w:keepNext/>
            </w:pPr>
            <w:r>
              <w:rPr>
                <w:sz w:val="18"/>
              </w:rPr>
              <w:t>Indicador 1</w:t>
            </w:r>
          </w:p>
        </w:tc>
      </w:tr>
      <w:tr>
        <w:trPr>
          <w:cantSplit/>
        </w:trPr>
        <w:tc>
          <w:tcPr>
            <w:tcW w:type="dxa" w:w="7676"/>
          </w:tcPr>
          <w:p>
            <w:pPr>
              <w:keepNext/>
            </w:pPr>
            <w:r>
              <w:rPr>
                <w:sz w:val="18"/>
              </w:rPr>
              <w:t>La prueba usa procesos independientes y se anota con su entorno, o como pendiente (Nivel 2 o 3).</w:t>
            </w:r>
          </w:p>
        </w:tc>
        <w:tc>
          <w:tcPr>
            <w:tcW w:type="dxa" w:w="2126"/>
          </w:tcPr>
          <w:p>
            <w:pPr>
              <w:keepNext/>
            </w:pPr>
            <w:r>
              <w:rPr>
                <w:sz w:val="18"/>
              </w:rPr>
              <w:t>Indicador 3</w:t>
            </w:r>
          </w:p>
        </w:tc>
      </w:tr>
      <w:tr>
        <w:trPr>
          <w:cantSplit/>
        </w:trPr>
        <w:tc>
          <w:tcPr>
            <w:tcW w:type="dxa" w:w="7676"/>
            <w:shd w:val="clear" w:color="auto" w:fill="F5F5F5"/>
          </w:tcPr>
          <w:p>
            <w:r>
              <w:rPr>
                <w:sz w:val="18"/>
              </w:rPr>
              <w:t>El libro dañado queda en el historial, inactivo, y el que lo repone es un ejemplar nuevo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Comprobar y registrar en una operación atómica, y una restricción única en la base.</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Permiso, estudiante, máximo y calculadora.</w:t>
            </w:r>
          </w:p>
        </w:tc>
      </w:tr>
      <w:tr>
        <w:trPr>
          <w:cantSplit/>
        </w:trPr>
        <w:tc>
          <w:tcPr>
            <w:tcW w:type="dxa" w:w="709"/>
          </w:tcPr>
          <w:p>
            <w:r>
              <w:rPr>
                <w:sz w:val="18"/>
              </w:rPr>
              <w:t>3</w:t>
            </w:r>
          </w:p>
        </w:tc>
        <w:tc>
          <w:tcPr>
            <w:tcW w:type="dxa" w:w="1063"/>
          </w:tcPr>
          <w:p>
            <w:r>
              <w:rPr>
                <w:sz w:val="18"/>
              </w:rPr>
              <w:t>c</w:t>
            </w:r>
          </w:p>
        </w:tc>
        <w:tc>
          <w:tcPr>
            <w:tcW w:type="dxa" w:w="8031"/>
          </w:tcPr>
          <w:p>
            <w:r>
              <w:rPr>
                <w:sz w:val="18"/>
              </w:rPr>
              <w:t>No se cambia nada y se informa que no había un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Con una consulta que busca calculadoras con más de un préstamo activo.</w:t>
            </w:r>
          </w:p>
        </w:tc>
      </w:tr>
      <w:tr>
        <w:trPr>
          <w:cantSplit/>
        </w:trPr>
        <w:tc>
          <w:tcPr>
            <w:tcW w:type="dxa" w:w="709"/>
          </w:tcPr>
          <w:p>
            <w:r>
              <w:rPr>
                <w:sz w:val="18"/>
              </w:rPr>
              <w:t>5</w:t>
            </w:r>
          </w:p>
        </w:tc>
        <w:tc>
          <w:tcPr>
            <w:tcW w:type="dxa" w:w="1063"/>
          </w:tcPr>
          <w:p>
            <w:r>
              <w:rPr>
                <w:sz w:val="18"/>
              </w:rPr>
              <w:t>F</w:t>
            </w:r>
          </w:p>
        </w:tc>
        <w:tc>
          <w:tcPr>
            <w:tcW w:type="dxa" w:w="8031"/>
          </w:tcPr>
          <w:p>
            <w:r>
              <w:rPr>
                <w:sz w:val="18"/>
              </w:rPr>
              <w:t>Falso. Evita el doble clic en una pantalla, no dos mesas a la vez (CA-3).</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(CA-4).</w:t>
            </w:r>
          </w:p>
        </w:tc>
      </w:tr>
      <w:tr>
        <w:trPr>
          <w:cantSplit/>
        </w:trPr>
        <w:tc>
          <w:tcPr>
            <w:tcW w:type="dxa" w:w="709"/>
          </w:tcPr>
          <w:p>
            <w:r>
              <w:rPr>
                <w:sz w:val="18"/>
              </w:rPr>
              <w:t>7</w:t>
            </w:r>
          </w:p>
        </w:tc>
        <w:tc>
          <w:tcPr>
            <w:tcW w:type="dxa" w:w="1063"/>
          </w:tcPr>
          <w:p>
            <w:r>
              <w:rPr>
                <w:sz w:val="18"/>
              </w:rPr>
              <w:t>F</w:t>
            </w:r>
          </w:p>
        </w:tc>
        <w:tc>
          <w:tcPr>
            <w:tcW w:type="dxa" w:w="8031"/>
          </w:tcPr>
          <w:p>
            <w:r>
              <w:rPr>
                <w:sz w:val="18"/>
              </w:rPr>
              <w:t>Falso. Vale para el entorno en que corrió; en la del colegio queda pendiente hasta probarla.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Permiso de quien registra; estudiante existe y no tiene ya una calculadora (CA-2); calculadora existe; calculadora sin préstamo activo (CA-1); registrar. Un punto por el orden, uno por las fuentes, uno por los mensajes y uno por el registro final.</w:t>
            </w:r>
          </w:p>
        </w:tc>
      </w:tr>
      <w:tr>
        <w:trPr>
          <w:cantSplit/>
        </w:trPr>
        <w:tc>
          <w:tcPr>
            <w:tcW w:type="dxa" w:w="709"/>
          </w:tcPr>
          <w:p>
            <w:r>
              <w:rPr>
                <w:sz w:val="18"/>
              </w:rPr>
              <w:t>9</w:t>
            </w:r>
          </w:p>
        </w:tc>
        <w:tc>
          <w:tcPr>
            <w:tcW w:type="dxa" w:w="1063"/>
          </w:tcPr>
          <w:p>
            <w:r>
              <w:rPr>
                <w:sz w:val="18"/>
              </w:rPr>
              <w:t>abierta</w:t>
            </w:r>
          </w:p>
        </w:tc>
        <w:tc>
          <w:tcPr>
            <w:tcW w:type="dxa" w:w="8031"/>
          </w:tcPr>
          <w:p>
            <w:r>
              <w:rPr>
                <w:sz w:val="18"/>
              </w:rPr>
              <w:t>Operación atómica: el segundo pedido comprueba después de que el primero registró. Restricción única en la base: cubre un error de la operación o un dato escrito sin pasar por ella. Dos puntos por cada protección bien explicada.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orden correcto (1), fuentes CA-1 y CA-2 (1), mensajes (1), registro final (1).</w:t>
            </w:r>
          </w:p>
        </w:tc>
        <w:tc>
          <w:tcPr>
            <w:tcW w:type="dxa" w:w="4133"/>
          </w:tcPr>
          <w:p>
            <w:pPr>
              <w:keepNext/>
            </w:pPr>
            <w:r>
              <w:rPr>
                <w:sz w:val="18"/>
              </w:rPr>
              <w:t>Sin el punto del orden si la calculadora se comprueba antes que el permiso.</w:t>
            </w:r>
          </w:p>
        </w:tc>
      </w:tr>
      <w:tr>
        <w:trPr>
          <w:cantSplit/>
        </w:trPr>
        <w:tc>
          <w:tcPr>
            <w:tcW w:type="dxa" w:w="709"/>
            <w:shd w:val="clear" w:color="auto" w:fill="F5F5F5"/>
          </w:tcPr>
          <w:p>
            <w:r>
              <w:rPr>
                <w:sz w:val="18"/>
              </w:rPr>
              <w:t>9</w:t>
            </w:r>
          </w:p>
        </w:tc>
        <w:tc>
          <w:tcPr>
            <w:tcW w:type="dxa" w:w="4960"/>
            <w:shd w:val="clear" w:color="auto" w:fill="F5F5F5"/>
          </w:tcPr>
          <w:p>
            <w:r>
              <w:rPr>
                <w:sz w:val="18"/>
              </w:rPr>
              <w:t>4: operación atómica bien explicada (2) y restricción única con el caso que cubre (2).</w:t>
            </w:r>
          </w:p>
        </w:tc>
        <w:tc>
          <w:tcPr>
            <w:tcW w:type="dxa" w:w="4133"/>
            <w:shd w:val="clear" w:color="auto" w:fill="F5F5F5"/>
          </w:tcPr>
          <w:p>
            <w:r>
              <w:rPr>
                <w:sz w:val="18"/>
              </w:rPr>
              <w:t>1 punto por cada protección nombrada sin explicar el caso.</w:t>
            </w:r>
          </w:p>
        </w:tc>
      </w:tr>
    </w:tbl>
    <w:p>
      <w:pPr>
        <w:pStyle w:val="Heading2"/>
        <w:pageBreakBefore/>
      </w:pPr>
      <w:r>
        <w:t>4. Capítulo 13 — Información útil e integración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keepNext/>
        <w:spacing w:before="0" w:after="80"/>
        <w:jc w:val="both"/>
      </w:pPr>
      <w:r>
        <w:rPr>
          <w:b/>
          <w:i w:val="0"/>
          <w:color w:val="1B5E20"/>
          <w:sz w:val="20"/>
        </w:rPr>
        <w:t>Encuentro 25 — Consultas, vencimientos e informe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13.1 con los contratos de OP-03 y OP-04, el Código 13.1 y el Ejemplo resuelto 13.1.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13.2 con la Figura 13.1, el Código 13.2, la Tabla 13.1, el contrato de OP-05 y el Ejemplo resuelto 13.2. Cada equipo construye OP-03, OP-04, OP-05 y PT-02, PT-07 y PT-09 (Actividad 2).</w:t>
            </w:r>
          </w:p>
        </w:tc>
      </w:tr>
      <w:tr>
        <w:trPr>
          <w:cantSplit/>
        </w:trPr>
        <w:tc>
          <w:tcPr>
            <w:tcW w:type="dxa" w:w="1890"/>
          </w:tcPr>
          <w:p>
            <w:pPr>
              <w:keepNext/>
            </w:pPr>
            <w:r>
              <w:rPr>
                <w:sz w:val="18"/>
              </w:rPr>
              <w:t>Verificación</w:t>
            </w:r>
          </w:p>
        </w:tc>
        <w:tc>
          <w:tcPr>
            <w:tcW w:type="dxa" w:w="1417"/>
          </w:tcPr>
          <w:p>
            <w:pPr>
              <w:keepNext/>
            </w:pPr>
            <w:r>
              <w:rPr>
                <w:sz w:val="18"/>
              </w:rPr>
              <w:t>aprox. 1 HC</w:t>
            </w:r>
          </w:p>
        </w:tc>
        <w:tc>
          <w:tcPr>
            <w:tcW w:type="dxa" w:w="6495"/>
          </w:tcPr>
          <w:p>
            <w:pPr>
              <w:keepNext/>
            </w:pPr>
            <w:r>
              <w:rPr>
                <w:sz w:val="18"/>
              </w:rPr>
              <w:t>P-04, P-08, P-09 y P-12; permisos de PT-07 y PT-09 (Actividad 3). Evidencia (Work, encuentro 25): reporte correcto con fecha de referencia definida.</w:t>
            </w:r>
          </w:p>
        </w:tc>
      </w:tr>
      <w:tr>
        <w:trPr>
          <w:cantSplit/>
        </w:trPr>
        <w:tc>
          <w:tcPr>
            <w:tcW w:type="dxa" w:w="1890"/>
            <w:shd w:val="clear" w:color="auto" w:fill="F5F5F5"/>
          </w:tcPr>
          <w:p>
            <w:r>
              <w:rPr>
                <w:sz w:val="18"/>
              </w:rPr>
              <w:t>Complemento (fuera de las 5 HC)</w:t>
            </w:r>
          </w:p>
        </w:tc>
        <w:tc>
          <w:tcPr>
            <w:tcW w:type="dxa" w:w="1417"/>
            <w:shd w:val="clear" w:color="auto" w:fill="F5F5F5"/>
          </w:tcPr>
          <w:p>
            <w:r>
              <w:rPr>
                <w:sz w:val="18"/>
              </w:rPr>
              <w:t>aprox. 1 HC</w:t>
            </w:r>
          </w:p>
        </w:tc>
        <w:tc>
          <w:tcPr>
            <w:tcW w:type="dxa" w:w="6495"/>
            <w:shd w:val="clear" w:color="auto" w:fill="F5F5F5"/>
          </w:tcPr>
          <w:p>
            <w:r>
              <w:rPr>
                <w:sz w:val="18"/>
              </w:rPr>
              <w:t>Práctica 13, complemento editorial: como tarea o como actividad complementaria. No ocupa tiempo del Encuentro 26 ni reduce las 2 HC de evaluación.</w:t>
            </w:r>
          </w:p>
        </w:tc>
      </w:tr>
    </w:tbl>
    <w:p>
      <w:pPr>
        <w:spacing w:after="40"/>
      </w:pPr>
    </w:p>
    <w:p>
      <w:pPr>
        <w:keepNext/>
        <w:spacing w:before="0" w:after="80"/>
        <w:jc w:val="both"/>
      </w:pPr>
      <w:r>
        <w:rPr>
          <w:b/>
          <w:i w:val="0"/>
          <w:color w:val="1B5E20"/>
          <w:sz w:val="20"/>
        </w:rPr>
        <w:t>Encuentro 26 — Integración, demostración y revisión de la Unidad IV, H4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Integración</w:t>
            </w:r>
          </w:p>
        </w:tc>
        <w:tc>
          <w:tcPr>
            <w:tcW w:type="dxa" w:w="1417"/>
          </w:tcPr>
          <w:p>
            <w:pPr>
              <w:keepNext/>
            </w:pPr>
            <w:r>
              <w:rPr>
                <w:sz w:val="18"/>
              </w:rPr>
              <w:t>aprox. 2 HC (práctica)</w:t>
            </w:r>
          </w:p>
        </w:tc>
        <w:tc>
          <w:tcPr>
            <w:tcW w:type="dxa" w:w="6495"/>
          </w:tcPr>
          <w:p>
            <w:pPr>
              <w:keepNext/>
            </w:pPr>
            <w:r>
              <w:rPr>
                <w:sz w:val="18"/>
              </w:rPr>
              <w:t>Sección 13.3: recorrido E-6a y P-13 sin internet; revisión con la Tabla 13.2 (Actividades 1 y 2). Ejemplo resuelto 13.3.</w:t>
            </w:r>
          </w:p>
        </w:tc>
      </w:tr>
      <w:tr>
        <w:trPr>
          <w:cantSplit/>
        </w:trPr>
        <w:tc>
          <w:tcPr>
            <w:tcW w:type="dxa" w:w="1890"/>
            <w:shd w:val="clear" w:color="auto" w:fill="F5F5F5"/>
          </w:tcPr>
          <w:p>
            <w:pPr>
              <w:keepNext/>
            </w:pPr>
            <w:r>
              <w:rPr>
                <w:sz w:val="18"/>
              </w:rPr>
              <w:t>Demostración</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Sección 13.4: cada equipo demuestra ante otro y registra sus incidencias con la Tabla 13.3 (Actividad 3).</w:t>
            </w:r>
          </w:p>
        </w:tc>
      </w:tr>
      <w:tr>
        <w:trPr>
          <w:cantSplit/>
        </w:trPr>
        <w:tc>
          <w:tcPr>
            <w:tcW w:type="dxa" w:w="1890"/>
          </w:tcPr>
          <w:p>
            <w:r>
              <w:rPr>
                <w:sz w:val="18"/>
              </w:rPr>
              <w:t>Revisión de la unidad (H4)</w:t>
            </w:r>
          </w:p>
        </w:tc>
        <w:tc>
          <w:tcPr>
            <w:tcW w:type="dxa" w:w="1417"/>
          </w:tcPr>
          <w:p>
            <w:r>
              <w:rPr>
                <w:sz w:val="18"/>
              </w:rPr>
              <w:t>aprox. 2 HC (evaluación)</w:t>
            </w:r>
          </w:p>
        </w:tc>
        <w:tc>
          <w:tcPr>
            <w:tcW w:type="dxa" w:w="6495"/>
          </w:tcPr>
          <w:p>
            <w:r>
              <w:rPr>
                <w:sz w:val="18"/>
              </w:rPr>
              <w:t>Lista de verificación del H4, revisión con la rúbrica (sección 5) y una variante del banco para cada integrante, resuelta en forma individual. Se completa la planilla. Evidencia (Work, encuentro 26): prototipo completo mínimo y lista de incidencias.</w:t>
            </w:r>
          </w:p>
        </w:tc>
      </w:tr>
    </w:tbl>
    <w:p>
      <w:pPr>
        <w:spacing w:after="40"/>
      </w:pPr>
    </w:p>
    <w:p>
      <w:pPr>
        <w:keepNext/>
        <w:spacing w:before="0" w:after="80"/>
        <w:jc w:val="both"/>
      </w:pPr>
      <w:r>
        <w:rPr>
          <w:b/>
          <w:i w:val="0"/>
          <w:color w:val="1B5E20"/>
          <w:sz w:val="20"/>
        </w:rPr>
        <w:t>Errores frecuentes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Guardar la cantidad de disponibles</w:t>
            </w:r>
          </w:p>
        </w:tc>
        <w:tc>
          <w:tcPr>
            <w:tcW w:type="dxa" w:w="4724"/>
          </w:tcPr>
          <w:p>
            <w:pPr>
              <w:keepNext/>
            </w:pPr>
            <w:r>
              <w:rPr>
                <w:sz w:val="18"/>
              </w:rPr>
              <w:t>Contarla en el momento: es un dato derivado</w:t>
            </w:r>
          </w:p>
        </w:tc>
      </w:tr>
      <w:tr>
        <w:trPr>
          <w:cantSplit/>
        </w:trPr>
        <w:tc>
          <w:tcPr>
            <w:tcW w:type="dxa" w:w="5078"/>
            <w:shd w:val="clear" w:color="auto" w:fill="F5F5F5"/>
          </w:tcPr>
          <w:p>
            <w:pPr>
              <w:keepNext/>
            </w:pPr>
            <w:r>
              <w:rPr>
                <w:sz w:val="18"/>
              </w:rPr>
              <w:t>Calcular los vencidos con la fecha del día dentro de la consulta</w:t>
            </w:r>
          </w:p>
        </w:tc>
        <w:tc>
          <w:tcPr>
            <w:tcW w:type="dxa" w:w="4724"/>
            <w:shd w:val="clear" w:color="auto" w:fill="F5F5F5"/>
          </w:tcPr>
          <w:p>
            <w:pPr>
              <w:keepNext/>
            </w:pPr>
            <w:r>
              <w:rPr>
                <w:sz w:val="18"/>
              </w:rPr>
              <w:t>Fecha de referencia como entrada, escrita en la pantalla</w:t>
            </w:r>
          </w:p>
        </w:tc>
      </w:tr>
      <w:tr>
        <w:trPr>
          <w:cantSplit/>
        </w:trPr>
        <w:tc>
          <w:tcPr>
            <w:tcW w:type="dxa" w:w="5078"/>
          </w:tcPr>
          <w:p>
            <w:r>
              <w:rPr>
                <w:sz w:val="18"/>
              </w:rPr>
              <w:t>Marcar vencido el préstamo que vence el mismo día de la fecha de referencia</w:t>
            </w:r>
          </w:p>
        </w:tc>
        <w:tc>
          <w:tcPr>
            <w:tcW w:type="dxa" w:w="4724"/>
          </w:tcPr>
          <w:p>
            <w:r>
              <w:rPr>
                <w:sz w:val="18"/>
              </w:rPr>
              <w:t>Vencido = vencimiento anterior a la fecha de referencia</w:t>
            </w:r>
          </w:p>
        </w:tc>
      </w:tr>
      <w:tr>
        <w:trPr>
          <w:cantSplit/>
        </w:trPr>
        <w:tc>
          <w:tcPr>
            <w:tcW w:type="dxa" w:w="5078"/>
            <w:shd w:val="clear" w:color="auto" w:fill="F5F5F5"/>
          </w:tcPr>
          <w:p>
            <w:r>
              <w:rPr>
                <w:sz w:val="18"/>
              </w:rPr>
              <w:t>Sumar a mano el total del informe</w:t>
            </w:r>
          </w:p>
        </w:tc>
        <w:tc>
          <w:tcPr>
            <w:tcW w:type="dxa" w:w="4724"/>
            <w:shd w:val="clear" w:color="auto" w:fill="F5F5F5"/>
          </w:tcPr>
          <w:p>
            <w:r>
              <w:rPr>
                <w:sz w:val="18"/>
              </w:rPr>
              <w:t>Contar de nuevo los préstamos del mes</w:t>
            </w:r>
          </w:p>
        </w:tc>
      </w:tr>
      <w:tr>
        <w:trPr>
          <w:cantSplit/>
        </w:trPr>
        <w:tc>
          <w:tcPr>
            <w:tcW w:type="dxa" w:w="5078"/>
          </w:tcPr>
          <w:p>
            <w:pPr>
              <w:keepNext/>
            </w:pPr>
            <w:r>
              <w:rPr>
                <w:sz w:val="18"/>
              </w:rPr>
              <w:t>Agrupar el informe por el curso actual del estudiante</w:t>
            </w:r>
          </w:p>
        </w:tc>
        <w:tc>
          <w:tcPr>
            <w:tcW w:type="dxa" w:w="4724"/>
          </w:tcPr>
          <w:p>
            <w:pPr>
              <w:keepNext/>
            </w:pPr>
            <w:r>
              <w:rPr>
                <w:sz w:val="18"/>
              </w:rPr>
              <w:t>Curso al prestar (RI-08)</w:t>
            </w:r>
          </w:p>
        </w:tc>
      </w:tr>
      <w:tr>
        <w:trPr>
          <w:cantSplit/>
        </w:trPr>
        <w:tc>
          <w:tcPr>
            <w:tcW w:type="dxa" w:w="5078"/>
            <w:shd w:val="clear" w:color="auto" w:fill="F5F5F5"/>
          </w:tcPr>
          <w:p>
            <w:r>
              <w:rPr>
                <w:sz w:val="18"/>
              </w:rPr>
              <w:t>Ocultar una incidencia en la demostración</w:t>
            </w:r>
          </w:p>
        </w:tc>
        <w:tc>
          <w:tcPr>
            <w:tcW w:type="dxa" w:w="4724"/>
            <w:shd w:val="clear" w:color="auto" w:fill="F5F5F5"/>
          </w:tcPr>
          <w:p>
            <w:r>
              <w:rPr>
                <w:sz w:val="18"/>
              </w:rPr>
              <w:t>Registrarla con gravedad y destino; ocultarla es lo que no se admite</w:t>
            </w:r>
          </w:p>
        </w:tc>
      </w:tr>
    </w:tbl>
    <w:p>
      <w:pPr>
        <w:spacing w:after="40"/>
      </w:pPr>
    </w:p>
    <w:p>
      <w:pPr>
        <w:spacing w:before="0" w:after="80"/>
        <w:jc w:val="both"/>
      </w:pPr>
      <w:r>
        <w:rPr>
          <w:b w:val="0"/>
          <w:i w:val="0"/>
          <w:sz w:val="20"/>
        </w:rPr>
        <w:t>Referencia para el docente: la consulta del informe mensual (OP-05). El libro da el contrato y la forma de comprobarlo (Ejemplo resuelto 13.2), no la consulta.</w:t>
      </w:r>
    </w:p>
    <w:p>
      <w:pPr>
        <w:keepNext/>
        <w:spacing w:before="0" w:after="40"/>
        <w:jc w:val="both"/>
      </w:pPr>
      <w:r>
        <w:rPr>
          <w:b/>
          <w:i w:val="0"/>
          <w:color w:val="2E7D32"/>
          <w:sz w:val="20"/>
        </w:rPr>
        <w:t>Referencia R-3 — Informe mensual por curso al prestar, con la fila «Docentes» y el total recontado.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OP-05; RF-09;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Mes (año-mes)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Filas por grupo y total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CASE WHEN l.tipo = 'docente' THEN 'Docentes'</w:t>
            </w:r>
          </w:p>
          <w:p>
            <w:pPr>
              <w:keepNext/>
              <w:spacing w:before="0" w:after="0" w:line="183" w:lineRule="exact"/>
              <w:jc w:val="left"/>
            </w:pPr>
            <w:r>
              <w:rPr>
                <w:rFonts w:ascii="Courier New" w:hAnsi="Courier New" w:cs="Courier New" w:eastAsia="Courier New"/>
                <w:sz w:val="15"/>
              </w:rPr>
              <w:t xml:space="preserve">                ELSE p.curso_al_prestar END AS grupo,</w:t>
            </w:r>
          </w:p>
          <w:p>
            <w:pPr>
              <w:keepNext/>
              <w:spacing w:before="0" w:after="0" w:line="183" w:lineRule="exact"/>
              <w:jc w:val="left"/>
            </w:pPr>
            <w:r>
              <w:rPr>
                <w:rFonts w:ascii="Courier New" w:hAnsi="Courier New" w:cs="Courier New" w:eastAsia="Courier New"/>
                <w:sz w:val="15"/>
              </w:rPr>
              <w:t xml:space="preserve">            COUNT(*) AS prestamos</w:t>
            </w:r>
          </w:p>
          <w:p>
            <w:pPr>
              <w:keepNext/>
              <w:spacing w:before="0" w:after="0" w:line="183" w:lineRule="exact"/>
              <w:jc w:val="left"/>
            </w:pPr>
            <w:r>
              <w:rPr>
                <w:rFonts w:ascii="Courier New" w:hAnsi="Courier New" w:cs="Courier New" w:eastAsia="Courier New"/>
                <w:sz w:val="15"/>
              </w:rPr>
              <w:t xml:space="preserve">        FROM prestamos p JOIN lectores l ON l.id = p.lector_id</w:t>
            </w:r>
          </w:p>
          <w:p>
            <w:pPr>
              <w:keepNext/>
              <w:spacing w:before="0" w:after="0" w:line="183" w:lineRule="exact"/>
              <w:jc w:val="left"/>
            </w:pPr>
            <w:r>
              <w:rPr>
                <w:rFonts w:ascii="Courier New" w:hAnsi="Courier New" w:cs="Courier New" w:eastAsia="Courier New"/>
                <w:sz w:val="15"/>
              </w:rPr>
              <w:t xml:space="preserve">        WHERE substr(p.fecha_salida, 1, 7) = ?</w:t>
            </w:r>
          </w:p>
          <w:p>
            <w:pPr>
              <w:keepNext/>
              <w:spacing w:before="0" w:after="0" w:line="183" w:lineRule="exact"/>
              <w:jc w:val="left"/>
            </w:pPr>
            <w:r>
              <w:rPr>
                <w:rFonts w:ascii="Courier New" w:hAnsi="Courier New" w:cs="Courier New" w:eastAsia="Courier New"/>
                <w:sz w:val="15"/>
              </w:rPr>
              <w:t xml:space="preserve">        GROUP BY grupo ORDER BY l.tipo = 'docente', grupo");</w:t>
            </w:r>
          </w:p>
          <w:p>
            <w:pPr>
              <w:keepNext/>
              <w:spacing w:before="0" w:after="0" w:line="183" w:lineRule="exact"/>
              <w:jc w:val="left"/>
            </w:pPr>
            <w:r>
              <w:rPr>
                <w:rFonts w:ascii="Courier New" w:hAnsi="Courier New" w:cs="Courier New" w:eastAsia="Courier New"/>
                <w:sz w:val="15"/>
              </w:rPr>
              <w:t xml:space="preserve">    $st-&gt;execute(array($mes));</w:t>
            </w:r>
          </w:p>
          <w:p>
            <w:pPr>
              <w:keepNext/>
              <w:spacing w:before="0" w:after="0" w:line="183" w:lineRule="exact"/>
              <w:jc w:val="left"/>
            </w:pPr>
            <w:r>
              <w:rPr>
                <w:rFonts w:ascii="Courier New" w:hAnsi="Courier New" w:cs="Courier New" w:eastAsia="Courier New"/>
                <w:sz w:val="15"/>
              </w:rPr>
              <w:t xml:space="preserve">    $filas = $st-&gt;fetchAll();</w:t>
            </w:r>
          </w:p>
          <w:p>
            <w:pPr>
              <w:keepNext/>
              <w:spacing w:before="0" w:after="0" w:line="183" w:lineRule="exact"/>
              <w:jc w:val="left"/>
            </w:pPr>
            <w:r>
              <w:rPr>
                <w:rFonts w:ascii="Courier New" w:hAnsi="Courier New" w:cs="Courier New" w:eastAsia="Courier New"/>
                <w:sz w:val="15"/>
              </w:rPr>
              <w:t xml:space="preserve">    // El total se vuelve a contar en los préstamos del mes; no se suma a mano.</w:t>
            </w:r>
          </w:p>
          <w:p>
            <w:pPr>
              <w:keepNext/>
              <w:spacing w:before="0" w:after="0" w:line="183" w:lineRule="exact"/>
              <w:jc w:val="left"/>
            </w:pPr>
            <w:r>
              <w:rPr>
                <w:rFonts w:ascii="Courier New" w:hAnsi="Courier New" w:cs="Courier New" w:eastAsia="Courier New"/>
                <w:sz w:val="15"/>
              </w:rPr>
              <w:t xml:space="preserve">    $total = fila($pdo, 'SELECT COUNT(*) AS n FROM prestamos</w:t>
            </w:r>
          </w:p>
          <w:p>
            <w:pPr>
              <w:keepNext/>
              <w:spacing w:before="0" w:after="0" w:line="183" w:lineRule="exact"/>
              <w:jc w:val="left"/>
            </w:pPr>
            <w:r>
              <w:rPr>
                <w:rFonts w:ascii="Courier New" w:hAnsi="Courier New" w:cs="Courier New" w:eastAsia="Courier New"/>
                <w:sz w:val="15"/>
              </w:rPr>
              <w:t xml:space="preserve">        WHERE substr(fecha_salida, 1, 7) = ?', array($mes));</w:t>
            </w:r>
          </w:p>
          <w:p>
            <w:pPr>
              <w:keepNext/>
              <w:spacing w:before="0" w:after="0" w:line="183" w:lineRule="exact"/>
              <w:jc w:val="left"/>
            </w:pPr>
            <w:r>
              <w:rPr>
                <w:rFonts w:ascii="Courier New" w:hAnsi="Courier New" w:cs="Courier New" w:eastAsia="Courier New"/>
                <w:sz w:val="15"/>
              </w:rPr>
              <w:t xml:space="preserve">    return array('ok' =&gt; true, 'codigo' =&gt; null, 'texto' =&gt; '', 'filas' =&gt; $filas,</w:t>
            </w:r>
          </w:p>
          <w:p>
            <w:pPr>
              <w:keepNext w:val="0"/>
              <w:spacing w:before="0" w:after="0" w:line="183" w:lineRule="exact"/>
              <w:jc w:val="left"/>
            </w:pPr>
            <w:r>
              <w:rPr>
                <w:rFonts w:ascii="Courier New" w:hAnsi="Courier New" w:cs="Courier New" w:eastAsia="Courier New"/>
                <w:sz w:val="15"/>
              </w:rPr>
              <w:t xml:space="preserve">        'total' =&gt; (int) $total['n']);</w:t>
            </w:r>
          </w:p>
        </w:tc>
      </w:tr>
    </w:tbl>
    <w:p>
      <w:pPr>
        <w:spacing w:after="40"/>
      </w:pPr>
    </w:p>
    <w:p>
      <w:pPr>
        <w:keepNext/>
        <w:spacing w:before="0" w:after="80"/>
        <w:jc w:val="both"/>
      </w:pPr>
      <w:r>
        <w:rPr>
          <w:b/>
          <w:i w:val="0"/>
          <w:color w:val="1B5E20"/>
          <w:sz w:val="20"/>
        </w:rPr>
        <w:t>Claves de las actividades del Encuentro 25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Con 12/03: los tres en plazo (EJ-0458 vence ese mismo día). Con 22/03: los tres vencidos (12/03, 17/03 y 21/03 son anteriores).</w:t>
            </w:r>
          </w:p>
        </w:tc>
        <w:tc>
          <w:tcPr>
            <w:tcW w:type="dxa" w:w="2598"/>
          </w:tcPr>
          <w:p>
            <w:pPr>
              <w:keepNext/>
            </w:pPr>
            <w:r>
              <w:rPr>
                <w:sz w:val="18"/>
              </w:rPr>
              <w:t>Marcar vencido el que vence el mismo día.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OP-03 sin datos de lectores; OP-04 con la fecha de referencia como entrada (MV-08 si es inválida, ME-10 si no hay activos); OP-05 con el total contado de nuevo. P-04, P-08, P-09 y P-12 correctas.</w:t>
            </w:r>
          </w:p>
        </w:tc>
        <w:tc>
          <w:tcPr>
            <w:tcW w:type="dxa" w:w="2598"/>
            <w:shd w:val="clear" w:color="auto" w:fill="F5F5F5"/>
          </w:tcPr>
          <w:p>
            <w:pPr>
              <w:keepNext/>
            </w:pPr>
            <w:r>
              <w:rPr>
                <w:sz w:val="18"/>
              </w:rPr>
              <w:t>Usar la fecha del día dentro de la consulta en lugar de la fecha de referencia.</w:t>
            </w:r>
          </w:p>
        </w:tc>
      </w:tr>
      <w:tr>
        <w:trPr>
          <w:cantSplit/>
        </w:trPr>
        <w:tc>
          <w:tcPr>
            <w:tcW w:type="dxa" w:w="709"/>
          </w:tcPr>
          <w:p>
            <w:pPr>
              <w:keepNext/>
            </w:pPr>
            <w:r>
              <w:rPr>
                <w:sz w:val="18"/>
              </w:rPr>
              <w:t>3</w:t>
            </w:r>
          </w:p>
        </w:tc>
        <w:tc>
          <w:tcPr>
            <w:tcW w:type="dxa" w:w="6495"/>
          </w:tcPr>
          <w:p>
            <w:pPr>
              <w:keepNext/>
            </w:pPr>
            <w:r>
              <w:rPr>
                <w:sz w:val="18"/>
              </w:rPr>
              <w:t>El informe responde con las dos cuentas (PT-09 está en la zona compartida). PT-07 con la cuenta de dirección responde ME-13.</w:t>
            </w:r>
          </w:p>
        </w:tc>
        <w:tc>
          <w:tcPr>
            <w:tcW w:type="dxa" w:w="2598"/>
          </w:tcPr>
          <w:p>
            <w:pPr>
              <w:keepNext/>
            </w:pPr>
            <w:r>
              <w:rPr>
                <w:sz w:val="18"/>
              </w:rPr>
              <w:t>Esperar ME-12 para la dirección en PT-07.</w:t>
            </w:r>
          </w:p>
        </w:tc>
      </w:tr>
      <w:tr>
        <w:trPr>
          <w:cantSplit/>
        </w:trPr>
        <w:tc>
          <w:tcPr>
            <w:tcW w:type="dxa" w:w="709"/>
            <w:shd w:val="clear" w:color="auto" w:fill="F5F5F5"/>
          </w:tcPr>
          <w:p>
            <w:r>
              <w:rPr>
                <w:sz w:val="18"/>
              </w:rPr>
              <w:t>4</w:t>
            </w:r>
          </w:p>
        </w:tc>
        <w:tc>
          <w:tcPr>
            <w:tcW w:type="dxa" w:w="6495"/>
            <w:shd w:val="clear" w:color="auto" w:fill="F5F5F5"/>
          </w:tcPr>
          <w:p>
            <w:r>
              <w:rPr>
                <w:sz w:val="18"/>
              </w:rPr>
              <w:t>RNF-03: la consulta pública no muestra datos personales, y la mayoría de los lectores son menores de edad. Se puede mostrar «0 disponibles por ahora» sin el nombre de nadie.</w:t>
            </w:r>
          </w:p>
        </w:tc>
        <w:tc>
          <w:tcPr>
            <w:tcW w:type="dxa" w:w="2598"/>
            <w:shd w:val="clear" w:color="auto" w:fill="F5F5F5"/>
          </w:tcPr>
          <w:p>
            <w:r>
              <w:rPr>
                <w:sz w:val="18"/>
              </w:rPr>
              <w:t>Aceptarlo porque «es útil».</w:t>
            </w:r>
          </w:p>
        </w:tc>
      </w:tr>
    </w:tbl>
    <w:p>
      <w:pPr>
        <w:spacing w:after="40"/>
      </w:pPr>
    </w:p>
    <w:p>
      <w:pPr>
        <w:keepNext/>
        <w:spacing w:before="0" w:after="80"/>
        <w:jc w:val="both"/>
      </w:pPr>
      <w:r>
        <w:rPr>
          <w:b/>
          <w:i w:val="0"/>
          <w:color w:val="1B5E20"/>
          <w:sz w:val="20"/>
        </w:rPr>
        <w:t>Claves de las actividades del Encuentro 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cada fila de la Tabla 13.2 con la prueba y el resultado obtenido, o «pendiente» con el motivo (por ejemplo, E-12 o la prueba de carrera en la computadora del colegio).</w:t>
            </w:r>
          </w:p>
        </w:tc>
        <w:tc>
          <w:tcPr>
            <w:tcW w:type="dxa" w:w="2598"/>
          </w:tcPr>
          <w:p>
            <w:pPr>
              <w:keepNext/>
            </w:pPr>
            <w:r>
              <w:rPr>
                <w:sz w:val="18"/>
              </w:rPr>
              <w:t>Marcar «cumplida» una fila sin prueba.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paso de E-6a con su resultado y su mensaje, con la red desconectada (P-13). Si un paso falla, se anota el mensaje exacto y pasa a la lista de incidencias.</w:t>
            </w:r>
          </w:p>
        </w:tc>
        <w:tc>
          <w:tcPr>
            <w:tcW w:type="dxa" w:w="2598"/>
            <w:shd w:val="clear" w:color="auto" w:fill="F5F5F5"/>
          </w:tcPr>
          <w:p>
            <w:pPr>
              <w:keepNext/>
            </w:pPr>
            <w:r>
              <w:rPr>
                <w:sz w:val="18"/>
              </w:rPr>
              <w:t>Hacer el recorrido con internet y anotarlo como P-13.</w:t>
            </w:r>
          </w:p>
        </w:tc>
      </w:tr>
      <w:tr>
        <w:trPr>
          <w:cantSplit/>
        </w:trPr>
        <w:tc>
          <w:tcPr>
            <w:tcW w:type="dxa" w:w="709"/>
          </w:tcPr>
          <w:p>
            <w:r>
              <w:rPr>
                <w:sz w:val="18"/>
              </w:rPr>
              <w:t>3</w:t>
            </w:r>
          </w:p>
        </w:tc>
        <w:tc>
          <w:tcPr>
            <w:tcW w:type="dxa" w:w="6495"/>
          </w:tcPr>
          <w:p>
            <w:r>
              <w:rPr>
                <w:sz w:val="18"/>
              </w:rPr>
              <w:t>Lista con código, dónde, qué pasa, gravedad, estado y destino; versión del prototipo revisada (por ejemplo, 0.6).</w:t>
            </w:r>
          </w:p>
        </w:tc>
        <w:tc>
          <w:tcPr>
            <w:tcW w:type="dxa" w:w="2598"/>
          </w:tcPr>
          <w:p>
            <w:r>
              <w:rPr>
                <w:sz w:val="18"/>
              </w:rPr>
              <w:t>Lista sin gravedad o sin destino.</w:t>
            </w:r>
          </w:p>
        </w:tc>
      </w:tr>
    </w:tbl>
    <w:p>
      <w:pPr>
        <w:spacing w:after="40"/>
      </w:pPr>
    </w:p>
    <w:p>
      <w:pPr>
        <w:spacing w:before="0" w:after="80"/>
        <w:jc w:val="both"/>
      </w:pPr>
      <w:r>
        <w:rPr>
          <w:b w:val="0"/>
          <w:i w:val="0"/>
          <w:sz w:val="20"/>
        </w:rPr>
        <w:t>La Práctica 13 es un complemento editorial al índice de Work: se asigna en el Encuentro 25 o como actividad complementaria y no se evalúa en el H4.</w:t>
      </w:r>
    </w:p>
    <w:p>
      <w:pPr>
        <w:keepNext/>
        <w:spacing w:before="0" w:after="80"/>
        <w:jc w:val="both"/>
      </w:pPr>
      <w:r>
        <w:rPr>
          <w:b/>
          <w:i w:val="0"/>
          <w:color w:val="1B5E20"/>
          <w:sz w:val="20"/>
        </w:rPr>
        <w:t>Práctica 13: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Lo que pasó: el viernes 10 están prestados MB-105 y MB-201; MB-104 volvió el miércoles 8 (MI-03). En el sistema, MB-104 sigue con su préstamo activo porque la devolución no se registró: por eso la consulta dice 0 disponibles (MI-05) si el título tiene un solo ejemplar (M-F8). No falla una operación: faltó un registro. Se corrige registrando la devolución con la fecha real (2026-04-08), sin borrar nada, y se anota en la bitácora.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MB-104 salió el lunes 6 con plazo de siete días: vence el 13 de abril. Con fecha de referencia 13 de abril no está vencido: vence ese mismo día. Si el sistema lo marca vencido (MI-07), hay una incidencia en OP-04 (compara «vence antes o el mismo día» en lugar de «antes»): PT-07/OP-04, «con referencia 13/04, un préstamo que vence el 13/04 aparece vencido», gravedad media, prueba con un préstamo cuyo vencimiento es igual a la fecha de referencia. Además, después de corregir el nivel 1, MB-104 ya no aparece en la lista.</w:t>
            </w:r>
          </w:p>
        </w:tc>
      </w:tr>
      <w:tr>
        <w:trPr>
          <w:cantSplit/>
        </w:trPr>
        <w:tc>
          <w:tcPr>
            <w:tcW w:type="dxa" w:w="1299"/>
          </w:tcPr>
          <w:p>
            <w:r>
              <w:rPr>
                <w:sz w:val="18"/>
              </w:rPr>
              <w:t>Nivel 3</w:t>
            </w:r>
          </w:p>
        </w:tc>
        <w:tc>
          <w:tcPr>
            <w:tcW w:type="dxa" w:w="8503"/>
          </w:tcPr>
          <w:p>
            <w:r>
              <w:rPr>
                <w:sz w:val="18"/>
              </w:rPr>
              <w:t>Abril: MI-01 (5.º grado), MI-02 (6.º grado) y MI-04 (Docentes): 3 préstamos, uno por grupo. Coincide con las fichas (MI-06): no hay incidencia, y se anota que coincide. Lista: la devolución no registrada (proceso; gravedad alta, porque la consulta pública informa mal) y el vencimiento del mismo día (OP-04; gravedad media), cada una con destino Unidad V y una prueba de regresión: devolución registrada que vuelve a mostrar el ejemplar disponible, y vencimiento igual a la fecha de referencia marcado en plazo.</w:t>
            </w:r>
          </w:p>
        </w:tc>
      </w:tr>
    </w:tbl>
    <w:p>
      <w:pPr>
        <w:spacing w:after="40"/>
      </w:pPr>
    </w:p>
    <w:p>
      <w:pPr>
        <w:keepNext/>
        <w:spacing w:before="0" w:after="80"/>
        <w:jc w:val="both"/>
      </w:pPr>
      <w:r>
        <w:rPr>
          <w:b/>
          <w:i w:val="0"/>
          <w:color w:val="1B5E20"/>
          <w:sz w:val="20"/>
        </w:rPr>
        <w:t>Lista de cotejo de la Práctica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diferencia de MI-05 se explica por un registro que faltó y se corrige con una devolución, no borrando.</w:t>
            </w:r>
          </w:p>
        </w:tc>
        <w:tc>
          <w:tcPr>
            <w:tcW w:type="dxa" w:w="2126"/>
          </w:tcPr>
          <w:p>
            <w:pPr>
              <w:keepNext/>
            </w:pPr>
            <w:r>
              <w:rPr>
                <w:sz w:val="18"/>
              </w:rPr>
              <w:t>Indicadores 1 y 5</w:t>
            </w:r>
          </w:p>
        </w:tc>
      </w:tr>
      <w:tr>
        <w:trPr>
          <w:cantSplit/>
        </w:trPr>
        <w:tc>
          <w:tcPr>
            <w:tcW w:type="dxa" w:w="7676"/>
            <w:shd w:val="clear" w:color="auto" w:fill="F5F5F5"/>
          </w:tcPr>
          <w:p>
            <w:pPr>
              <w:keepNext/>
            </w:pPr>
            <w:r>
              <w:rPr>
                <w:sz w:val="18"/>
              </w:rPr>
              <w:t>El vencimiento de MB-104 se calcula con el plazo y se compara con la regla (Nivel 2 o 3).</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incidencia tiene gravedad, destino y una prueba que la reproduce (Nivel 2 o 3).</w:t>
            </w:r>
          </w:p>
        </w:tc>
        <w:tc>
          <w:tcPr>
            <w:tcW w:type="dxa" w:w="2126"/>
          </w:tcPr>
          <w:p>
            <w:pPr>
              <w:keepNext/>
            </w:pPr>
            <w:r>
              <w:rPr>
                <w:sz w:val="18"/>
              </w:rPr>
              <w:t>Indicador 5</w:t>
            </w:r>
          </w:p>
        </w:tc>
      </w:tr>
      <w:tr>
        <w:trPr>
          <w:cantSplit/>
        </w:trPr>
        <w:tc>
          <w:tcPr>
            <w:tcW w:type="dxa" w:w="7676"/>
            <w:shd w:val="clear" w:color="auto" w:fill="F5F5F5"/>
          </w:tcPr>
          <w:p>
            <w:r>
              <w:rPr>
                <w:sz w:val="18"/>
              </w:rPr>
              <w:t>Lo que coincide también se anota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El título del mapa y cuántos hay disponibles.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Vencido, porque vencía el jueves 5.</w:t>
            </w:r>
          </w:p>
        </w:tc>
      </w:tr>
      <w:tr>
        <w:trPr>
          <w:cantSplit/>
        </w:trPr>
        <w:tc>
          <w:tcPr>
            <w:tcW w:type="dxa" w:w="709"/>
          </w:tcPr>
          <w:p>
            <w:r>
              <w:rPr>
                <w:sz w:val="18"/>
              </w:rPr>
              <w:t>3</w:t>
            </w:r>
          </w:p>
        </w:tc>
        <w:tc>
          <w:tcPr>
            <w:tcW w:type="dxa" w:w="1063"/>
          </w:tcPr>
          <w:p>
            <w:r>
              <w:rPr>
                <w:sz w:val="18"/>
              </w:rPr>
              <w:t>c</w:t>
            </w:r>
          </w:p>
        </w:tc>
        <w:tc>
          <w:tcPr>
            <w:tcW w:type="dxa" w:w="8031"/>
          </w:tcPr>
          <w:p>
            <w:r>
              <w:rPr>
                <w:sz w:val="18"/>
              </w:rPr>
              <w:t>Para comprobar que la suma de los grupos coincide.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Como pendiente, con motivo y responsable.</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 dato derivado: se cuenta en el momento, así no deja de coincidir.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Lo que no se admite es ocultarla o inventar un resultado.</w:t>
            </w:r>
          </w:p>
        </w:tc>
      </w:tr>
      <w:tr>
        <w:trPr>
          <w:cantSplit/>
        </w:trPr>
        <w:tc>
          <w:tcPr>
            <w:tcW w:type="dxa" w:w="709"/>
          </w:tcPr>
          <w:p>
            <w:r>
              <w:rPr>
                <w:sz w:val="18"/>
              </w:rPr>
              <w:t>7</w:t>
            </w:r>
          </w:p>
        </w:tc>
        <w:tc>
          <w:tcPr>
            <w:tcW w:type="dxa" w:w="1063"/>
          </w:tcPr>
          <w:p>
            <w:r>
              <w:rPr>
                <w:sz w:val="18"/>
              </w:rPr>
              <w:t>F</w:t>
            </w:r>
          </w:p>
        </w:tc>
        <w:tc>
          <w:tcPr>
            <w:tcW w:type="dxa" w:w="8031"/>
          </w:tcPr>
          <w:p>
            <w:r>
              <w:rPr>
                <w:sz w:val="18"/>
              </w:rPr>
              <w:t>Falso. Se agrupan por el curso que tenía al prestar.</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fecha de referencia y cuenta. Precondición: rol de coordinadora (MP-3). Resultado: préstamos activos con la marca de vencido si el vencimiento es anterior a la fecha de referencia (MP-2, MP-3). Errores: fecha inválida, sin préstamos activos, sin permiso.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Cada incidencia con dónde, qué pasa, gravedad, estado y destino (1 punto cada una) y su prueba reproducible (1 punto cada una).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con su fuente MP-3 (1), resultado con la regla del vencimiento (1), errores (1).</w:t>
            </w:r>
          </w:p>
        </w:tc>
        <w:tc>
          <w:tcPr>
            <w:tcW w:type="dxa" w:w="4133"/>
          </w:tcPr>
          <w:p>
            <w:pPr>
              <w:keepNext/>
            </w:pPr>
            <w:r>
              <w:rPr>
                <w:sz w:val="18"/>
              </w:rPr>
              <w:t>Sin el punto del resultado si usa «hoy» en lugar de la fecha de referencia.</w:t>
            </w:r>
          </w:p>
        </w:tc>
      </w:tr>
      <w:tr>
        <w:trPr>
          <w:cantSplit/>
        </w:trPr>
        <w:tc>
          <w:tcPr>
            <w:tcW w:type="dxa" w:w="709"/>
            <w:shd w:val="clear" w:color="auto" w:fill="F5F5F5"/>
          </w:tcPr>
          <w:p>
            <w:r>
              <w:rPr>
                <w:sz w:val="18"/>
              </w:rPr>
              <w:t>9</w:t>
            </w:r>
          </w:p>
        </w:tc>
        <w:tc>
          <w:tcPr>
            <w:tcW w:type="dxa" w:w="4960"/>
            <w:shd w:val="clear" w:color="auto" w:fill="F5F5F5"/>
          </w:tcPr>
          <w:p>
            <w:r>
              <w:rPr>
                <w:sz w:val="18"/>
              </w:rPr>
              <w:t>4: cada incidencia completa (1 cada una) y su prueba reproducible (1 cada una).</w:t>
            </w:r>
          </w:p>
        </w:tc>
        <w:tc>
          <w:tcPr>
            <w:tcW w:type="dxa" w:w="4133"/>
            <w:shd w:val="clear" w:color="auto" w:fill="F5F5F5"/>
          </w:tcPr>
          <w:p>
            <w:r>
              <w:rPr>
                <w:sz w:val="18"/>
              </w:rPr>
              <w:t>Sin punto si la prueba no dice qué datos usar.</w:t>
            </w:r>
          </w:p>
        </w:tc>
      </w:tr>
    </w:tbl>
    <w:p>
      <w:pPr>
        <w:pStyle w:val="Heading2"/>
        <w:pageBreakBefore/>
      </w:pPr>
      <w:r>
        <w:t>5. Rúbrica del hito H4: circuito funcional completo y lista de incidencias</w:t>
      </w:r>
    </w:p>
    <w:p>
      <w:pPr>
        <w:spacing w:before="0" w:after="80"/>
        <w:jc w:val="both"/>
      </w:pPr>
      <w:r>
        <w:rPr>
          <w:b w:val="0"/>
          <w:i w:val="0"/>
          <w:sz w:val="21"/>
        </w:rPr>
        <w:t>El H4 se califica con la misma lógica que los hitos H1 a H3: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resolución de una variante del banco, propuesta por el docente durante la revisión, el aporte registrado en la bitácora y la observación del docente. El estudiante explica qué capa toca la variante, qué archivo cambiaría y qué prueba lo comprobaría; no hace falta programarla en el momento. Las variantes no están en el dossier, en el buzón, en la nota D3, en el banco del H3 ni en las prácticas.</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En el H4 se muestran las que corresponden a la Unidad IV; la instalación y la restauración reproducibles por otro equipo son evidencia de la Unidad VI.</w:t>
      </w:r>
    </w:p>
    <w:p>
      <w:pPr>
        <w:keepNext/>
        <w:spacing w:before="0" w:after="80"/>
        <w:jc w:val="both"/>
      </w:pPr>
      <w:r>
        <w:rPr>
          <w:b/>
          <w:i w:val="0"/>
          <w:color w:val="1B5E20"/>
          <w:sz w:val="20"/>
        </w:rPr>
        <w:t>Rúbrica del H4: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Circuito funcional completo (C8)</w:t>
            </w:r>
          </w:p>
        </w:tc>
        <w:tc>
          <w:tcPr>
            <w:tcW w:type="dxa" w:w="2126"/>
          </w:tcPr>
          <w:p>
            <w:pPr>
              <w:keepNext/>
            </w:pPr>
            <w:r>
              <w:rPr>
                <w:sz w:val="17"/>
              </w:rPr>
              <w:t>Catálogo, lectores, préstamo, devolución, consultas e informe integrados; el recorrido de E-6a funciona sin internet y el equipo muestra un caso no previsto.</w:t>
            </w:r>
          </w:p>
        </w:tc>
        <w:tc>
          <w:tcPr>
            <w:tcW w:type="dxa" w:w="2007"/>
          </w:tcPr>
          <w:p>
            <w:pPr>
              <w:keepNext/>
            </w:pPr>
            <w:r>
              <w:rPr>
                <w:sz w:val="17"/>
              </w:rPr>
              <w:t>El recorrido de E-6a funciona de punta a punta con datos ficticios.</w:t>
            </w:r>
          </w:p>
        </w:tc>
        <w:tc>
          <w:tcPr>
            <w:tcW w:type="dxa" w:w="2007"/>
          </w:tcPr>
          <w:p>
            <w:pPr>
              <w:keepNext/>
            </w:pPr>
            <w:r>
              <w:rPr>
                <w:sz w:val="17"/>
              </w:rPr>
              <w:t>Funcionan partes del circuito, pero no el recorrido completo.</w:t>
            </w:r>
          </w:p>
        </w:tc>
        <w:tc>
          <w:tcPr>
            <w:tcW w:type="dxa" w:w="2007"/>
          </w:tcPr>
          <w:p>
            <w:pPr>
              <w:keepNext/>
            </w:pPr>
            <w:r>
              <w:rPr>
                <w:sz w:val="17"/>
              </w:rPr>
              <w:t>No hay un circuito ejecutable.</w:t>
            </w:r>
          </w:p>
        </w:tc>
      </w:tr>
      <w:tr>
        <w:trPr>
          <w:cantSplit/>
        </w:trPr>
        <w:tc>
          <w:tcPr>
            <w:tcW w:type="dxa" w:w="1653"/>
            <w:shd w:val="clear" w:color="auto" w:fill="F5F5F5"/>
          </w:tcPr>
          <w:p>
            <w:pPr>
              <w:keepNext/>
            </w:pPr>
            <w:r>
              <w:rPr>
                <w:sz w:val="17"/>
              </w:rPr>
              <w:t>Reglas en el servidor y en la base (C8)</w:t>
            </w:r>
          </w:p>
        </w:tc>
        <w:tc>
          <w:tcPr>
            <w:tcW w:type="dxa" w:w="2126"/>
            <w:shd w:val="clear" w:color="auto" w:fill="F5F5F5"/>
          </w:tcPr>
          <w:p>
            <w:pPr>
              <w:keepNext/>
            </w:pPr>
            <w:r>
              <w:rPr>
                <w:sz w:val="17"/>
              </w:rPr>
              <w:t>Rechaza toda entrada inválida con su mensaje; permisos con ME-13 en cada operación; RI-01 con sus dos protecciones; historial protegido en la base.</w:t>
            </w:r>
          </w:p>
        </w:tc>
        <w:tc>
          <w:tcPr>
            <w:tcW w:type="dxa" w:w="2007"/>
            <w:shd w:val="clear" w:color="auto" w:fill="F5F5F5"/>
          </w:tcPr>
          <w:p>
            <w:pPr>
              <w:keepNext/>
            </w:pPr>
            <w:r>
              <w:rPr>
                <w:sz w:val="17"/>
              </w:rPr>
              <w:t>Rechaza las entradas inválidas principales; permisos en el servidor; RI-01 protegido.</w:t>
            </w:r>
          </w:p>
        </w:tc>
        <w:tc>
          <w:tcPr>
            <w:tcW w:type="dxa" w:w="2007"/>
            <w:shd w:val="clear" w:color="auto" w:fill="F5F5F5"/>
          </w:tcPr>
          <w:p>
            <w:pPr>
              <w:keepNext/>
            </w:pPr>
            <w:r>
              <w:rPr>
                <w:sz w:val="17"/>
              </w:rPr>
              <w:t>Algunas reglas solo en la pantalla, o un permiso que falta.</w:t>
            </w:r>
          </w:p>
        </w:tc>
        <w:tc>
          <w:tcPr>
            <w:tcW w:type="dxa" w:w="2007"/>
            <w:shd w:val="clear" w:color="auto" w:fill="F5F5F5"/>
          </w:tcPr>
          <w:p>
            <w:pPr>
              <w:keepNext/>
            </w:pPr>
            <w:r>
              <w:rPr>
                <w:sz w:val="17"/>
              </w:rPr>
              <w:t>Las reglas dependen de la pantalla.</w:t>
            </w:r>
          </w:p>
        </w:tc>
      </w:tr>
      <w:tr>
        <w:trPr>
          <w:cantSplit/>
        </w:trPr>
        <w:tc>
          <w:tcPr>
            <w:tcW w:type="dxa" w:w="1653"/>
          </w:tcPr>
          <w:p>
            <w:r>
              <w:rPr>
                <w:sz w:val="17"/>
              </w:rPr>
              <w:t>Persistencia, respaldo e historial (C8)</w:t>
            </w:r>
          </w:p>
        </w:tc>
        <w:tc>
          <w:tcPr>
            <w:tcW w:type="dxa" w:w="2126"/>
          </w:tcPr>
          <w:p>
            <w:r>
              <w:rPr>
                <w:sz w:val="17"/>
              </w:rPr>
              <w:t>Datos que siguen al reiniciar, respaldo y restauración propios probados, y consulta de control sin anomalías.</w:t>
            </w:r>
          </w:p>
        </w:tc>
        <w:tc>
          <w:tcPr>
            <w:tcW w:type="dxa" w:w="2007"/>
          </w:tcPr>
          <w:p>
            <w:r>
              <w:rPr>
                <w:sz w:val="17"/>
              </w:rPr>
              <w:t>Persistencia demostrada y respaldo hecho; historial sin pérdidas.</w:t>
            </w:r>
          </w:p>
        </w:tc>
        <w:tc>
          <w:tcPr>
            <w:tcW w:type="dxa" w:w="2007"/>
          </w:tcPr>
          <w:p>
            <w:r>
              <w:rPr>
                <w:sz w:val="17"/>
              </w:rPr>
              <w:t>Persistencia sin demostrar o respaldo sin probar.</w:t>
            </w:r>
          </w:p>
        </w:tc>
        <w:tc>
          <w:tcPr>
            <w:tcW w:type="dxa" w:w="2007"/>
          </w:tcPr>
          <w:p>
            <w:r>
              <w:rPr>
                <w:sz w:val="17"/>
              </w:rPr>
              <w:t>Los datos se pierden o se borra historial.</w:t>
            </w:r>
          </w:p>
        </w:tc>
      </w:tr>
      <w:tr>
        <w:trPr>
          <w:cantSplit/>
        </w:trPr>
        <w:tc>
          <w:tcPr>
            <w:tcW w:type="dxa" w:w="1653"/>
            <w:shd w:val="clear" w:color="auto" w:fill="F5F5F5"/>
          </w:tcPr>
          <w:p>
            <w:r>
              <w:rPr>
                <w:sz w:val="17"/>
              </w:rPr>
              <w:t>Evidencia de pruebas (C9)</w:t>
            </w:r>
          </w:p>
        </w:tc>
        <w:tc>
          <w:tcPr>
            <w:tcW w:type="dxa" w:w="2126"/>
            <w:shd w:val="clear" w:color="auto" w:fill="F5F5F5"/>
          </w:tcPr>
          <w:p>
            <w:r>
              <w:rPr>
                <w:sz w:val="17"/>
              </w:rPr>
              <w:t>Pruebas de cada incremento con esperado, obtenido y entorno; una prueba nueva propuesta para un hallazgo propio.</w:t>
            </w:r>
          </w:p>
        </w:tc>
        <w:tc>
          <w:tcPr>
            <w:tcW w:type="dxa" w:w="2007"/>
            <w:shd w:val="clear" w:color="auto" w:fill="F5F5F5"/>
          </w:tcPr>
          <w:p>
            <w:r>
              <w:rPr>
                <w:sz w:val="17"/>
              </w:rPr>
              <w:t>Pruebas de cada incremento con esperado, obtenido y entorno.</w:t>
            </w:r>
          </w:p>
        </w:tc>
        <w:tc>
          <w:tcPr>
            <w:tcW w:type="dxa" w:w="2007"/>
            <w:shd w:val="clear" w:color="auto" w:fill="F5F5F5"/>
          </w:tcPr>
          <w:p>
            <w:r>
              <w:rPr>
                <w:sz w:val="17"/>
              </w:rPr>
              <w:t>Pruebas incompletas o sin resultado obtenido.</w:t>
            </w:r>
          </w:p>
        </w:tc>
        <w:tc>
          <w:tcPr>
            <w:tcW w:type="dxa" w:w="2007"/>
            <w:shd w:val="clear" w:color="auto" w:fill="F5F5F5"/>
          </w:tcPr>
          <w:p>
            <w:r>
              <w:rPr>
                <w:sz w:val="17"/>
              </w:rPr>
              <w:t>Sin evidencia de pruebas.</w:t>
            </w:r>
          </w:p>
        </w:tc>
      </w:tr>
      <w:tr>
        <w:trPr>
          <w:cantSplit/>
        </w:trPr>
        <w:tc>
          <w:tcPr>
            <w:tcW w:type="dxa" w:w="1653"/>
          </w:tcPr>
          <w:p>
            <w:pPr>
              <w:keepNext/>
            </w:pPr>
            <w:r>
              <w:rPr>
                <w:sz w:val="17"/>
              </w:rPr>
              <w:t>Incidencias y pendientes (C9)</w:t>
            </w:r>
          </w:p>
        </w:tc>
        <w:tc>
          <w:tcPr>
            <w:tcW w:type="dxa" w:w="2126"/>
          </w:tcPr>
          <w:p>
            <w:pPr>
              <w:keepNext/>
            </w:pPr>
            <w:r>
              <w:rPr>
                <w:sz w:val="17"/>
              </w:rPr>
              <w:t>Lista con gravedad, estado y destino, cada incidencia reproducible; los pendientes del entorno separados de las fallas.</w:t>
            </w:r>
          </w:p>
        </w:tc>
        <w:tc>
          <w:tcPr>
            <w:tcW w:type="dxa" w:w="2007"/>
          </w:tcPr>
          <w:p>
            <w:pPr>
              <w:keepNext/>
            </w:pPr>
            <w:r>
              <w:rPr>
                <w:sz w:val="17"/>
              </w:rPr>
              <w:t>Lista de incidencias con gravedad y destino.</w:t>
            </w:r>
          </w:p>
        </w:tc>
        <w:tc>
          <w:tcPr>
            <w:tcW w:type="dxa" w:w="2007"/>
          </w:tcPr>
          <w:p>
            <w:pPr>
              <w:keepNext/>
            </w:pPr>
            <w:r>
              <w:rPr>
                <w:sz w:val="17"/>
              </w:rPr>
              <w:t>Lista incompleta o sin gravedad.</w:t>
            </w:r>
          </w:p>
        </w:tc>
        <w:tc>
          <w:tcPr>
            <w:tcW w:type="dxa" w:w="2007"/>
          </w:tcPr>
          <w:p>
            <w:pPr>
              <w:keepNext/>
            </w:pPr>
            <w:r>
              <w:rPr>
                <w:sz w:val="17"/>
              </w:rPr>
              <w:t>Sin lista, o con resultados inventados.</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del prototipo citadas con sus pruebas, bitácora al día con aportes de todos y correcciones registradas.</w:t>
            </w:r>
          </w:p>
        </w:tc>
        <w:tc>
          <w:tcPr>
            <w:tcW w:type="dxa" w:w="2007"/>
            <w:shd w:val="clear" w:color="auto" w:fill="F5F5F5"/>
          </w:tcPr>
          <w:p>
            <w:r>
              <w:rPr>
                <w:sz w:val="17"/>
              </w:rPr>
              <w:t>Versiones identificables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Circuito funcional completo</w:t>
            </w:r>
          </w:p>
        </w:tc>
        <w:tc>
          <w:tcPr>
            <w:tcW w:type="dxa" w:w="3425"/>
          </w:tcPr>
          <w:p>
            <w:pPr>
              <w:keepNext/>
            </w:pPr>
            <w:r>
              <w:rPr>
                <w:sz w:val="18"/>
              </w:rPr>
              <w:t>Demostración y recorrido E-6a</w:t>
            </w:r>
          </w:p>
        </w:tc>
        <w:tc>
          <w:tcPr>
            <w:tcW w:type="dxa" w:w="3779"/>
          </w:tcPr>
          <w:p>
            <w:pPr>
              <w:keepNext/>
            </w:pPr>
            <w:r>
              <w:rPr>
                <w:sz w:val="18"/>
              </w:rPr>
              <w:t>Explica qué módulo cumple cada paso</w:t>
            </w:r>
          </w:p>
        </w:tc>
      </w:tr>
      <w:tr>
        <w:trPr>
          <w:cantSplit/>
        </w:trPr>
        <w:tc>
          <w:tcPr>
            <w:tcW w:type="dxa" w:w="2598"/>
            <w:shd w:val="clear" w:color="auto" w:fill="F5F5F5"/>
          </w:tcPr>
          <w:p>
            <w:pPr>
              <w:keepNext/>
            </w:pPr>
            <w:r>
              <w:rPr>
                <w:sz w:val="18"/>
              </w:rPr>
              <w:t>Reglas en el servidor y en la base</w:t>
            </w:r>
          </w:p>
        </w:tc>
        <w:tc>
          <w:tcPr>
            <w:tcW w:type="dxa" w:w="3425"/>
            <w:shd w:val="clear" w:color="auto" w:fill="F5F5F5"/>
          </w:tcPr>
          <w:p>
            <w:pPr>
              <w:keepNext/>
            </w:pPr>
            <w:r>
              <w:rPr>
                <w:sz w:val="18"/>
              </w:rPr>
              <w:t>Pruebas de rechazo, P-07, P-11 y Tabla 11.3</w:t>
            </w:r>
          </w:p>
        </w:tc>
        <w:tc>
          <w:tcPr>
            <w:tcW w:type="dxa" w:w="3779"/>
            <w:shd w:val="clear" w:color="auto" w:fill="F5F5F5"/>
          </w:tcPr>
          <w:p>
            <w:pPr>
              <w:keepNext/>
            </w:pPr>
            <w:r>
              <w:rPr>
                <w:sz w:val="18"/>
              </w:rPr>
              <w:t>Explica una protección y su prueba</w:t>
            </w:r>
          </w:p>
        </w:tc>
      </w:tr>
      <w:tr>
        <w:trPr>
          <w:cantSplit/>
        </w:trPr>
        <w:tc>
          <w:tcPr>
            <w:tcW w:type="dxa" w:w="2598"/>
          </w:tcPr>
          <w:p>
            <w:r>
              <w:rPr>
                <w:sz w:val="18"/>
              </w:rPr>
              <w:t>Persistencia, respaldo e historial</w:t>
            </w:r>
          </w:p>
        </w:tc>
        <w:tc>
          <w:tcPr>
            <w:tcW w:type="dxa" w:w="3425"/>
          </w:tcPr>
          <w:p>
            <w:r>
              <w:rPr>
                <w:sz w:val="18"/>
              </w:rPr>
              <w:t>PA-01, E-11, E-12 y consulta de control</w:t>
            </w:r>
          </w:p>
        </w:tc>
        <w:tc>
          <w:tcPr>
            <w:tcW w:type="dxa" w:w="3779"/>
          </w:tcPr>
          <w:p>
            <w:r>
              <w:rPr>
                <w:sz w:val="18"/>
              </w:rPr>
              <w:t>Explica cómo demostró la persistencia</w:t>
            </w:r>
          </w:p>
        </w:tc>
      </w:tr>
      <w:tr>
        <w:trPr>
          <w:cantSplit/>
        </w:trPr>
        <w:tc>
          <w:tcPr>
            <w:tcW w:type="dxa" w:w="2598"/>
            <w:shd w:val="clear" w:color="auto" w:fill="F5F5F5"/>
          </w:tcPr>
          <w:p>
            <w:r>
              <w:rPr>
                <w:sz w:val="18"/>
              </w:rPr>
              <w:t>Evidencia de pruebas</w:t>
            </w:r>
          </w:p>
        </w:tc>
        <w:tc>
          <w:tcPr>
            <w:tcW w:type="dxa" w:w="3425"/>
            <w:shd w:val="clear" w:color="auto" w:fill="F5F5F5"/>
          </w:tcPr>
          <w:p>
            <w:r>
              <w:rPr>
                <w:sz w:val="18"/>
              </w:rPr>
              <w:t>Resultados de pruebas y Tabla 13.2</w:t>
            </w:r>
          </w:p>
        </w:tc>
        <w:tc>
          <w:tcPr>
            <w:tcW w:type="dxa" w:w="3779"/>
            <w:shd w:val="clear" w:color="auto" w:fill="F5F5F5"/>
          </w:tcPr>
          <w:p>
            <w:r>
              <w:rPr>
                <w:sz w:val="18"/>
              </w:rPr>
              <w:t>Resuelve su variante y nombra la prueba que la comprueba</w:t>
            </w:r>
          </w:p>
        </w:tc>
      </w:tr>
      <w:tr>
        <w:trPr>
          <w:cantSplit/>
        </w:trPr>
        <w:tc>
          <w:tcPr>
            <w:tcW w:type="dxa" w:w="2598"/>
          </w:tcPr>
          <w:p>
            <w:pPr>
              <w:keepNext/>
            </w:pPr>
            <w:r>
              <w:rPr>
                <w:sz w:val="18"/>
              </w:rPr>
              <w:t>Incidencias y pendientes</w:t>
            </w:r>
          </w:p>
        </w:tc>
        <w:tc>
          <w:tcPr>
            <w:tcW w:type="dxa" w:w="3425"/>
          </w:tcPr>
          <w:p>
            <w:pPr>
              <w:keepNext/>
            </w:pPr>
            <w:r>
              <w:rPr>
                <w:sz w:val="18"/>
              </w:rPr>
              <w:t>Lista de incidencias y ficha de entorno</w:t>
            </w:r>
          </w:p>
        </w:tc>
        <w:tc>
          <w:tcPr>
            <w:tcW w:type="dxa" w:w="3779"/>
          </w:tcPr>
          <w:p>
            <w:pPr>
              <w:keepNext/>
            </w:pPr>
            <w:r>
              <w:rPr>
                <w:sz w:val="18"/>
              </w:rPr>
              <w:t>Explica una incidencia y cómo la reproduciría</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0.1 a 0.x</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H4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Circuito funcional completo</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Reglas en el servidor y en la base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Persistencia, respaldo e historial</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Evidencia de pruebas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Incidencias y pendientes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V4-1</w:t>
            </w:r>
          </w:p>
        </w:tc>
        <w:tc>
          <w:tcPr>
            <w:tcW w:type="dxa" w:w="4133"/>
          </w:tcPr>
          <w:p>
            <w:pPr>
              <w:keepNext/>
            </w:pPr>
            <w:r>
              <w:rPr>
                <w:sz w:val="18"/>
              </w:rPr>
              <w:t>La dirección decide que los estudiantes de 7.º grado puedan tener tres préstamos activos; los demás estudiantes siguen con dos.</w:t>
            </w:r>
          </w:p>
        </w:tc>
        <w:tc>
          <w:tcPr>
            <w:tcW w:type="dxa" w:w="4724"/>
          </w:tcPr>
          <w:p>
            <w:pPr>
              <w:keepNext/>
            </w:pPr>
            <w:r>
              <w:rPr>
                <w:sz w:val="18"/>
              </w:rPr>
              <w:t>Parámetro nuevo por curso o regla en comprobar_prestamo (reglas de negocio); ME-02 con el máximo correcto; una prueba nueva junto a P-06a.</w:t>
            </w:r>
          </w:p>
        </w:tc>
      </w:tr>
      <w:tr>
        <w:trPr>
          <w:cantSplit/>
        </w:trPr>
        <w:tc>
          <w:tcPr>
            <w:tcW w:type="dxa" w:w="945"/>
            <w:shd w:val="clear" w:color="auto" w:fill="F5F5F5"/>
          </w:tcPr>
          <w:p>
            <w:pPr>
              <w:keepNext/>
            </w:pPr>
            <w:r>
              <w:rPr>
                <w:sz w:val="18"/>
              </w:rPr>
              <w:t>V4-2</w:t>
            </w:r>
          </w:p>
        </w:tc>
        <w:tc>
          <w:tcPr>
            <w:tcW w:type="dxa" w:w="4133"/>
            <w:shd w:val="clear" w:color="auto" w:fill="F5F5F5"/>
          </w:tcPr>
          <w:p>
            <w:pPr>
              <w:keepNext/>
            </w:pPr>
            <w:r>
              <w:rPr>
                <w:sz w:val="18"/>
              </w:rPr>
              <w:t>La bibliotecaria pide que el mensaje de un ejemplar inexistente muestre el código que se escribió.</w:t>
            </w:r>
          </w:p>
        </w:tc>
        <w:tc>
          <w:tcPr>
            <w:tcW w:type="dxa" w:w="4724"/>
            <w:shd w:val="clear" w:color="auto" w:fill="F5F5F5"/>
          </w:tcPr>
          <w:p>
            <w:pPr>
              <w:keepNext/>
            </w:pPr>
            <w:r>
              <w:rPr>
                <w:sz w:val="18"/>
              </w:rPr>
              <w:t>Plantilla de ME-05 en src/mensajes.php (presentación del mensaje) y la llamada en OP-01 y OP-02; la prueba compara el texto.</w:t>
            </w:r>
          </w:p>
        </w:tc>
      </w:tr>
      <w:tr>
        <w:trPr>
          <w:cantSplit/>
        </w:trPr>
        <w:tc>
          <w:tcPr>
            <w:tcW w:type="dxa" w:w="945"/>
          </w:tcPr>
          <w:p>
            <w:pPr>
              <w:keepNext/>
            </w:pPr>
            <w:r>
              <w:rPr>
                <w:sz w:val="18"/>
              </w:rPr>
              <w:t>V4-3</w:t>
            </w:r>
          </w:p>
        </w:tc>
        <w:tc>
          <w:tcPr>
            <w:tcW w:type="dxa" w:w="4133"/>
          </w:tcPr>
          <w:p>
            <w:pPr>
              <w:keepNext/>
            </w:pPr>
            <w:r>
              <w:rPr>
                <w:sz w:val="18"/>
              </w:rPr>
              <w:t>Los códigos de ejemplar de una donación grande van a tener cinco cifras (EJ-12345).</w:t>
            </w:r>
          </w:p>
        </w:tc>
        <w:tc>
          <w:tcPr>
            <w:tcW w:type="dxa" w:w="4724"/>
          </w:tcPr>
          <w:p>
            <w:pPr>
              <w:keepNext/>
            </w:pPr>
            <w:r>
              <w:rPr>
                <w:sz w:val="18"/>
              </w:rPr>
              <w:t>Validación de OA-01 y restricción CHECK de la base (persistencia): las dos tienen que cambiar juntas; PA-01 con el formato nuevo.</w:t>
            </w:r>
          </w:p>
        </w:tc>
      </w:tr>
      <w:tr>
        <w:trPr>
          <w:cantSplit/>
        </w:trPr>
        <w:tc>
          <w:tcPr>
            <w:tcW w:type="dxa" w:w="945"/>
            <w:shd w:val="clear" w:color="auto" w:fill="F5F5F5"/>
          </w:tcPr>
          <w:p>
            <w:pPr>
              <w:keepNext/>
            </w:pPr>
            <w:r>
              <w:rPr>
                <w:sz w:val="18"/>
              </w:rPr>
              <w:t>V4-4</w:t>
            </w:r>
          </w:p>
        </w:tc>
        <w:tc>
          <w:tcPr>
            <w:tcW w:type="dxa" w:w="4133"/>
            <w:shd w:val="clear" w:color="auto" w:fill="F5F5F5"/>
          </w:tcPr>
          <w:p>
            <w:pPr>
              <w:keepNext/>
            </w:pPr>
            <w:r>
              <w:rPr>
                <w:sz w:val="18"/>
              </w:rPr>
              <w:t>El informe mensual tiene que poder pedirse también por un rango de dos meses.</w:t>
            </w:r>
          </w:p>
        </w:tc>
        <w:tc>
          <w:tcPr>
            <w:tcW w:type="dxa" w:w="4724"/>
            <w:shd w:val="clear" w:color="auto" w:fill="F5F5F5"/>
          </w:tcPr>
          <w:p>
            <w:pPr>
              <w:keepNext/>
            </w:pPr>
            <w:r>
              <w:rPr>
                <w:sz w:val="18"/>
              </w:rPr>
              <w:t>Entradas y validación de OP-05 (reglas de negocio), la consulta con dos fechas y P-09 con un rango.</w:t>
            </w:r>
          </w:p>
        </w:tc>
      </w:tr>
      <w:tr>
        <w:trPr>
          <w:cantSplit/>
        </w:trPr>
        <w:tc>
          <w:tcPr>
            <w:tcW w:type="dxa" w:w="945"/>
          </w:tcPr>
          <w:p>
            <w:r>
              <w:rPr>
                <w:sz w:val="18"/>
              </w:rPr>
              <w:t>V4-5</w:t>
            </w:r>
          </w:p>
        </w:tc>
        <w:tc>
          <w:tcPr>
            <w:tcW w:type="dxa" w:w="4133"/>
          </w:tcPr>
          <w:p>
            <w:r>
              <w:rPr>
                <w:sz w:val="18"/>
              </w:rPr>
              <w:t>Una devolución tiene que registrar también quién la recibió.</w:t>
            </w:r>
          </w:p>
        </w:tc>
        <w:tc>
          <w:tcPr>
            <w:tcW w:type="dxa" w:w="4724"/>
          </w:tcPr>
          <w:p>
            <w:r>
              <w:rPr>
                <w:sz w:val="18"/>
              </w:rPr>
              <w:t>Columna nueva en prestamos (persistencia) que no rompe el historial; OP-02 guarda la cuenta; prueba de que la devolución sigue siendo única.</w:t>
            </w:r>
          </w:p>
        </w:tc>
      </w:tr>
    </w:tbl>
    <w:p>
      <w:pPr>
        <w:spacing w:after="40"/>
      </w:pPr>
    </w:p>
    <w:p>
      <w:pPr>
        <w:spacing w:before="0" w:after="80"/>
        <w:jc w:val="both"/>
      </w:pPr>
      <w:r>
        <w:rPr>
          <w:b w:val="0"/>
          <w:i/>
          <w:sz w:val="19"/>
        </w:rPr>
        <w:t>Ninguna de estas variantes está en el dossier, en el buzón, en la nota D3, en el banco del H3 ni en las prácticas. Se asigna una por integrante; si el curso trabaja con su propia biblioteca, el docente formula una variante equivalente.</w:t>
      </w:r>
    </w:p>
    <w:p>
      <w:pPr>
        <w:pStyle w:val="Heading2"/>
      </w:pPr>
      <w:r>
        <w:t>6. Calendario con menos encuentros</w:t>
      </w:r>
    </w:p>
    <w:p>
      <w:pPr>
        <w:spacing w:before="0" w:after="80"/>
        <w:jc w:val="both"/>
      </w:pPr>
      <w:r>
        <w:rPr>
          <w:b w:val="0"/>
          <w:i w:val="0"/>
          <w:sz w:val="21"/>
        </w:rPr>
        <w:t>En la adaptación de 28 encuentros (distribución v2.1), la Unidad IV pasa de ocho a cinco encuentros. Cada capítulo del libro tiene su recuadro «Si el calendario se acorta».</w:t>
      </w:r>
    </w:p>
    <w:p>
      <w:pPr>
        <w:keepNext/>
        <w:spacing w:before="0" w:after="80"/>
        <w:jc w:val="both"/>
      </w:pPr>
      <w:r>
        <w:rPr>
          <w:b/>
          <w:i w:val="0"/>
          <w:color w:val="1B5E20"/>
          <w:sz w:val="20"/>
        </w:rPr>
        <w:t>Unidad IV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19 y 20</w:t>
            </w:r>
          </w:p>
        </w:tc>
        <w:tc>
          <w:tcPr>
            <w:tcW w:type="dxa" w:w="1535"/>
          </w:tcPr>
          <w:p>
            <w:pPr>
              <w:keepNext/>
            </w:pPr>
            <w:r>
              <w:rPr>
                <w:sz w:val="18"/>
              </w:rPr>
              <w:t>15</w:t>
            </w:r>
          </w:p>
        </w:tc>
        <w:tc>
          <w:tcPr>
            <w:tcW w:type="dxa" w:w="6732"/>
          </w:tcPr>
          <w:p>
            <w:pPr>
              <w:keepNext/>
            </w:pPr>
            <w:r>
              <w:rPr>
                <w:sz w:val="18"/>
              </w:rPr>
              <w:t>Se unen: el docente entrega el entorno, la conexión y el inicio de sesión listos (base explicada, Work §7.5); el equipo hace la primera operación (OA-01 con PA-01 y persistencia).</w:t>
            </w:r>
          </w:p>
        </w:tc>
      </w:tr>
      <w:tr>
        <w:trPr>
          <w:cantSplit/>
        </w:trPr>
        <w:tc>
          <w:tcPr>
            <w:tcW w:type="dxa" w:w="1535"/>
            <w:shd w:val="clear" w:color="auto" w:fill="F5F5F5"/>
          </w:tcPr>
          <w:p>
            <w:pPr>
              <w:keepNext/>
            </w:pPr>
            <w:r>
              <w:rPr>
                <w:sz w:val="18"/>
              </w:rPr>
              <w:t>21 y 22</w:t>
            </w:r>
          </w:p>
        </w:tc>
        <w:tc>
          <w:tcPr>
            <w:tcW w:type="dxa" w:w="1535"/>
            <w:shd w:val="clear" w:color="auto" w:fill="F5F5F5"/>
          </w:tcPr>
          <w:p>
            <w:pPr>
              <w:keepNext/>
            </w:pPr>
            <w:r>
              <w:rPr>
                <w:sz w:val="18"/>
              </w:rPr>
              <w:t>16</w:t>
            </w:r>
          </w:p>
        </w:tc>
        <w:tc>
          <w:tcPr>
            <w:tcW w:type="dxa" w:w="6732"/>
            <w:shd w:val="clear" w:color="auto" w:fill="F5F5F5"/>
          </w:tcPr>
          <w:p>
            <w:pPr>
              <w:keepNext/>
            </w:pPr>
            <w:r>
              <w:rPr>
                <w:sz w:val="18"/>
              </w:rPr>
              <w:t>Se unen: lectores por carga inicial; los permisos mínimos vienen en la base y el equipo los prueba (P-11). OA-02 y OP-06 con P-10.</w:t>
            </w:r>
          </w:p>
        </w:tc>
      </w:tr>
      <w:tr>
        <w:trPr>
          <w:cantSplit/>
        </w:trPr>
        <w:tc>
          <w:tcPr>
            <w:tcW w:type="dxa" w:w="1535"/>
          </w:tcPr>
          <w:p>
            <w:pPr>
              <w:keepNext/>
            </w:pPr>
            <w:r>
              <w:rPr>
                <w:sz w:val="18"/>
              </w:rPr>
              <w:t>23</w:t>
            </w:r>
          </w:p>
        </w:tc>
        <w:tc>
          <w:tcPr>
            <w:tcW w:type="dxa" w:w="1535"/>
          </w:tcPr>
          <w:p>
            <w:pPr>
              <w:keepNext/>
            </w:pPr>
            <w:r>
              <w:rPr>
                <w:sz w:val="18"/>
              </w:rPr>
              <w:t>17</w:t>
            </w:r>
          </w:p>
        </w:tc>
        <w:tc>
          <w:tcPr>
            <w:tcW w:type="dxa" w:w="6732"/>
          </w:tcPr>
          <w:p>
            <w:pPr>
              <w:keepNext/>
            </w:pPr>
            <w:r>
              <w:rPr>
                <w:sz w:val="18"/>
              </w:rPr>
              <w:t>Sin cambios: préstamo y prevención de duplicados.</w:t>
            </w:r>
          </w:p>
        </w:tc>
      </w:tr>
      <w:tr>
        <w:trPr>
          <w:cantSplit/>
        </w:trPr>
        <w:tc>
          <w:tcPr>
            <w:tcW w:type="dxa" w:w="1535"/>
            <w:shd w:val="clear" w:color="auto" w:fill="F5F5F5"/>
          </w:tcPr>
          <w:p>
            <w:pPr>
              <w:keepNext/>
            </w:pPr>
            <w:r>
              <w:rPr>
                <w:sz w:val="18"/>
              </w:rPr>
              <w:t>24</w:t>
            </w:r>
          </w:p>
        </w:tc>
        <w:tc>
          <w:tcPr>
            <w:tcW w:type="dxa" w:w="1535"/>
            <w:shd w:val="clear" w:color="auto" w:fill="F5F5F5"/>
          </w:tcPr>
          <w:p>
            <w:pPr>
              <w:keepNext/>
            </w:pPr>
            <w:r>
              <w:rPr>
                <w:sz w:val="18"/>
              </w:rPr>
              <w:t>18</w:t>
            </w:r>
          </w:p>
        </w:tc>
        <w:tc>
          <w:tcPr>
            <w:tcW w:type="dxa" w:w="6732"/>
            <w:shd w:val="clear" w:color="auto" w:fill="F5F5F5"/>
          </w:tcPr>
          <w:p>
            <w:pPr>
              <w:keepNext/>
            </w:pPr>
            <w:r>
              <w:rPr>
                <w:sz w:val="18"/>
              </w:rPr>
              <w:t>Sin cambios: devolución e historial.</w:t>
            </w:r>
          </w:p>
        </w:tc>
      </w:tr>
      <w:tr>
        <w:trPr>
          <w:cantSplit/>
        </w:trPr>
        <w:tc>
          <w:tcPr>
            <w:tcW w:type="dxa" w:w="1535"/>
          </w:tcPr>
          <w:p>
            <w:r>
              <w:rPr>
                <w:sz w:val="18"/>
              </w:rPr>
              <w:t>25 y 26</w:t>
            </w:r>
          </w:p>
        </w:tc>
        <w:tc>
          <w:tcPr>
            <w:tcW w:type="dxa" w:w="1535"/>
          </w:tcPr>
          <w:p>
            <w:r>
              <w:rPr>
                <w:sz w:val="18"/>
              </w:rPr>
              <w:t>19</w:t>
            </w:r>
          </w:p>
        </w:tc>
        <w:tc>
          <w:tcPr>
            <w:tcW w:type="dxa" w:w="6732"/>
          </w:tcPr>
          <w:p>
            <w:r>
              <w:rPr>
                <w:sz w:val="18"/>
              </w:rPr>
              <w:t>Se unen: solo disponibles, activos y vencidos con fecha de referencia; integración y H4. El informe mensual y la Práctica 13 pasan a actividad complementaria.</w:t>
            </w:r>
          </w:p>
        </w:tc>
      </w:tr>
    </w:tbl>
    <w:p>
      <w:pPr>
        <w:spacing w:after="40"/>
      </w:pPr>
    </w:p>
    <w:p>
      <w:pPr>
        <w:pStyle w:val="Heading2"/>
      </w:pPr>
      <w:r>
        <w:t>7. Resultados de las pruebas de la base y entorno en que corrieron</w:t>
      </w:r>
    </w:p>
    <w:p>
      <w:pPr>
        <w:spacing w:before="0" w:after="80"/>
        <w:jc w:val="both"/>
      </w:pPr>
      <w:r>
        <w:rPr>
          <w:b w:val="0"/>
          <w:i w:val="0"/>
          <w:sz w:val="20"/>
        </w:rPr>
        <w:t>Entorno de todas las pruebas: Linux 6.18.44-fc-v140 (x86_64); PHP 8.3.6; SQLite 3.45.1; 2026-10-21 09:15;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3897"/>
        <w:gridCol w:w="3543"/>
      </w:tblGrid>
      <w:tr>
        <w:trPr>
          <w:cantSplit/>
          <w:tblHeader/>
        </w:trPr>
        <w:tc>
          <w:tcPr>
            <w:tcW w:type="dxa" w:w="2362"/>
            <w:shd w:val="clear" w:color="auto" w:fill="2E7D32"/>
          </w:tcPr>
          <w:p>
            <w:pPr>
              <w:keepNext/>
            </w:pPr>
            <w:r>
              <w:rPr>
                <w:b/>
                <w:color w:val="FFFFFF"/>
                <w:sz w:val="18"/>
              </w:rPr>
              <w:t>Distribución</w:t>
            </w:r>
          </w:p>
        </w:tc>
        <w:tc>
          <w:tcPr>
            <w:tcW w:type="dxa" w:w="3897"/>
            <w:shd w:val="clear" w:color="auto" w:fill="2E7D32"/>
          </w:tcPr>
          <w:p>
            <w:pPr>
              <w:keepNext/>
            </w:pPr>
            <w:r>
              <w:rPr>
                <w:b/>
                <w:color w:val="FFFFFF"/>
                <w:sz w:val="18"/>
              </w:rPr>
              <w:t>Prueba</w:t>
            </w:r>
          </w:p>
        </w:tc>
        <w:tc>
          <w:tcPr>
            <w:tcW w:type="dxa" w:w="3543"/>
            <w:shd w:val="clear" w:color="auto" w:fill="2E7D32"/>
          </w:tcPr>
          <w:p>
            <w:pPr>
              <w:keepNext/>
            </w:pPr>
            <w:r>
              <w:rPr>
                <w:b/>
                <w:color w:val="FFFFFF"/>
                <w:sz w:val="18"/>
              </w:rPr>
              <w:t>Resultado</w:t>
            </w:r>
          </w:p>
        </w:tc>
      </w:tr>
      <w:tr>
        <w:trPr>
          <w:cantSplit/>
        </w:trPr>
        <w:tc>
          <w:tcPr>
            <w:tcW w:type="dxa" w:w="2362"/>
          </w:tcPr>
          <w:p>
            <w:pPr>
              <w:keepNext/>
            </w:pPr>
            <w:r>
              <w:rPr>
                <w:sz w:val="18"/>
              </w:rPr>
              <w:t>Referencia docente</w:t>
            </w:r>
          </w:p>
        </w:tc>
        <w:tc>
          <w:tcPr>
            <w:tcW w:type="dxa" w:w="3897"/>
          </w:tcPr>
          <w:p>
            <w:pPr>
              <w:keepNext/>
            </w:pPr>
            <w:r>
              <w:rPr>
                <w:sz w:val="18"/>
              </w:rPr>
              <w:t>prueba_contratos.php</w:t>
            </w:r>
          </w:p>
        </w:tc>
        <w:tc>
          <w:tcPr>
            <w:tcW w:type="dxa" w:w="3543"/>
          </w:tcPr>
          <w:p>
            <w:pPr>
              <w:keepNext/>
            </w:pPr>
            <w:r>
              <w:rPr>
                <w:sz w:val="18"/>
              </w:rPr>
              <w:t>90 de 90 correctas</w:t>
            </w:r>
          </w:p>
        </w:tc>
      </w:tr>
      <w:tr>
        <w:trPr>
          <w:cantSplit/>
        </w:trPr>
        <w:tc>
          <w:tcPr>
            <w:tcW w:type="dxa" w:w="2362"/>
            <w:shd w:val="clear" w:color="auto" w:fill="F5F5F5"/>
          </w:tcPr>
          <w:p>
            <w:pPr>
              <w:keepNext/>
            </w:pPr>
            <w:r>
              <w:rPr>
                <w:sz w:val="18"/>
              </w:rPr>
              <w:t>Referencia docente</w:t>
            </w:r>
          </w:p>
        </w:tc>
        <w:tc>
          <w:tcPr>
            <w:tcW w:type="dxa" w:w="3897"/>
            <w:shd w:val="clear" w:color="auto" w:fill="F5F5F5"/>
          </w:tcPr>
          <w:p>
            <w:pPr>
              <w:keepNext/>
            </w:pPr>
            <w:r>
              <w:rPr>
                <w:sz w:val="18"/>
              </w:rPr>
              <w:t>prueba_mis_operaciones.php</w:t>
            </w:r>
          </w:p>
        </w:tc>
        <w:tc>
          <w:tcPr>
            <w:tcW w:type="dxa" w:w="3543"/>
            <w:shd w:val="clear" w:color="auto" w:fill="F5F5F5"/>
          </w:tcPr>
          <w:p>
            <w:pPr>
              <w:keepNext/>
            </w:pPr>
            <w:r>
              <w:rPr>
                <w:sz w:val="18"/>
              </w:rPr>
              <w:t>17 de 17 correctas</w:t>
            </w:r>
          </w:p>
        </w:tc>
      </w:tr>
      <w:tr>
        <w:trPr>
          <w:cantSplit/>
        </w:trPr>
        <w:tc>
          <w:tcPr>
            <w:tcW w:type="dxa" w:w="2362"/>
          </w:tcPr>
          <w:p>
            <w:r>
              <w:rPr>
                <w:sz w:val="18"/>
              </w:rPr>
              <w:t>Referencia docente</w:t>
            </w:r>
          </w:p>
        </w:tc>
        <w:tc>
          <w:tcPr>
            <w:tcW w:type="dxa" w:w="3897"/>
          </w:tcPr>
          <w:p>
            <w:r>
              <w:rPr>
                <w:sz w:val="18"/>
              </w:rPr>
              <w:t>prueba_carrera.php</w:t>
            </w:r>
          </w:p>
        </w:tc>
        <w:tc>
          <w:tcPr>
            <w:tcW w:type="dxa" w:w="3543"/>
          </w:tcPr>
          <w:p>
            <w:r>
              <w:rPr>
                <w:sz w:val="18"/>
              </w:rPr>
              <w:t>15 de 15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Referencia docente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Referencia docente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prueba_http.sh</w:t>
            </w:r>
          </w:p>
        </w:tc>
        <w:tc>
          <w:tcPr>
            <w:tcW w:type="dxa" w:w="3543"/>
            <w:shd w:val="clear" w:color="auto" w:fill="F5F5F5"/>
          </w:tcPr>
          <w:p>
            <w:r>
              <w:rPr>
                <w:sz w:val="18"/>
              </w:rPr>
              <w:t>32 de 32 correctas</w:t>
            </w:r>
          </w:p>
        </w:tc>
      </w:tr>
      <w:tr>
        <w:trPr>
          <w:cantSplit/>
        </w:trPr>
        <w:tc>
          <w:tcPr>
            <w:tcW w:type="dxa" w:w="2362"/>
          </w:tcPr>
          <w:p>
            <w:r>
              <w:rPr>
                <w:sz w:val="18"/>
              </w:rPr>
              <w:t>Base del estudiante</w:t>
            </w:r>
          </w:p>
        </w:tc>
        <w:tc>
          <w:tcPr>
            <w:tcW w:type="dxa" w:w="3897"/>
          </w:tcPr>
          <w:p>
            <w:r>
              <w:rPr>
                <w:sz w:val="18"/>
              </w:rPr>
              <w:t>prueba_base.sh</w:t>
            </w:r>
          </w:p>
        </w:tc>
        <w:tc>
          <w:tcPr>
            <w:tcW w:type="dxa" w:w="3543"/>
          </w:tcPr>
          <w:p>
            <w:r>
              <w:rPr>
                <w:sz w:val="18"/>
              </w:rPr>
              <w:t>15 de 15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Base del estudiante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Base del estudiante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prueba_mis_operaciones.php</w:t>
            </w:r>
          </w:p>
        </w:tc>
        <w:tc>
          <w:tcPr>
            <w:tcW w:type="dxa" w:w="3543"/>
            <w:shd w:val="clear" w:color="auto" w:fill="F5F5F5"/>
          </w:tcPr>
          <w:p>
            <w:r>
              <w:rPr>
                <w:sz w:val="18"/>
              </w:rPr>
              <w:t>1 de 1 correctas (16 pendientes)</w:t>
            </w:r>
          </w:p>
        </w:tc>
      </w:tr>
      <w:tr>
        <w:trPr>
          <w:cantSplit/>
        </w:trPr>
        <w:tc>
          <w:tcPr>
            <w:tcW w:type="dxa" w:w="2362"/>
          </w:tcPr>
          <w:p>
            <w:pPr>
              <w:keepNext/>
            </w:pPr>
            <w:r>
              <w:rPr>
                <w:sz w:val="18"/>
              </w:rPr>
              <w:t>Ejemplo del Capítulo 10</w:t>
            </w:r>
          </w:p>
        </w:tc>
        <w:tc>
          <w:tcPr>
            <w:tcW w:type="dxa" w:w="3897"/>
          </w:tcPr>
          <w:p>
            <w:pPr>
              <w:keepNext/>
            </w:pPr>
            <w:r>
              <w:rPr>
                <w:sz w:val="18"/>
              </w:rPr>
              <w:t>OA-01 pegada en una copia de la base</w:t>
            </w:r>
          </w:p>
        </w:tc>
        <w:tc>
          <w:tcPr>
            <w:tcW w:type="dxa" w:w="3543"/>
          </w:tcPr>
          <w:p>
            <w:pPr>
              <w:keepNext/>
            </w:pPr>
            <w:r>
              <w:rPr>
                <w:sz w:val="18"/>
              </w:rPr>
              <w:t>5 de 5 correctas</w:t>
            </w:r>
          </w:p>
        </w:tc>
      </w:tr>
      <w:tr>
        <w:trPr>
          <w:cantSplit/>
        </w:trPr>
        <w:tc>
          <w:tcPr>
            <w:tcW w:type="dxa" w:w="2362"/>
            <w:shd w:val="clear" w:color="auto" w:fill="F5F5F5"/>
          </w:tcPr>
          <w:p>
            <w:r>
              <w:rPr>
                <w:sz w:val="18"/>
              </w:rPr>
              <w:t>Práctica 11 (v1.1)</w:t>
            </w:r>
          </w:p>
        </w:tc>
        <w:tc>
          <w:tcPr>
            <w:tcW w:type="dxa" w:w="3897"/>
            <w:shd w:val="clear" w:color="auto" w:fill="F5F5F5"/>
          </w:tcPr>
          <w:p>
            <w:r>
              <w:rPr>
                <w:sz w:val="18"/>
              </w:rPr>
              <w:t>Secuencia del nivel 2 en una base temporal</w:t>
            </w:r>
          </w:p>
        </w:tc>
        <w:tc>
          <w:tcPr>
            <w:tcW w:type="dxa" w:w="3543"/>
            <w:shd w:val="clear" w:color="auto" w:fill="F5F5F5"/>
          </w:tcPr>
          <w:p>
            <w:r>
              <w:rPr>
                <w:sz w:val="18"/>
              </w:rPr>
              <w:t>17 de 17 correctas</w:t>
            </w:r>
          </w:p>
        </w:tc>
      </w:tr>
    </w:tbl>
    <w:p>
      <w:pPr>
        <w:spacing w:after="40"/>
      </w:pPr>
    </w:p>
    <w:p>
      <w:pPr>
        <w:spacing w:before="0" w:after="80"/>
        <w:jc w:val="both"/>
      </w:pPr>
      <w:r>
        <w:rPr>
          <w:b w:val="0"/>
          <w:i/>
          <w:sz w:val="19"/>
        </w:rPr>
        <w:t>Estos resultados valen para ese entorno. En las computadoras del colegio, las pruebas E-1 a E-12 y la de concurrencia siguen pendientes hasta que se hagan con la ficha de la sección 0.</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10 a 13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10.1 a 13.1</w:t>
            </w:r>
          </w:p>
        </w:tc>
        <w:tc>
          <w:tcPr>
            <w:tcW w:type="dxa" w:w="4606"/>
            <w:shd w:val="clear" w:color="auto" w:fill="F5F5F5"/>
          </w:tcPr>
          <w:p>
            <w:pPr>
              <w:keepNext/>
            </w:pPr>
            <w:r>
              <w:rPr>
                <w:sz w:val="18"/>
              </w:rPr>
              <w:t>Generadas con build/diagramas_u4.py; la Figura 10.2 usa la notación de capas de la Tabla 9.1 (diagramas_u3.py), sin símbolos nuevos; las demás son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Base de proyecto (referencia docente y base del estudiante)</w:t>
            </w:r>
          </w:p>
        </w:tc>
        <w:tc>
          <w:tcPr>
            <w:tcW w:type="dxa" w:w="4606"/>
          </w:tcPr>
          <w:p>
            <w:r>
              <w:rPr>
                <w:sz w:val="18"/>
              </w:rPr>
              <w:t>Adaptada del Piloto B v2.3 de la colección (fase2_pilotos/B_prueba_tecnica) al diseño del lote 3 v1.1: Edición, Parámetro, tipo de lector, curso al prestar, dos roles y ME-13; operaciones auxiliares OA-01 a OA-05; restauración segura nueva.</w:t>
            </w:r>
          </w:p>
        </w:tc>
        <w:tc>
          <w:tcPr>
            <w:tcW w:type="dxa" w:w="2598"/>
          </w:tcPr>
          <w:p>
            <w:r>
              <w:rPr>
                <w:sz w:val="18"/>
              </w:rPr>
              <w:t>Propia del proyecto. PHP y SQLite son software libre; no se incluye código de terceros.</w:t>
            </w:r>
          </w:p>
        </w:tc>
      </w:tr>
      <w:tr>
        <w:trPr>
          <w:cantSplit/>
        </w:trPr>
        <w:tc>
          <w:tcPr>
            <w:tcW w:type="dxa" w:w="2598"/>
            <w:shd w:val="clear" w:color="auto" w:fill="F5F5F5"/>
          </w:tcPr>
          <w:p>
            <w:r>
              <w:rPr>
                <w:sz w:val="18"/>
              </w:rPr>
              <w:t>Fragmentos de código del libro y de la guía</w:t>
            </w:r>
          </w:p>
        </w:tc>
        <w:tc>
          <w:tcPr>
            <w:tcW w:type="dxa" w:w="4606"/>
            <w:shd w:val="clear" w:color="auto" w:fill="F5F5F5"/>
          </w:tcPr>
          <w:p>
            <w:r>
              <w:rPr>
                <w:sz w:val="18"/>
              </w:rPr>
              <w:t>Leídos de los archivos del proyecto por build/fragmentos.py; el verificador comprueba que coincidan, línea por línea.</w:t>
            </w:r>
          </w:p>
        </w:tc>
        <w:tc>
          <w:tcPr>
            <w:tcW w:type="dxa" w:w="2598"/>
            <w:shd w:val="clear" w:color="auto" w:fill="F5F5F5"/>
          </w:tcPr>
          <w:p>
            <w:r>
              <w:rPr>
                <w:sz w:val="18"/>
              </w:rPr>
              <w:t>Propios.</w:t>
            </w:r>
          </w:p>
        </w:tc>
      </w:tr>
      <w:tr>
        <w:trPr>
          <w:cantSplit/>
        </w:trPr>
        <w:tc>
          <w:tcPr>
            <w:tcW w:type="dxa" w:w="2598"/>
          </w:tcPr>
          <w:p>
            <w:r>
              <w:rPr>
                <w:sz w:val="18"/>
              </w:rPr>
              <w:t>Caso Arapoty: operaciones auxiliares, ficha de entorno, alcance y banco del H4</w:t>
            </w:r>
          </w:p>
        </w:tc>
        <w:tc>
          <w:tcPr>
            <w:tcW w:type="dxa" w:w="4606"/>
          </w:tcPr>
          <w:p>
            <w:r>
              <w:rPr>
                <w:sz w:val="18"/>
              </w:rPr>
              <w:t>Inventados. Fuente única: lote_4/caso/construccion.py, que lee sin modificarlos lote_3/caso/diseno.py y el proyecto.</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IV)</w:t>
            </w:r>
          </w:p>
        </w:tc>
        <w:tc>
          <w:tcPr>
            <w:tcW w:type="dxa" w:w="4606"/>
            <w:shd w:val="clear" w:color="auto" w:fill="F5F5F5"/>
          </w:tcPr>
          <w:p>
            <w:r>
              <w:rPr>
                <w:sz w:val="18"/>
              </w:rPr>
              <w:t>Inventado para este lote: lote_4/caso/mbokaja_u4.py, que amplía las fuentes de Mbokaja de los lotes 1 a 3.</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secuencia de encuentros, alcance mínimo y ruta técnica</w:t>
            </w:r>
          </w:p>
        </w:tc>
        <w:tc>
          <w:tcPr>
            <w:tcW w:type="dxa" w:w="4606"/>
          </w:tcPr>
          <w:p>
            <w:pPr>
              <w:keepNext/>
            </w:pPr>
            <w:r>
              <w:rPr>
                <w:sz w:val="18"/>
              </w:rPr>
              <w:t>Informe de Work v0.1 (§3, §4.2, §4.3, §5.2, §7.2, §7.5), como propuesta editorial. La ruta técnica es una referencia provisional, no probada en equipos escolares.</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Laboratorio y Algorítmica</w:t>
            </w:r>
          </w:p>
        </w:tc>
        <w:tc>
          <w:tcPr>
            <w:tcW w:type="dxa" w:w="4606"/>
            <w:shd w:val="clear" w:color="auto" w:fill="F5F5F5"/>
          </w:tcPr>
          <w:p>
            <w:r>
              <w:rPr>
                <w:sz w:val="18"/>
              </w:rPr>
              <w:t>Se citan los temas del Diseño Curricular que menciona Work §8.2; no hay unidad de sintaxis PHP ni manual de SQL, ni ejercicios de Access o de Algorítmica.</w:t>
            </w:r>
          </w:p>
        </w:tc>
        <w:tc>
          <w:tcPr>
            <w:tcW w:type="dxa" w:w="2598"/>
            <w:shd w:val="clear" w:color="auto" w:fill="F5F5F5"/>
          </w:tcPr>
          <w:p>
            <w:r>
              <w:rPr>
                <w:sz w:val="18"/>
              </w:rPr>
              <w:t>No aplica.</w:t>
            </w:r>
          </w:p>
        </w:tc>
      </w:tr>
    </w:tbl>
    <w:sectPr w:rsidR="00FC693F" w:rsidRPr="0006063C" w:rsidSect="00034616">
      <w:footerReference w:type="default" r:id="rId11"/>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