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Cuaderno anual de prácticas</w:t>
      </w:r>
    </w:p>
    <w:p>
      <w:pPr>
        <w:spacing w:before="0" w:after="80"/>
        <w:jc w:val="center"/>
      </w:pPr>
      <w:r>
        <w:rPr>
          <w:b w:val="0"/>
          <w:i w:val="0"/>
          <w:sz w:val="22"/>
        </w:rPr>
        <w:t>Plan Optativo · propuesta para el programa institucional · Edición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esta edición</w:t>
            </w:r>
          </w:p>
          <w:p>
            <w:pPr>
              <w:keepNext/>
              <w:jc w:val="both"/>
            </w:pPr>
            <w:r>
              <w:rPr>
                <w:sz w:val="20"/>
              </w:rPr>
              <w:t>Edición comercial v1.0: las 16 prácticas del libro del estudiante, en tres niveles, con renglones para responder a mano. Se usa junto con el libro, que tiene la teoría, los ejemplos y las evaluaciones. Cuando el texto dice «Work», se refiere al informe de diagnóstico y propuesta curricular de la colección (v0.1, 14 de octubre de 2026).</w:t>
            </w:r>
          </w:p>
        </w:tc>
      </w:tr>
      <w:tr>
        <w:trPr>
          <w:cantSplit/>
        </w:trPr>
        <w:tc>
          <w:tcPr>
            <w:tcW w:type="dxa" w:w="9803"/>
            <w:shd w:val="clear" w:color="auto" w:fill="E8F5E9"/>
          </w:tcPr>
          <w:p>
            <w:pPr>
              <w:keepNext/>
              <w:jc w:val="both"/>
            </w:pPr>
            <w:r>
              <w:rPr>
                <w:sz w:val="20"/>
              </w:rPr>
              <w:t>Cada práctica trabaja con datos que no aparecen en los ejemplos resueltos del libro. Tiene tres niveles que usan los mismos datos: tu docente te indica en cuál trabajar. Si el trabajo es un diagrama o un boceto, hacelo en una hoja aparte y adjuntala. Las tablas, figuras y códigos que se citan son los del libro del estudiante.</w:t>
            </w:r>
          </w:p>
        </w:tc>
      </w:tr>
      <w:tr>
        <w:trPr>
          <w:cantSplit/>
        </w:trPr>
        <w:tc>
          <w:tcPr>
            <w:tcW w:type="dxa" w:w="9803"/>
            <w:shd w:val="clear" w:color="auto" w:fill="E8F5E9"/>
          </w:tcPr>
          <w:p>
            <w:pPr>
              <w:keepNext/>
              <w:jc w:val="both"/>
            </w:pPr>
            <w:r>
              <w:rPr>
                <w:sz w:val="20"/>
              </w:rPr>
              <w:t>Las Prácticas 9 y 13 son complementos editoriales: no reemplazan los hitos H3 y H4. Los Capítulos 16 y 18 no tienen práctica: sus instrumentos están en el libro.</w:t>
            </w:r>
          </w:p>
        </w:tc>
      </w:tr>
      <w:tr>
        <w:trPr>
          <w:cantSplit/>
        </w:trPr>
        <w:tc>
          <w:tcPr>
            <w:tcW w:type="dxa" w:w="9803"/>
            <w:shd w:val="clear" w:color="auto" w:fill="E8F5E9"/>
          </w:tcPr>
          <w:p>
            <w:pPr>
              <w:keepNext/>
              <w:jc w:val="both"/>
            </w:pPr>
            <w:r>
              <w:rPr>
                <w:sz w:val="20"/>
              </w:rPr>
              <w:t>Propuesta editorial para el programa institucional del Plan Optativo, que cada institución puede elaborar según el Diseño Curricular del MEC (mayo de 2026, p. 29). No es un programa oficial ni está aprobado por el MEC: las capacidades C1 a C10 son propuestas para el programa institucional.</w:t>
            </w:r>
          </w:p>
        </w:tc>
      </w:tr>
      <w:tr>
        <w:trPr>
          <w:cantSplit/>
        </w:trPr>
        <w:tc>
          <w:tcPr>
            <w:tcW w:type="dxa" w:w="9803"/>
            <w:shd w:val="clear" w:color="auto" w:fill="E8F5E9"/>
          </w:tcPr>
          <w:p>
            <w:pPr>
              <w:jc w:val="both"/>
            </w:pPr>
            <w:r>
              <w:rPr>
                <w:sz w:val="20"/>
              </w:rPr>
              <w:t>El entorno técnico de referencia (HTML y CSS, PHP y SQLite, sin servicios pagos) se probó en Linux. Antes de usarlo en las computadoras de la institución se hace la prueba de campo de la guía docente (Parte IV, sección 0.2).</w:t>
            </w:r>
          </w:p>
        </w:tc>
      </w:tr>
    </w:tbl>
    <w:p>
      <w:pPr>
        <w:spacing w:after="40"/>
      </w:pPr>
    </w:p>
    <w:p>
      <w:pPr>
        <w:spacing w:before="120" w:after="80"/>
        <w:jc w:val="center"/>
      </w:pPr>
      <w:r>
        <w:rPr>
          <w:b w:val="0"/>
          <w:i w:val="0"/>
          <w:sz w:val="20"/>
        </w:rPr>
        <w:t>Edición comercial v1.0 · 2026 · formato oficio (21,59 × 33,02 cm)</w:t>
      </w:r>
    </w:p>
    <w:p>
      <w:pPr>
        <w:spacing w:before="120" w:after="80"/>
        <w:jc w:val="center"/>
      </w:pPr>
      <w:r>
        <w:rPr>
          <w:b/>
          <w:i w:val="0"/>
          <w:sz w:val="24"/>
        </w:rPr>
        <w:t>República del Paraguay · 2026</w:t>
      </w:r>
    </w:p>
    <w:p>
      <w:pPr>
        <w:spacing w:before="60" w:after="0"/>
        <w:jc w:val="center"/>
      </w:pPr>
      <w:r>
        <w:rPr>
          <w:b w:val="0"/>
          <w:i w:val="0"/>
          <w:sz w:val="17"/>
        </w:rPr>
        <w:t>© 2026 [a completar por el titular]. Todos los derechos reservados. Ninguna parte de esta obra puede reproducirse, distribuirse ni comunicarse públicamente sin autorización escrita del titular, salvo las excepciones de la Ley N.º 1328/98 de Derecho de Autor y Derechos Conexos.</w:t>
      </w:r>
    </w:p>
    <w:p>
      <w:pPr>
        <w:spacing w:before="60" w:after="0"/>
        <w:jc w:val="center"/>
      </w:pPr>
      <w:r>
        <w:rPr>
          <w:b w:val="0"/>
          <w:i w:val="0"/>
          <w:sz w:val="17"/>
        </w:rPr>
        <w:t>Editor: [a completar por el titular] · Domicilio: [a completar por el titular] · ISBN: [a completar por el titular] · Edición: primera edición (v1.0) · Tiraje: [a completar por el titular].</w:t>
      </w:r>
    </w:p>
    <w:p>
      <w:pPr>
        <w:spacing w:before="60" w:after="0"/>
        <w:jc w:val="center"/>
      </w:pPr>
      <w:r>
        <w:rPr>
          <w:b w:val="0"/>
          <w:i w:val="0"/>
          <w:sz w:val="17"/>
        </w:rPr>
        <w:t>Las capacidades y la planificación son propuestas para el programa institucional del Plan Optativo; no constituyen un programa oficial aprobado por el MEC. Los nombres de personas e instituciones de los casos son ficticios.</w:t>
      </w:r>
    </w:p>
    <w:p>
      <w:pPr>
        <w:pStyle w:val="Heading1"/>
        <w:pageBreakBefore/>
      </w:pPr>
      <w:r>
        <w:t>Índice</w:t>
      </w:r>
    </w:p>
    <w:p>
      <w:pPr>
        <w:tabs>
          <w:tab w:pos="9802" w:val="right" w:leader="dot"/>
        </w:tabs>
        <w:spacing w:after="30" w:before="60"/>
        <w:ind w:left="0"/>
      </w:pPr>
      <w:r>
        <w:rPr>
          <w:b/>
          <w:sz w:val="19"/>
        </w:rPr>
        <w:t>Unidad I — Comprender el problema y su contexto</w:t>
      </w:r>
      <w:r>
        <w:rPr>
          <w:sz w:val="19"/>
        </w:rPr>
        <w:tab/>
        <w:t>3</w:t>
      </w:r>
    </w:p>
    <w:p>
      <w:pPr>
        <w:tabs>
          <w:tab w:pos="9802" w:val="right" w:leader="dot"/>
        </w:tabs>
        <w:spacing w:after="30" w:before="0"/>
        <w:ind w:left="283"/>
      </w:pPr>
      <w:r>
        <w:rPr>
          <w:b w:val="0"/>
          <w:sz w:val="18"/>
        </w:rPr>
        <w:t>Práctica 1 — Describir una biblioteca: hechos, supuestos y soluciones anticipadas</w:t>
      </w:r>
      <w:r>
        <w:rPr>
          <w:sz w:val="19"/>
        </w:rPr>
        <w:tab/>
        <w:t>3</w:t>
      </w:r>
    </w:p>
    <w:p>
      <w:pPr>
        <w:tabs>
          <w:tab w:pos="9802" w:val="right" w:leader="dot"/>
        </w:tabs>
        <w:spacing w:after="30" w:before="0"/>
        <w:ind w:left="283"/>
      </w:pPr>
      <w:r>
        <w:rPr>
          <w:b w:val="0"/>
          <w:sz w:val="18"/>
        </w:rPr>
        <w:t>Práctica 2 — Dossier de relevamiento con roles</w:t>
      </w:r>
      <w:r>
        <w:rPr>
          <w:sz w:val="19"/>
        </w:rPr>
        <w:tab/>
        <w:t>5</w:t>
      </w:r>
    </w:p>
    <w:p>
      <w:pPr>
        <w:tabs>
          <w:tab w:pos="9802" w:val="right" w:leader="dot"/>
        </w:tabs>
        <w:spacing w:after="30" w:before="0"/>
        <w:ind w:left="283"/>
      </w:pPr>
      <w:r>
        <w:rPr>
          <w:b w:val="0"/>
          <w:sz w:val="18"/>
        </w:rPr>
        <w:t>Práctica 3 — Decidir un alcance posible para otra biblioteca</w:t>
      </w:r>
      <w:r>
        <w:rPr>
          <w:sz w:val="19"/>
        </w:rPr>
        <w:tab/>
        <w:t>7</w:t>
      </w:r>
    </w:p>
    <w:p>
      <w:pPr>
        <w:tabs>
          <w:tab w:pos="9802" w:val="right" w:leader="dot"/>
        </w:tabs>
        <w:spacing w:after="30" w:before="60"/>
        <w:ind w:left="0"/>
      </w:pPr>
      <w:r>
        <w:rPr>
          <w:b/>
          <w:sz w:val="19"/>
        </w:rPr>
        <w:t>Unidad II — Especificar qué debe resolver el sistema</w:t>
      </w:r>
      <w:r>
        <w:rPr>
          <w:sz w:val="19"/>
        </w:rPr>
        <w:tab/>
        <w:t>9</w:t>
      </w:r>
    </w:p>
    <w:p>
      <w:pPr>
        <w:tabs>
          <w:tab w:pos="9802" w:val="right" w:leader="dot"/>
        </w:tabs>
        <w:spacing w:after="30" w:before="0"/>
        <w:ind w:left="283"/>
      </w:pPr>
      <w:r>
        <w:rPr>
          <w:b w:val="0"/>
          <w:sz w:val="18"/>
        </w:rPr>
        <w:t>Práctica 4 — Convertir pedidos de usuarios en requisitos verificables</w:t>
      </w:r>
      <w:r>
        <w:rPr>
          <w:sz w:val="19"/>
        </w:rPr>
        <w:tab/>
        <w:t>9</w:t>
      </w:r>
    </w:p>
    <w:p>
      <w:pPr>
        <w:tabs>
          <w:tab w:pos="9802" w:val="right" w:leader="dot"/>
        </w:tabs>
        <w:spacing w:after="30" w:before="0"/>
        <w:ind w:left="283"/>
      </w:pPr>
      <w:r>
        <w:rPr>
          <w:b w:val="0"/>
          <w:sz w:val="18"/>
        </w:rPr>
        <w:t>Práctica 5 — Modelar préstamo y devolución en otra biblioteca</w:t>
      </w:r>
      <w:r>
        <w:rPr>
          <w:sz w:val="19"/>
        </w:rPr>
        <w:tab/>
        <w:t>11</w:t>
      </w:r>
    </w:p>
    <w:p>
      <w:pPr>
        <w:tabs>
          <w:tab w:pos="9802" w:val="right" w:leader="dot"/>
        </w:tabs>
        <w:spacing w:after="30" w:before="0"/>
        <w:ind w:left="283"/>
      </w:pPr>
      <w:r>
        <w:rPr>
          <w:b w:val="0"/>
          <w:sz w:val="18"/>
        </w:rPr>
        <w:t>Práctica 6 — Trazar, planificar y cambiar el catálogo de otra biblioteca</w:t>
      </w:r>
      <w:r>
        <w:rPr>
          <w:sz w:val="19"/>
        </w:rPr>
        <w:tab/>
        <w:t>14</w:t>
      </w:r>
    </w:p>
    <w:p>
      <w:pPr>
        <w:tabs>
          <w:tab w:pos="9802" w:val="right" w:leader="dot"/>
        </w:tabs>
        <w:spacing w:after="30" w:before="60"/>
        <w:ind w:left="0"/>
      </w:pPr>
      <w:r>
        <w:rPr>
          <w:b/>
          <w:sz w:val="19"/>
        </w:rPr>
        <w:t>Unidad III — Diseñar una solución coherente</w:t>
      </w:r>
      <w:r>
        <w:rPr>
          <w:sz w:val="19"/>
        </w:rPr>
        <w:tab/>
        <w:t>16</w:t>
      </w:r>
    </w:p>
    <w:p>
      <w:pPr>
        <w:tabs>
          <w:tab w:pos="9802" w:val="right" w:leader="dot"/>
        </w:tabs>
        <w:spacing w:after="30" w:before="0"/>
        <w:ind w:left="283"/>
      </w:pPr>
      <w:r>
        <w:rPr>
          <w:b w:val="0"/>
          <w:sz w:val="18"/>
        </w:rPr>
        <w:t>Práctica 7 — Justificar el modelo de otra biblioteca frente a pérdida, devolución y duplicación</w:t>
      </w:r>
      <w:r>
        <w:rPr>
          <w:sz w:val="19"/>
        </w:rPr>
        <w:tab/>
        <w:t>16</w:t>
      </w:r>
    </w:p>
    <w:p>
      <w:pPr>
        <w:tabs>
          <w:tab w:pos="9802" w:val="right" w:leader="dot"/>
        </w:tabs>
        <w:spacing w:after="30" w:before="0"/>
        <w:ind w:left="283"/>
      </w:pPr>
      <w:r>
        <w:rPr>
          <w:b w:val="0"/>
          <w:sz w:val="18"/>
        </w:rPr>
        <w:t>Práctica 8 — Observar el uso del boceto en otra biblioteca y modificarlo con evidencia</w:t>
      </w:r>
      <w:r>
        <w:rPr>
          <w:sz w:val="19"/>
        </w:rPr>
        <w:tab/>
        <w:t>18</w:t>
      </w:r>
    </w:p>
    <w:p>
      <w:pPr>
        <w:tabs>
          <w:tab w:pos="9802" w:val="right" w:leader="dot"/>
        </w:tabs>
        <w:spacing w:after="30" w:before="0"/>
        <w:ind w:left="283"/>
      </w:pPr>
      <w:r>
        <w:rPr>
          <w:b w:val="0"/>
          <w:sz w:val="18"/>
        </w:rPr>
        <w:t>Práctica 9 — Contrato de devolución y entorno para otra biblioteca (complemento editorial)</w:t>
      </w:r>
      <w:r>
        <w:rPr>
          <w:sz w:val="19"/>
        </w:rPr>
        <w:tab/>
        <w:t>20</w:t>
      </w:r>
    </w:p>
    <w:p>
      <w:pPr>
        <w:tabs>
          <w:tab w:pos="9802" w:val="right" w:leader="dot"/>
        </w:tabs>
        <w:spacing w:after="30" w:before="60"/>
        <w:ind w:left="0"/>
      </w:pPr>
      <w:r>
        <w:rPr>
          <w:b/>
          <w:sz w:val="19"/>
        </w:rPr>
        <w:t>Unidad IV — Construir el prototipo por incrementos</w:t>
      </w:r>
      <w:r>
        <w:rPr>
          <w:sz w:val="19"/>
        </w:rPr>
        <w:tab/>
        <w:t>22</w:t>
      </w:r>
    </w:p>
    <w:p>
      <w:pPr>
        <w:tabs>
          <w:tab w:pos="9802" w:val="right" w:leader="dot"/>
        </w:tabs>
        <w:spacing w:after="30" w:before="0"/>
        <w:ind w:left="283"/>
      </w:pPr>
      <w:r>
        <w:rPr>
          <w:b w:val="0"/>
          <w:sz w:val="18"/>
        </w:rPr>
        <w:t>Práctica 10 — Demostrar una operación en la computadora de Mbokaja</w:t>
      </w:r>
      <w:r>
        <w:rPr>
          <w:sz w:val="19"/>
        </w:rPr>
        <w:tab/>
        <w:t>22</w:t>
      </w:r>
    </w:p>
    <w:p>
      <w:pPr>
        <w:tabs>
          <w:tab w:pos="9802" w:val="right" w:leader="dot"/>
        </w:tabs>
        <w:spacing w:after="30" w:before="0"/>
        <w:ind w:left="283"/>
      </w:pPr>
      <w:r>
        <w:rPr>
          <w:b w:val="0"/>
          <w:sz w:val="18"/>
        </w:rPr>
        <w:t>Práctica 11 — Un lote de libros donados y lectores con datos incompletos</w:t>
      </w:r>
      <w:r>
        <w:rPr>
          <w:sz w:val="19"/>
        </w:rPr>
        <w:tab/>
        <w:t>24</w:t>
      </w:r>
    </w:p>
    <w:p>
      <w:pPr>
        <w:tabs>
          <w:tab w:pos="9802" w:val="right" w:leader="dot"/>
        </w:tabs>
        <w:spacing w:after="30" w:before="0"/>
        <w:ind w:left="283"/>
      </w:pPr>
      <w:r>
        <w:rPr>
          <w:b w:val="0"/>
          <w:sz w:val="18"/>
        </w:rPr>
        <w:t>Práctica 12 — Dos voluntarios, el mismo libro y un libro dañado</w:t>
      </w:r>
      <w:r>
        <w:rPr>
          <w:sz w:val="19"/>
        </w:rPr>
        <w:tab/>
        <w:t>27</w:t>
      </w:r>
    </w:p>
    <w:p>
      <w:pPr>
        <w:tabs>
          <w:tab w:pos="9802" w:val="right" w:leader="dot"/>
        </w:tabs>
        <w:spacing w:after="30" w:before="0"/>
        <w:ind w:left="283"/>
      </w:pPr>
      <w:r>
        <w:rPr>
          <w:b w:val="0"/>
          <w:sz w:val="18"/>
        </w:rPr>
        <w:t>Práctica 13 — Una semana en Mbokaja: integración e incidencias (complemento editorial)</w:t>
      </w:r>
      <w:r>
        <w:rPr>
          <w:sz w:val="19"/>
        </w:rPr>
        <w:tab/>
        <w:t>29</w:t>
      </w:r>
    </w:p>
    <w:p>
      <w:pPr>
        <w:tabs>
          <w:tab w:pos="9802" w:val="right" w:leader="dot"/>
        </w:tabs>
        <w:spacing w:after="30" w:before="60"/>
        <w:ind w:left="0"/>
      </w:pPr>
      <w:r>
        <w:rPr>
          <w:b/>
          <w:sz w:val="19"/>
        </w:rPr>
        <w:t>Unidad V — Verificar, validar y mejorar</w:t>
      </w:r>
      <w:r>
        <w:rPr>
          <w:sz w:val="19"/>
        </w:rPr>
        <w:tab/>
        <w:t>31</w:t>
      </w:r>
    </w:p>
    <w:p>
      <w:pPr>
        <w:tabs>
          <w:tab w:pos="9802" w:val="right" w:leader="dot"/>
        </w:tabs>
        <w:spacing w:after="30" w:before="0"/>
        <w:ind w:left="283"/>
      </w:pPr>
      <w:r>
        <w:rPr>
          <w:b w:val="0"/>
          <w:sz w:val="18"/>
        </w:rPr>
        <w:t>Práctica 14 — Una batería nueva de pruebas para Mbokaja</w:t>
      </w:r>
      <w:r>
        <w:rPr>
          <w:sz w:val="19"/>
        </w:rPr>
        <w:tab/>
        <w:t>31</w:t>
      </w:r>
    </w:p>
    <w:p>
      <w:pPr>
        <w:tabs>
          <w:tab w:pos="9802" w:val="right" w:leader="dot"/>
        </w:tabs>
        <w:spacing w:after="30" w:before="0"/>
        <w:ind w:left="283"/>
      </w:pPr>
      <w:r>
        <w:rPr>
          <w:b w:val="0"/>
          <w:sz w:val="18"/>
        </w:rPr>
        <w:t>Práctica 15 — Revisión cruzada entre equipos con datos reservados</w:t>
      </w:r>
      <w:r>
        <w:rPr>
          <w:sz w:val="19"/>
        </w:rPr>
        <w:tab/>
        <w:t>33</w:t>
      </w:r>
    </w:p>
    <w:p>
      <w:pPr>
        <w:tabs>
          <w:tab w:pos="9802" w:val="right" w:leader="dot"/>
        </w:tabs>
        <w:spacing w:after="30" w:before="60"/>
        <w:ind w:left="0"/>
      </w:pPr>
      <w:r>
        <w:rPr>
          <w:b/>
          <w:sz w:val="19"/>
        </w:rPr>
        <w:t>Unidad VI — Entregar y comunicar</w:t>
      </w:r>
      <w:r>
        <w:rPr>
          <w:sz w:val="19"/>
        </w:rPr>
        <w:tab/>
        <w:t>35</w:t>
      </w:r>
    </w:p>
    <w:p>
      <w:pPr>
        <w:tabs>
          <w:tab w:pos="9802" w:val="right" w:leader="dot"/>
        </w:tabs>
        <w:spacing w:after="30" w:before="0"/>
        <w:ind w:left="283"/>
      </w:pPr>
      <w:r>
        <w:rPr>
          <w:b w:val="0"/>
          <w:sz w:val="18"/>
        </w:rPr>
        <w:t>Práctica 17 — El paquete del voluntario para Mbokaja</w:t>
      </w:r>
      <w:r>
        <w:rPr>
          <w:sz w:val="19"/>
        </w:rPr>
        <w:tab/>
        <w:t>35</w:t>
      </w:r>
    </w:p>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pPr>
              <w:keepNext/>
            </w:pPr>
            <w:r>
              <w:rPr>
                <w:b/>
                <w:color w:val="FFFFFF"/>
                <w:sz w:val="18"/>
              </w:rPr>
              <w:t>Código</w:t>
            </w:r>
          </w:p>
        </w:tc>
        <w:tc>
          <w:tcPr>
            <w:tcW w:type="dxa" w:w="6850"/>
            <w:shd w:val="clear" w:color="auto" w:fill="2E7D32"/>
          </w:tcPr>
          <w:p>
            <w:pPr>
              <w:keepNext/>
            </w:pPr>
            <w:r>
              <w:rPr>
                <w:b/>
                <w:color w:val="FFFFFF"/>
                <w:sz w:val="18"/>
              </w:rPr>
              <w:t>Texto</w:t>
            </w:r>
          </w:p>
        </w:tc>
        <w:tc>
          <w:tcPr>
            <w:tcW w:type="dxa" w:w="2007"/>
            <w:shd w:val="clear" w:color="auto" w:fill="2E7D32"/>
          </w:tcPr>
          <w:p>
            <w:pPr>
              <w:keepNext/>
            </w:pPr>
            <w:r>
              <w:rPr>
                <w:b/>
                <w:color w:val="FFFFFF"/>
                <w:sz w:val="18"/>
              </w:rPr>
              <w:t>Clasificación</w:t>
            </w:r>
          </w:p>
        </w:tc>
      </w:tr>
      <w:tr>
        <w:trPr>
          <w:cantSplit/>
        </w:trPr>
        <w:tc>
          <w:tcPr>
            <w:tcW w:type="dxa" w:w="945"/>
          </w:tcPr>
          <w:p>
            <w:pPr>
              <w:keepNext/>
            </w:pPr>
            <w:r>
              <w:rPr>
                <w:sz w:val="18"/>
              </w:rPr>
              <w:t>V-01</w:t>
            </w:r>
          </w:p>
        </w:tc>
        <w:tc>
          <w:tcPr>
            <w:tcW w:type="dxa" w:w="6850"/>
          </w:tcPr>
          <w:p>
            <w:pPr>
              <w:keepNext/>
            </w:pPr>
            <w:r>
              <w:rPr>
                <w:sz w:val="18"/>
              </w:rPr>
              <w:t>La biblioteca funciona en un aula del primer piso y abre los lunes, miércoles y viernes, de 13:30 a 16:00.</w:t>
            </w:r>
          </w:p>
        </w:tc>
        <w:tc>
          <w:tcPr>
            <w:tcW w:type="dxa" w:w="2007"/>
          </w:tcPr>
          <w:p>
            <w:pPr>
              <w:keepNext/>
            </w:pPr>
            <w:r>
              <w:rPr>
                <w:sz w:val="18"/>
              </w:rPr>
            </w:r>
          </w:p>
        </w:tc>
      </w:tr>
      <w:tr>
        <w:trPr>
          <w:cantSplit/>
        </w:trPr>
        <w:tc>
          <w:tcPr>
            <w:tcW w:type="dxa" w:w="945"/>
            <w:shd w:val="clear" w:color="auto" w:fill="F5F5F5"/>
          </w:tcPr>
          <w:p>
            <w:pPr>
              <w:keepNext/>
            </w:pPr>
            <w:r>
              <w:rPr>
                <w:sz w:val="18"/>
              </w:rPr>
              <w:t>V-02</w:t>
            </w:r>
          </w:p>
        </w:tc>
        <w:tc>
          <w:tcPr>
            <w:tcW w:type="dxa" w:w="6850"/>
            <w:shd w:val="clear" w:color="auto" w:fill="F5F5F5"/>
          </w:tcPr>
          <w:p>
            <w:pPr>
              <w:keepNext/>
            </w:pPr>
            <w:r>
              <w:rPr>
                <w:sz w:val="18"/>
              </w:rPr>
              <w:t>La atiende el Prof. Hugo Benítez, que también da clases de Matemática.</w:t>
            </w:r>
          </w:p>
        </w:tc>
        <w:tc>
          <w:tcPr>
            <w:tcW w:type="dxa" w:w="2007"/>
            <w:shd w:val="clear" w:color="auto" w:fill="F5F5F5"/>
          </w:tcPr>
          <w:p>
            <w:pPr>
              <w:keepNext/>
            </w:pPr>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pPr>
              <w:keepNext/>
            </w:pPr>
            <w:r>
              <w:rPr>
                <w:sz w:val="18"/>
              </w:rPr>
              <w:t>V-11</w:t>
            </w:r>
          </w:p>
        </w:tc>
        <w:tc>
          <w:tcPr>
            <w:tcW w:type="dxa" w:w="6850"/>
          </w:tcPr>
          <w:p>
            <w:pPr>
              <w:keepNext/>
            </w:pPr>
            <w:r>
              <w:rPr>
                <w:sz w:val="18"/>
              </w:rPr>
              <w:t>En la caja había fichas de hace más de un año sin la devolución anotada.</w:t>
            </w:r>
          </w:p>
        </w:tc>
        <w:tc>
          <w:tcPr>
            <w:tcW w:type="dxa" w:w="2007"/>
          </w:tcPr>
          <w:p>
            <w:pPr>
              <w:keepNext/>
            </w:pPr>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M-N2</w:t>
            </w:r>
          </w:p>
        </w:tc>
        <w:tc>
          <w:tcPr>
            <w:tcW w:type="dxa" w:w="8739"/>
            <w:shd w:val="clear" w:color="auto" w:fill="F5F5F5"/>
          </w:tcPr>
          <w:p>
            <w:pPr>
              <w:keepNext/>
            </w:pPr>
            <w:r>
              <w:rPr>
                <w:sz w:val="18"/>
              </w:rPr>
              <w:t>El préstamo es personal: el libro lo retira y lo devuelve el mismo lector.</w:t>
            </w:r>
          </w:p>
        </w:tc>
      </w:tr>
      <w:tr>
        <w:trPr>
          <w:cantSplit/>
        </w:trPr>
        <w:tc>
          <w:tcPr>
            <w:tcW w:type="dxa" w:w="1063"/>
          </w:tcPr>
          <w:p>
            <w:pPr>
              <w:keepNext/>
            </w:pPr>
            <w:r>
              <w:rPr>
                <w:sz w:val="18"/>
              </w:rPr>
              <w:t>M-N3</w:t>
            </w:r>
          </w:p>
        </w:tc>
        <w:tc>
          <w:tcPr>
            <w:tcW w:type="dxa" w:w="8739"/>
          </w:tcPr>
          <w:p>
            <w:pPr>
              <w:keepNext/>
            </w:pPr>
            <w:r>
              <w:rPr>
                <w:sz w:val="18"/>
              </w:rPr>
              <w:t>Todo préstamo, también el de los docentes, se anota en la ficha del libro.</w:t>
            </w:r>
          </w:p>
        </w:tc>
      </w:tr>
      <w:tr>
        <w:trPr>
          <w:cantSplit/>
        </w:trPr>
        <w:tc>
          <w:tcPr>
            <w:tcW w:type="dxa" w:w="1063"/>
            <w:shd w:val="clear" w:color="auto" w:fill="F5F5F5"/>
          </w:tcPr>
          <w:p>
            <w:pPr>
              <w:keepNext/>
            </w:pPr>
            <w:r>
              <w:rPr>
                <w:sz w:val="18"/>
              </w:rPr>
              <w:t>M-N4</w:t>
            </w:r>
          </w:p>
        </w:tc>
        <w:tc>
          <w:tcPr>
            <w:tcW w:type="dxa" w:w="8739"/>
            <w:shd w:val="clear" w:color="auto" w:fill="F5F5F5"/>
          </w:tcPr>
          <w:p>
            <w:pPr>
              <w:keepNext/>
            </w:pPr>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w:t>
            </w:r>
          </w:p>
        </w:tc>
        <w:tc>
          <w:tcPr>
            <w:tcW w:type="dxa" w:w="8739"/>
          </w:tcPr>
          <w:p>
            <w:pPr>
              <w:keepNext/>
            </w:pPr>
            <w:r>
              <w:rPr>
                <w:sz w:val="18"/>
              </w:rPr>
              <w:t>La biblioteca no tiene computadora. La secretaría tiene una notebook que usa toda la mañana.</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pPr>
              <w:keepNext/>
            </w:pPr>
            <w:r>
              <w:rPr>
                <w:sz w:val="18"/>
              </w:rPr>
              <w:t>M-F5</w:t>
            </w:r>
          </w:p>
        </w:tc>
        <w:tc>
          <w:tcPr>
            <w:tcW w:type="dxa" w:w="8739"/>
          </w:tcPr>
          <w:p>
            <w:pPr>
              <w:keepNext/>
            </w:pPr>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pPr>
              <w:keepNext/>
            </w:pPr>
            <w:r>
              <w:rPr>
                <w:b/>
                <w:color w:val="FFFFFF"/>
                <w:sz w:val="18"/>
              </w:rPr>
              <w:t>Código</w:t>
            </w:r>
          </w:p>
        </w:tc>
        <w:tc>
          <w:tcPr>
            <w:tcW w:type="dxa" w:w="2362"/>
            <w:shd w:val="clear" w:color="auto" w:fill="2E7D32"/>
          </w:tcPr>
          <w:p>
            <w:pPr>
              <w:keepNext/>
            </w:pPr>
            <w:r>
              <w:rPr>
                <w:b/>
                <w:color w:val="FFFFFF"/>
                <w:sz w:val="18"/>
              </w:rPr>
              <w:t>Quién lo pidió</w:t>
            </w:r>
          </w:p>
        </w:tc>
        <w:tc>
          <w:tcPr>
            <w:tcW w:type="dxa" w:w="6377"/>
            <w:shd w:val="clear" w:color="auto" w:fill="2E7D32"/>
          </w:tcPr>
          <w:p>
            <w:pPr>
              <w:keepNext/>
            </w:pPr>
            <w:r>
              <w:rPr>
                <w:b/>
                <w:color w:val="FFFFFF"/>
                <w:sz w:val="18"/>
              </w:rPr>
              <w:t>Pedido</w:t>
            </w:r>
          </w:p>
        </w:tc>
      </w:tr>
      <w:tr>
        <w:trPr>
          <w:cantSplit/>
        </w:trPr>
        <w:tc>
          <w:tcPr>
            <w:tcW w:type="dxa" w:w="1063"/>
          </w:tcPr>
          <w:p>
            <w:pPr>
              <w:keepNext/>
            </w:pPr>
            <w:r>
              <w:rPr>
                <w:sz w:val="18"/>
              </w:rPr>
              <w:t>B-01</w:t>
            </w:r>
          </w:p>
        </w:tc>
        <w:tc>
          <w:tcPr>
            <w:tcW w:type="dxa" w:w="2362"/>
          </w:tcPr>
          <w:p>
            <w:pPr>
              <w:keepNext/>
            </w:pPr>
            <w:r>
              <w:rPr>
                <w:sz w:val="18"/>
              </w:rPr>
              <w:t>Docente de Lengua</w:t>
            </w:r>
          </w:p>
        </w:tc>
        <w:tc>
          <w:tcPr>
            <w:tcW w:type="dxa" w:w="6377"/>
          </w:tcPr>
          <w:p>
            <w:pPr>
              <w:keepNext/>
            </w:pPr>
            <w:r>
              <w:rPr>
                <w:sz w:val="18"/>
              </w:rPr>
              <w:t>Quiero ver qué libros tiene prestados cada alumno de mi curso.</w:t>
            </w:r>
          </w:p>
        </w:tc>
      </w:tr>
      <w:tr>
        <w:trPr>
          <w:cantSplit/>
        </w:trPr>
        <w:tc>
          <w:tcPr>
            <w:tcW w:type="dxa" w:w="1063"/>
            <w:shd w:val="clear" w:color="auto" w:fill="F5F5F5"/>
          </w:tcPr>
          <w:p>
            <w:pPr>
              <w:keepNext/>
            </w:pPr>
            <w:r>
              <w:rPr>
                <w:sz w:val="18"/>
              </w:rPr>
              <w:t>B-02</w:t>
            </w:r>
          </w:p>
        </w:tc>
        <w:tc>
          <w:tcPr>
            <w:tcW w:type="dxa" w:w="2362"/>
            <w:shd w:val="clear" w:color="auto" w:fill="F5F5F5"/>
          </w:tcPr>
          <w:p>
            <w:pPr>
              <w:keepNext/>
            </w:pPr>
            <w:r>
              <w:rPr>
                <w:sz w:val="18"/>
              </w:rPr>
              <w:t>Auxiliar de la tarde</w:t>
            </w:r>
          </w:p>
        </w:tc>
        <w:tc>
          <w:tcPr>
            <w:tcW w:type="dxa" w:w="6377"/>
            <w:shd w:val="clear" w:color="auto" w:fill="F5F5F5"/>
          </w:tcPr>
          <w:p>
            <w:pPr>
              <w:keepNext/>
            </w:pPr>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pPr>
              <w:keepNext/>
            </w:pPr>
            <w:r>
              <w:rPr>
                <w:sz w:val="18"/>
              </w:rPr>
              <w:t>B-07</w:t>
            </w:r>
          </w:p>
        </w:tc>
        <w:tc>
          <w:tcPr>
            <w:tcW w:type="dxa" w:w="2362"/>
          </w:tcPr>
          <w:p>
            <w:pPr>
              <w:keepNext/>
            </w:pPr>
            <w:r>
              <w:rPr>
                <w:sz w:val="18"/>
              </w:rPr>
              <w:t>Encargado de informática</w:t>
            </w:r>
          </w:p>
        </w:tc>
        <w:tc>
          <w:tcPr>
            <w:tcW w:type="dxa" w:w="6377"/>
          </w:tcPr>
          <w:p>
            <w:pPr>
              <w:keepNext/>
            </w:pPr>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M-F7</w:t>
            </w:r>
          </w:p>
        </w:tc>
        <w:tc>
          <w:tcPr>
            <w:tcW w:type="dxa" w:w="8739"/>
          </w:tcPr>
          <w:p>
            <w:pPr>
              <w:keepNext/>
            </w:pPr>
            <w:r>
              <w:rPr>
                <w:sz w:val="18"/>
              </w:rPr>
              <w:t>Para el año próximo, la cooperadora recibió en donación una computadora para la biblioteca. No tendrá conexión a internet.</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MP-1</w:t>
            </w:r>
          </w:p>
        </w:tc>
        <w:tc>
          <w:tcPr>
            <w:tcW w:type="dxa" w:w="8739"/>
          </w:tcPr>
          <w:p>
            <w:pPr>
              <w:keepNext/>
            </w:pPr>
            <w:r>
              <w:rPr>
                <w:sz w:val="18"/>
              </w:rPr>
              <w:t>El lector pide un libro al encargado, que lo busca en el estante.</w:t>
            </w:r>
          </w:p>
        </w:tc>
      </w:tr>
      <w:tr>
        <w:trPr>
          <w:cantSplit/>
        </w:trPr>
        <w:tc>
          <w:tcPr>
            <w:tcW w:type="dxa" w:w="1063"/>
            <w:shd w:val="clear" w:color="auto" w:fill="F5F5F5"/>
          </w:tcPr>
          <w:p>
            <w:pPr>
              <w:keepNext/>
            </w:pPr>
            <w:r>
              <w:rPr>
                <w:sz w:val="18"/>
              </w:rPr>
              <w:t>MP-2</w:t>
            </w:r>
          </w:p>
        </w:tc>
        <w:tc>
          <w:tcPr>
            <w:tcW w:type="dxa" w:w="8739"/>
            <w:shd w:val="clear" w:color="auto" w:fill="F5F5F5"/>
          </w:tcPr>
          <w:p>
            <w:pPr>
              <w:keepNext/>
            </w:pPr>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pPr>
              <w:keepNext/>
            </w:pPr>
            <w:r>
              <w:rPr>
                <w:sz w:val="18"/>
              </w:rPr>
              <w:t>MP-5</w:t>
            </w:r>
          </w:p>
        </w:tc>
        <w:tc>
          <w:tcPr>
            <w:tcW w:type="dxa" w:w="8739"/>
          </w:tcPr>
          <w:p>
            <w:pPr>
              <w:keepNext/>
            </w:pPr>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MC-1</w:t>
            </w:r>
          </w:p>
        </w:tc>
        <w:tc>
          <w:tcPr>
            <w:tcW w:type="dxa" w:w="8739"/>
          </w:tcPr>
          <w:p>
            <w:pPr>
              <w:keepNext/>
            </w:pPr>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M-F4</w:t>
            </w:r>
          </w:p>
        </w:tc>
        <w:tc>
          <w:tcPr>
            <w:tcW w:type="dxa" w:w="8739"/>
            <w:shd w:val="clear" w:color="auto" w:fill="F5F5F5"/>
          </w:tcPr>
          <w:p>
            <w:pPr>
              <w:keepNext/>
            </w:pPr>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p>
      <w:pPr>
        <w:pStyle w:val="Heading1"/>
        <w:pageBreakBefore/>
      </w:pPr>
      <w:r>
        <w:t>Práctica 7 — Justificar el modelo de otra biblioteca frente a pérdida, devolución y duplicación</w:t>
      </w:r>
    </w:p>
    <w:p>
      <w:pPr>
        <w:spacing w:before="0" w:after="80"/>
        <w:jc w:val="both"/>
      </w:pPr>
      <w:r>
        <w:rPr>
          <w:b w:val="0"/>
          <w:i w:val="0"/>
          <w:sz w:val="21"/>
        </w:rPr>
        <w:t>Volvés a la Escuela Básica Mbokaja. La biblioteca va a tener una computadora (M-F7) y ya acordó los requisitos MR-01 a MR-08 (Práctica 5). Hay datos y situaciones nuevas, que no aparecen en ningún ejemplo de este capítulo: un ejemplar perdido y repuesto, y un préstamo cargado dos veces.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M-F8</w:t>
            </w:r>
          </w:p>
        </w:tc>
        <w:tc>
          <w:tcPr>
            <w:tcW w:type="dxa" w:w="8739"/>
          </w:tcPr>
          <w:p>
            <w:pPr>
              <w:keepNext/>
            </w:pPr>
            <w:r>
              <w:rPr>
                <w:sz w:val="18"/>
              </w:rPr>
              <w:t>Los libros de la lectura obligatoria del mes tienen tres ejemplares cada uno; los demás libros, uno solo.</w:t>
            </w:r>
          </w:p>
        </w:tc>
      </w:tr>
      <w:tr>
        <w:trPr>
          <w:cantSplit/>
        </w:trPr>
        <w:tc>
          <w:tcPr>
            <w:tcW w:type="dxa" w:w="1063"/>
            <w:shd w:val="clear" w:color="auto" w:fill="F5F5F5"/>
          </w:tcPr>
          <w:p>
            <w:r>
              <w:rPr>
                <w:sz w:val="18"/>
              </w:rPr>
              <w:t>M-F9</w:t>
            </w:r>
          </w:p>
        </w:tc>
        <w:tc>
          <w:tcPr>
            <w:tcW w:type="dxa" w:w="8739"/>
            <w:shd w:val="clear" w:color="auto" w:fill="F5F5F5"/>
          </w:tcPr>
          <w:p>
            <w:r>
              <w:rPr>
                <w:sz w:val="18"/>
              </w:rPr>
              <w:t>Nadie en la escuela sabe instalar programas. El profesor de informática de un colegio vecino puede venir una vez por mes.</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MS-3</w:t>
            </w:r>
          </w:p>
        </w:tc>
        <w:tc>
          <w:tcPr>
            <w:tcW w:type="dxa" w:w="8739"/>
          </w:tcPr>
          <w:p>
            <w:pPr>
              <w:keepNext/>
            </w:pPr>
            <w:r>
              <w:rPr>
                <w:sz w:val="18"/>
              </w:rPr>
              <w:t>Un lector perdió un ejemplar de la lectura obligatoria. Su familia lo repuso con otro ejemplar de la misma edición, como pide la norma M-N5.</w:t>
            </w:r>
          </w:p>
        </w:tc>
      </w:tr>
      <w:tr>
        <w:trPr>
          <w:cantSplit/>
        </w:trPr>
        <w:tc>
          <w:tcPr>
            <w:tcW w:type="dxa" w:w="1063"/>
            <w:shd w:val="clear" w:color="auto" w:fill="F5F5F5"/>
          </w:tcPr>
          <w:p>
            <w:r>
              <w:rPr>
                <w:sz w:val="18"/>
              </w:rPr>
              <w:t>MS-4</w:t>
            </w:r>
          </w:p>
        </w:tc>
        <w:tc>
          <w:tcPr>
            <w:tcW w:type="dxa" w:w="8739"/>
            <w:shd w:val="clear" w:color="auto" w:fill="F5F5F5"/>
          </w:tcPr>
          <w:p>
            <w:r>
              <w:rPr>
                <w:sz w:val="18"/>
              </w:rPr>
              <w:t>Un miércoles, dos voluntarios de 9.º cargaron por separado el mismo préstamo: el mismo libro, el mismo lector y la misma fecha.</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V-11</w:t>
            </w:r>
          </w:p>
        </w:tc>
        <w:tc>
          <w:tcPr>
            <w:tcW w:type="dxa" w:w="8739"/>
          </w:tcPr>
          <w:p>
            <w:pPr>
              <w:keepNext/>
            </w:pPr>
            <w:r>
              <w:rPr>
                <w:sz w:val="18"/>
              </w:rPr>
              <w:t>En la caja había fichas de hace más de un año sin la devolución anotada.</w:t>
            </w:r>
          </w:p>
        </w:tc>
      </w:tr>
      <w:tr>
        <w:trPr>
          <w:cantSplit/>
        </w:trPr>
        <w:tc>
          <w:tcPr>
            <w:tcW w:type="dxa" w:w="1063"/>
            <w:shd w:val="clear" w:color="auto" w:fill="F5F5F5"/>
          </w:tcPr>
          <w:p>
            <w:r>
              <w:rPr>
                <w:sz w:val="18"/>
              </w:rPr>
              <w:t>MC-1</w:t>
            </w:r>
          </w:p>
        </w:tc>
        <w:tc>
          <w:tcPr>
            <w:tcW w:type="dxa" w:w="8739"/>
            <w:shd w:val="clear" w:color="auto" w:fill="F5F5F5"/>
          </w:tcPr>
          <w:p>
            <w:r>
              <w:rPr>
                <w:sz w:val="18"/>
              </w:rPr>
              <w:t>La directora pide que los docentes puedan llevar libros por un mes, en lugar de siete días, y que sus préstamos se registren igual que los de los estudiantes.</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modelo de Mbokaja con obra, edición, ejemplar, lector y préstamo, en la notación de la Figura 7.1. Usá M-F8 para decidir si hace falta distinguir ejemplares.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con tu modelo dónde queda registrado MS-3: el ejemplar perdido, el ejemplar que lo reemplaza y el préstamo que no se devolvió. Ningún dato se borra.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el diccionario de las entidades Ejemplar y Préstamo de Mbokaja (campo, significado, obligatorio, ejemplo y origen MR, V o M).</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la restricción que impide MS-4 (el mismo préstamo cargado dos veces) y un contraejemplo que la ponga a prueba. Explicá por qué no alcanza con pedirles cuidado a los voluntarios.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V-11 muestra fichas sin la devolución anotada. Explicá cómo tu modelo distingue un libro que sigue prestado de uno que volvió y nadie registró, y qué decisión tendría que tomar el encargado con los casos viejos.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en la Práctica 6 se aceptó MC-1 (docentes con un mes de plazo), indicá qué cambia en tu modelo: entidades, campos, parámetros y restricciones.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préstamo es de un ejemplar; ningún dato con historia se borra; cada restricción cita una norma M-N, un requisito MR o una situación MS; el diccionario tiene el origen de cada campo; la restricción contra la doble carga se prueba con un contraejemplo.</w:t>
            </w:r>
          </w:p>
        </w:tc>
      </w:tr>
    </w:tbl>
    <w:p>
      <w:pPr>
        <w:pStyle w:val="Heading1"/>
        <w:pageBreakBefore/>
      </w:pPr>
      <w:r>
        <w:t>Práctica 8 — Observar el uso del boceto en otra biblioteca y modificarlo con evidencia</w:t>
      </w:r>
    </w:p>
    <w:p>
      <w:pPr>
        <w:spacing w:before="0" w:after="80"/>
        <w:jc w:val="both"/>
      </w:pPr>
      <w:r>
        <w:rPr>
          <w:b w:val="0"/>
          <w:i w:val="0"/>
          <w:sz w:val="21"/>
        </w:rPr>
        <w:t>En la Escuela Básica Mbokaja se hizo una sesión de uso con un boceto de la pantalla de préstamo. Participaron el encargado, un voluntario de 9.º y una estudiante del turno mañana. El voluntario es menor de edad y ayuda con el encargado presente (MS-5): no se puede suponer que tenga acceso a datos personales ni a funciones administrativas. Si tu curso hizo su propia sesión, usá su registro; si no, usá el de abajo.</w:t>
      </w:r>
    </w:p>
    <w:p>
      <w:pPr>
        <w:keepNext/>
        <w:spacing w:before="0" w:after="80"/>
        <w:jc w:val="both"/>
      </w:pPr>
      <w:r>
        <w:rPr>
          <w:b/>
          <w:i w:val="0"/>
          <w:color w:val="1B5E20"/>
          <w:sz w:val="20"/>
        </w:rPr>
        <w:t>Registro de la sesión de uso del boceto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945"/>
        <w:gridCol w:w="2007"/>
        <w:gridCol w:w="2007"/>
        <w:gridCol w:w="4842"/>
      </w:tblGrid>
      <w:tr>
        <w:trPr>
          <w:cantSplit/>
          <w:tblHeader/>
        </w:trPr>
        <w:tc>
          <w:tcPr>
            <w:tcW w:type="dxa" w:w="945"/>
            <w:shd w:val="clear" w:color="auto" w:fill="2E7D32"/>
          </w:tcPr>
          <w:p>
            <w:pPr>
              <w:keepNext/>
            </w:pPr>
            <w:r>
              <w:rPr>
                <w:b/>
                <w:color w:val="FFFFFF"/>
                <w:sz w:val="18"/>
              </w:rPr>
              <w:t>Código</w:t>
            </w:r>
          </w:p>
        </w:tc>
        <w:tc>
          <w:tcPr>
            <w:tcW w:type="dxa" w:w="2007"/>
            <w:shd w:val="clear" w:color="auto" w:fill="2E7D32"/>
          </w:tcPr>
          <w:p>
            <w:pPr>
              <w:keepNext/>
            </w:pPr>
            <w:r>
              <w:rPr>
                <w:b/>
                <w:color w:val="FFFFFF"/>
                <w:sz w:val="18"/>
              </w:rPr>
              <w:t>Quién</w:t>
            </w:r>
          </w:p>
        </w:tc>
        <w:tc>
          <w:tcPr>
            <w:tcW w:type="dxa" w:w="2007"/>
            <w:shd w:val="clear" w:color="auto" w:fill="2E7D32"/>
          </w:tcPr>
          <w:p>
            <w:pPr>
              <w:keepNext/>
            </w:pPr>
            <w:r>
              <w:rPr>
                <w:b/>
                <w:color w:val="FFFFFF"/>
                <w:sz w:val="18"/>
              </w:rPr>
              <w:t>Tarea</w:t>
            </w:r>
          </w:p>
        </w:tc>
        <w:tc>
          <w:tcPr>
            <w:tcW w:type="dxa" w:w="4842"/>
            <w:shd w:val="clear" w:color="auto" w:fill="2E7D32"/>
          </w:tcPr>
          <w:p>
            <w:pPr>
              <w:keepNext/>
            </w:pPr>
            <w:r>
              <w:rPr>
                <w:b/>
                <w:color w:val="FFFFFF"/>
                <w:sz w:val="18"/>
              </w:rPr>
              <w:t>Qué se observó</w:t>
            </w:r>
          </w:p>
        </w:tc>
      </w:tr>
      <w:tr>
        <w:trPr>
          <w:cantSplit/>
        </w:trPr>
        <w:tc>
          <w:tcPr>
            <w:tcW w:type="dxa" w:w="945"/>
          </w:tcPr>
          <w:p>
            <w:pPr>
              <w:keepNext/>
            </w:pPr>
            <w:r>
              <w:rPr>
                <w:sz w:val="18"/>
              </w:rPr>
              <w:t>OBS-1</w:t>
            </w:r>
          </w:p>
        </w:tc>
        <w:tc>
          <w:tcPr>
            <w:tcW w:type="dxa" w:w="2007"/>
          </w:tcPr>
          <w:p>
            <w:pPr>
              <w:keepNext/>
            </w:pPr>
            <w:r>
              <w:rPr>
                <w:sz w:val="18"/>
              </w:rPr>
              <w:t>Voluntario de 9.º</w:t>
            </w:r>
          </w:p>
        </w:tc>
        <w:tc>
          <w:tcPr>
            <w:tcW w:type="dxa" w:w="2007"/>
          </w:tcPr>
          <w:p>
            <w:pPr>
              <w:keepNext/>
            </w:pPr>
            <w:r>
              <w:rPr>
                <w:sz w:val="18"/>
              </w:rPr>
              <w:t>Registrar un préstamo</w:t>
            </w:r>
          </w:p>
        </w:tc>
        <w:tc>
          <w:tcPr>
            <w:tcW w:type="dxa" w:w="4842"/>
          </w:tcPr>
          <w:p>
            <w:pPr>
              <w:keepNext/>
            </w:pPr>
            <w:r>
              <w:rPr>
                <w:sz w:val="18"/>
              </w:rPr>
              <w:t>Al buscar al lector, la pantalla le mostró el nombre, el grado y el teléfono de la familia.</w:t>
            </w:r>
          </w:p>
        </w:tc>
      </w:tr>
      <w:tr>
        <w:trPr>
          <w:cantSplit/>
        </w:trPr>
        <w:tc>
          <w:tcPr>
            <w:tcW w:type="dxa" w:w="945"/>
            <w:shd w:val="clear" w:color="auto" w:fill="F5F5F5"/>
          </w:tcPr>
          <w:p>
            <w:pPr>
              <w:keepNext/>
            </w:pPr>
            <w:r>
              <w:rPr>
                <w:sz w:val="18"/>
              </w:rPr>
              <w:t>OBS-2</w:t>
            </w:r>
          </w:p>
        </w:tc>
        <w:tc>
          <w:tcPr>
            <w:tcW w:type="dxa" w:w="2007"/>
            <w:shd w:val="clear" w:color="auto" w:fill="F5F5F5"/>
          </w:tcPr>
          <w:p>
            <w:pPr>
              <w:keepNext/>
            </w:pPr>
            <w:r>
              <w:rPr>
                <w:sz w:val="18"/>
              </w:rPr>
              <w:t>Encargado</w:t>
            </w:r>
          </w:p>
        </w:tc>
        <w:tc>
          <w:tcPr>
            <w:tcW w:type="dxa" w:w="2007"/>
            <w:shd w:val="clear" w:color="auto" w:fill="F5F5F5"/>
          </w:tcPr>
          <w:p>
            <w:pPr>
              <w:keepNext/>
            </w:pPr>
            <w:r>
              <w:rPr>
                <w:sz w:val="18"/>
              </w:rPr>
              <w:t>Registrar una devolución</w:t>
            </w:r>
          </w:p>
        </w:tc>
        <w:tc>
          <w:tcPr>
            <w:tcW w:type="dxa" w:w="4842"/>
            <w:shd w:val="clear" w:color="auto" w:fill="F5F5F5"/>
          </w:tcPr>
          <w:p>
            <w:pPr>
              <w:keepNext/>
            </w:pPr>
            <w:r>
              <w:rPr>
                <w:sz w:val="18"/>
              </w:rPr>
              <w:t>No encontró dónde hacerlo: el botón decía «Cerrar transacción».</w:t>
            </w:r>
          </w:p>
        </w:tc>
      </w:tr>
      <w:tr>
        <w:trPr>
          <w:cantSplit/>
        </w:trPr>
        <w:tc>
          <w:tcPr>
            <w:tcW w:type="dxa" w:w="945"/>
          </w:tcPr>
          <w:p>
            <w:r>
              <w:rPr>
                <w:sz w:val="18"/>
              </w:rPr>
              <w:t>OBS-3</w:t>
            </w:r>
          </w:p>
        </w:tc>
        <w:tc>
          <w:tcPr>
            <w:tcW w:type="dxa" w:w="2007"/>
          </w:tcPr>
          <w:p>
            <w:r>
              <w:rPr>
                <w:sz w:val="18"/>
              </w:rPr>
              <w:t>Estudiante del turno mañana</w:t>
            </w:r>
          </w:p>
        </w:tc>
        <w:tc>
          <w:tcPr>
            <w:tcW w:type="dxa" w:w="2007"/>
          </w:tcPr>
          <w:p>
            <w:r>
              <w:rPr>
                <w:sz w:val="18"/>
              </w:rPr>
              <w:t>Consultar si hay un libro</w:t>
            </w:r>
          </w:p>
        </w:tc>
        <w:tc>
          <w:tcPr>
            <w:tcW w:type="dxa" w:w="4842"/>
          </w:tcPr>
          <w:p>
            <w:r>
              <w:rPr>
                <w:sz w:val="18"/>
              </w:rPr>
              <w:t>Escribió una palabra del título y la pantalla quedó en blanco, sin ningún mensaje.</w:t>
            </w:r>
          </w:p>
        </w:tc>
      </w:tr>
      <w:tr>
        <w:trPr>
          <w:cantSplit/>
        </w:trPr>
        <w:tc>
          <w:tcPr>
            <w:tcW w:type="dxa" w:w="945"/>
            <w:shd w:val="clear" w:color="auto" w:fill="F5F5F5"/>
          </w:tcPr>
          <w:p>
            <w:r>
              <w:rPr>
                <w:sz w:val="18"/>
              </w:rPr>
              <w:t>OBS-4</w:t>
            </w:r>
          </w:p>
        </w:tc>
        <w:tc>
          <w:tcPr>
            <w:tcW w:type="dxa" w:w="2007"/>
            <w:shd w:val="clear" w:color="auto" w:fill="F5F5F5"/>
          </w:tcPr>
          <w:p>
            <w:r>
              <w:rPr>
                <w:sz w:val="18"/>
              </w:rPr>
              <w:t>Voluntario de 9.º</w:t>
            </w:r>
          </w:p>
        </w:tc>
        <w:tc>
          <w:tcPr>
            <w:tcW w:type="dxa" w:w="2007"/>
            <w:shd w:val="clear" w:color="auto" w:fill="F5F5F5"/>
          </w:tcPr>
          <w:p>
            <w:r>
              <w:rPr>
                <w:sz w:val="18"/>
              </w:rPr>
              <w:t>Registrar un préstamo</w:t>
            </w:r>
          </w:p>
        </w:tc>
        <w:tc>
          <w:tcPr>
            <w:tcW w:type="dxa" w:w="4842"/>
            <w:shd w:val="clear" w:color="auto" w:fill="F5F5F5"/>
          </w:tcPr>
          <w:p>
            <w:r>
              <w:rPr>
                <w:sz w:val="18"/>
              </w:rPr>
              <w:t>Pulsó dos veces «Guardar» porque la pantalla no cambió, y quedaron dos préstamos iguales.</w:t>
            </w:r>
          </w:p>
        </w:tc>
      </w:tr>
      <w:tr>
        <w:trPr>
          <w:cantSplit/>
        </w:trPr>
        <w:tc>
          <w:tcPr>
            <w:tcW w:type="dxa" w:w="945"/>
          </w:tcPr>
          <w:p>
            <w:pPr>
              <w:keepNext/>
            </w:pPr>
            <w:r>
              <w:rPr>
                <w:sz w:val="18"/>
              </w:rPr>
              <w:t>OBS-5</w:t>
            </w:r>
          </w:p>
        </w:tc>
        <w:tc>
          <w:tcPr>
            <w:tcW w:type="dxa" w:w="2007"/>
          </w:tcPr>
          <w:p>
            <w:pPr>
              <w:keepNext/>
            </w:pPr>
            <w:r>
              <w:rPr>
                <w:sz w:val="18"/>
              </w:rPr>
              <w:t>Encargado</w:t>
            </w:r>
          </w:p>
        </w:tc>
        <w:tc>
          <w:tcPr>
            <w:tcW w:type="dxa" w:w="2007"/>
          </w:tcPr>
          <w:p>
            <w:pPr>
              <w:keepNext/>
            </w:pPr>
            <w:r>
              <w:rPr>
                <w:sz w:val="18"/>
              </w:rPr>
              <w:t>Registrar un préstamo</w:t>
            </w:r>
          </w:p>
        </w:tc>
        <w:tc>
          <w:tcPr>
            <w:tcW w:type="dxa" w:w="4842"/>
          </w:tcPr>
          <w:p>
            <w:pPr>
              <w:keepNext/>
            </w:pPr>
            <w:r>
              <w:rPr>
                <w:sz w:val="18"/>
              </w:rPr>
              <w:t>Con la tecla Tab, el cursor saltó del campo «Libro» al botón «Borrar todo».</w:t>
            </w:r>
          </w:p>
        </w:tc>
      </w:tr>
      <w:tr>
        <w:trPr>
          <w:cantSplit/>
        </w:trPr>
        <w:tc>
          <w:tcPr>
            <w:tcW w:type="dxa" w:w="945"/>
            <w:shd w:val="clear" w:color="auto" w:fill="F5F5F5"/>
          </w:tcPr>
          <w:p>
            <w:r>
              <w:rPr>
                <w:sz w:val="18"/>
              </w:rPr>
              <w:t>OBS-6</w:t>
            </w:r>
          </w:p>
        </w:tc>
        <w:tc>
          <w:tcPr>
            <w:tcW w:type="dxa" w:w="2007"/>
            <w:shd w:val="clear" w:color="auto" w:fill="F5F5F5"/>
          </w:tcPr>
          <w:p>
            <w:r>
              <w:rPr>
                <w:sz w:val="18"/>
              </w:rPr>
              <w:t>Encargado</w:t>
            </w:r>
          </w:p>
        </w:tc>
        <w:tc>
          <w:tcPr>
            <w:tcW w:type="dxa" w:w="2007"/>
            <w:shd w:val="clear" w:color="auto" w:fill="F5F5F5"/>
          </w:tcPr>
          <w:p>
            <w:r>
              <w:rPr>
                <w:sz w:val="18"/>
              </w:rPr>
              <w:t>Registrar un préstamo</w:t>
            </w:r>
          </w:p>
        </w:tc>
        <w:tc>
          <w:tcPr>
            <w:tcW w:type="dxa" w:w="4842"/>
            <w:shd w:val="clear" w:color="auto" w:fill="F5F5F5"/>
          </w:tcPr>
          <w:p>
            <w:r>
              <w:rPr>
                <w:sz w:val="18"/>
              </w:rPr>
              <w:t>Apareció un recuadro rojo sin texto; no supo qué había pasado ni qué hacer.</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MS-5</w:t>
            </w:r>
          </w:p>
        </w:tc>
        <w:tc>
          <w:tcPr>
            <w:tcW w:type="dxa" w:w="8739"/>
          </w:tcPr>
          <w:p>
            <w:pPr>
              <w:keepNext/>
            </w:pPr>
            <w:r>
              <w:rPr>
                <w:sz w:val="18"/>
              </w:rPr>
              <w:t>Los voluntarios de 9.º ayudan los miércoles, siempre con el encargado presente. Son estudiantes menores de edad.</w:t>
            </w:r>
          </w:p>
        </w:tc>
      </w:tr>
      <w:tr>
        <w:trPr>
          <w:cantSplit/>
        </w:trPr>
        <w:tc>
          <w:tcPr>
            <w:tcW w:type="dxa" w:w="1063"/>
            <w:shd w:val="clear" w:color="auto" w:fill="F5F5F5"/>
          </w:tcPr>
          <w:p>
            <w:pPr>
              <w:keepNext/>
            </w:pPr>
            <w:r>
              <w:rPr>
                <w:sz w:val="18"/>
              </w:rPr>
              <w:t>MN-05</w:t>
            </w:r>
          </w:p>
        </w:tc>
        <w:tc>
          <w:tcPr>
            <w:tcW w:type="dxa" w:w="8739"/>
            <w:shd w:val="clear" w:color="auto" w:fill="F5F5F5"/>
          </w:tcPr>
          <w:p>
            <w:pPr>
              <w:keepNext/>
            </w:pPr>
            <w:r>
              <w:rPr>
                <w:sz w:val="18"/>
              </w:rPr>
              <w:t>Que los datos de los estudiantes, menores de edad, no circulen.</w:t>
            </w:r>
          </w:p>
        </w:tc>
      </w:tr>
      <w:tr>
        <w:trPr>
          <w:cantSplit/>
        </w:trPr>
        <w:tc>
          <w:tcPr>
            <w:tcW w:type="dxa" w:w="1063"/>
          </w:tcPr>
          <w:p>
            <w:r>
              <w:rPr>
                <w:sz w:val="18"/>
              </w:rPr>
              <w:t>MR-07</w:t>
            </w:r>
          </w:p>
        </w:tc>
        <w:tc>
          <w:tcPr>
            <w:tcW w:type="dxa" w:w="8739"/>
          </w:tcPr>
          <w:p>
            <w:r>
              <w:rPr>
                <w:sz w:val="18"/>
              </w:rPr>
              <w:t>La consulta de libros disponibles no debe mostrar datos de los estudiantes.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observación (OBS-1 a OBS-6) según el problema: etiqueta, estado, mensaje, teclado o privacidad. Indicá qué punto de la Tabla 8.7 no se cumple, si corresponde.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Redibujá el boceto de la pantalla de préstamo de Mbokaja con dos correcciones que salgan de las observaciones. Anotá al lado de cada una la observación que la justifica.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los mensajes de error y de confirmación de la pantalla de préstamo de Mbokaja con la regla de 8.3. Uno tiene que resolver OBS-6.</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Diseñá el estado de carga que evita OBS-4 y explicá por qué también hace falta una restricción del modelo (Práctica 7).</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OBS-1 muestra un problema de privacidad. Decidí qué puede ver y qué puede hacer el voluntario en el sistema: permisos mínimos, supervisión del encargado y datos que nunca ve. Justificá con MN-05 y MS-5.</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mapa de navegación de Mbokaja con una zona para el encargado y, si lo justificaste, otra más limitada para los voluntarios.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corrección cita la observación que la justifica; los mensajes dicen qué pasó, por qué y qué hacer; el voluntario no ve datos personales ni tiene funciones administrativas; el mapa usa solo pantallas, transiciones con verbo, inicio y zonas.</w:t>
            </w:r>
          </w:p>
        </w:tc>
      </w:tr>
    </w:tbl>
    <w:p>
      <w:pPr>
        <w:pStyle w:val="Heading1"/>
        <w:pageBreakBefore/>
      </w:pPr>
      <w:r>
        <w:t>Práctica 9 — Contrato de devolución y entorno para otra biblioteca (complemento editorial)</w:t>
      </w:r>
    </w:p>
    <w:p>
      <w:pPr>
        <w:spacing w:before="0" w:after="80"/>
        <w:jc w:val="both"/>
      </w:pPr>
      <w:r>
        <w:rPr>
          <w:b w:val="0"/>
          <w:i w:val="0"/>
          <w:sz w:val="21"/>
        </w:rPr>
        <w:t>Esta práctica no figura en el índice de Work: es un complemento editorial breve, para el Encuentro 17 o como actividad complementaria. No reemplaza ni desplaza el H3. Seguís con la Escuela Básica Mbokaja: un libro puede volver dañado (MS-1) y la norma M-N5 pide reponerlo. La computadora donada no tiene internet (M-F7) y nadie en la escuela sabe instalar programas (M-F9).</w:t>
      </w: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M-F2</w:t>
            </w:r>
          </w:p>
        </w:tc>
        <w:tc>
          <w:tcPr>
            <w:tcW w:type="dxa" w:w="8739"/>
          </w:tcPr>
          <w:p>
            <w:r>
              <w:rPr>
                <w:sz w:val="18"/>
              </w:rPr>
              <w:t>La biblioteca no tiene conexión a internet.</w:t>
            </w:r>
          </w:p>
        </w:tc>
      </w:tr>
      <w:tr>
        <w:trPr>
          <w:cantSplit/>
        </w:trPr>
        <w:tc>
          <w:tcPr>
            <w:tcW w:type="dxa" w:w="1063"/>
            <w:shd w:val="clear" w:color="auto" w:fill="F5F5F5"/>
          </w:tcPr>
          <w:p>
            <w:r>
              <w:rPr>
                <w:sz w:val="18"/>
              </w:rPr>
              <w:t>M-F3</w:t>
            </w:r>
          </w:p>
        </w:tc>
        <w:tc>
          <w:tcPr>
            <w:tcW w:type="dxa" w:w="8739"/>
            <w:shd w:val="clear" w:color="auto" w:fill="F5F5F5"/>
          </w:tcPr>
          <w:p>
            <w:r>
              <w:rPr>
                <w:sz w:val="18"/>
              </w:rPr>
              <w:t>Este año la cooperadora puede pagar un armario con llave o materiales de oficina, pero no una computadora.</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r>
              <w:rPr>
                <w:sz w:val="18"/>
              </w:rPr>
              <w:t>M-F9</w:t>
            </w:r>
          </w:p>
        </w:tc>
        <w:tc>
          <w:tcPr>
            <w:tcW w:type="dxa" w:w="8739"/>
          </w:tcPr>
          <w:p>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MR-02</w:t>
            </w:r>
          </w:p>
        </w:tc>
        <w:tc>
          <w:tcPr>
            <w:tcW w:type="dxa" w:w="8739"/>
            <w:shd w:val="clear" w:color="auto" w:fill="F5F5F5"/>
          </w:tcPr>
          <w:p>
            <w:pPr>
              <w:keepNext/>
            </w:pPr>
            <w:r>
              <w:rPr>
                <w:sz w:val="18"/>
              </w:rPr>
              <w:t>El sistema debe registrar la devolución y cerrar el préstamo que corresponde.</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el contrato de la operación «registrar devolución» de Mbokaja:</w:t>
      </w:r>
    </w:p>
    <w:p>
      <w:pPr>
        <w:keepNext/>
        <w:spacing w:before="0" w:after="20"/>
        <w:ind w:left="567"/>
        <w:jc w:val="both"/>
      </w:pPr>
      <w:r>
        <w:rPr>
          <w:b w:val="0"/>
          <w:i w:val="0"/>
          <w:sz w:val="20"/>
        </w:rPr>
        <w:t>Entradas: ________. Precondiciones: ________. Resultado: ________.</w:t>
      </w:r>
    </w:p>
    <w:p>
      <w:pPr>
        <w:keepNext/>
        <w:spacing w:before="0" w:after="20"/>
        <w:ind w:left="567"/>
        <w:jc w:val="both"/>
      </w:pPr>
      <w:r>
        <w:rPr>
          <w:b w:val="0"/>
          <w:i w:val="0"/>
          <w:sz w:val="20"/>
        </w:rPr>
        <w:t>Errores: ________ (incluí el libro dañado). Requisitos: MR-__.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Indicá en qué capa se decide que un libro dañado no se vuelva a prestar y en cuál se guarda que está dañado.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Decidí qué pasa con el préstamo, con el ejemplar dañado y con el ejemplar que lo repone (M-N5). Ningún dato con historia se borra. Escribí el contrato de una operación nueva, «registrar reposición».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de confirmación de la devolución de un libro dañado, con la regla de 8.3.</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registro de decisión técnica del entorno de Mbokaja con las condiciones excluyentes (M-F2, M-F3), las opciones y la decisión. Tené en cuenta M-F9 y M-F4: ¿quién va a mantener el sistema y los respaldos?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qué consecuencia tiene tu decisión en el trabajo del encargado y qué tendría que verificar el profesor que viene una vez por mes.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el contrato tiene sus cinco partes; cada error tiene un mensaje; el libro dañado no se borra ni se presta; la reposición conserva el historial; la decisión técnica descarta primero lo que no cumple las condiciones excluyentes y dice quién mantiene el entorno.</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Práctica 14 — Una batería nueva de pruebas para Mbokaja</w:t>
      </w:r>
    </w:p>
    <w:p>
      <w:pPr>
        <w:spacing w:before="0" w:after="80"/>
        <w:jc w:val="both"/>
      </w:pPr>
      <w:r>
        <w:rPr>
          <w:b w:val="0"/>
          <w:i w:val="0"/>
          <w:sz w:val="21"/>
        </w:rPr>
        <w:t>En Mbokaja, el encargado anota los feriados en el registro (M-F12), y hay situaciones nuevas (MS-7 y MS-8). Vas a diseñar y ejecutar una batería de pruebas con datos que no aparecen en ningún ejemplo.</w:t>
      </w:r>
    </w:p>
    <w:p>
      <w:pPr>
        <w:spacing w:before="0" w:after="80"/>
        <w:jc w:val="both"/>
      </w:pPr>
      <w:r>
        <w:rPr>
          <w:b w:val="0"/>
          <w:i w:val="0"/>
          <w:sz w:val="21"/>
        </w:rPr>
        <w:t>Se trabaja en una copia de práctica cargada con los datos de Mbokaja: php cargar_dp.php --datos=mbokaja_p14.json --sistema=&lt;carpeta de tu base&gt; --destino=&lt;carpeta nueva&gt;. Las etiquetas MB- y tres cifras se escriben EJ-0 y las mismas cifras (MB-301 → EJ-0301), como en la Práctica 11. MB-30, la de dos cifras, se escribe tal cual. Los niveles 1 y 2 se ejecutan en esa copia;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M-F12</w:t>
            </w:r>
          </w:p>
        </w:tc>
        <w:tc>
          <w:tcPr>
            <w:tcW w:type="dxa" w:w="8739"/>
          </w:tcPr>
          <w:p>
            <w:r>
              <w:rPr>
                <w:sz w:val="18"/>
              </w:rPr>
              <w:t>El encargado anota los feriados en el registro. Si un préstamo vence en feriado, el lector puede devolverlo el día hábil siguiente sin que cuente como atraso.</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MS-7</w:t>
            </w:r>
          </w:p>
        </w:tc>
        <w:tc>
          <w:tcPr>
            <w:tcW w:type="dxa" w:w="8739"/>
          </w:tcPr>
          <w:p>
            <w:pPr>
              <w:keepNext/>
            </w:pPr>
            <w:r>
              <w:rPr>
                <w:sz w:val="18"/>
              </w:rPr>
              <w:t>El miércoles 15 de julio es feriado. Un libro prestado el 8 de julio vence ese día.</w:t>
            </w:r>
          </w:p>
        </w:tc>
      </w:tr>
      <w:tr>
        <w:trPr>
          <w:cantSplit/>
        </w:trPr>
        <w:tc>
          <w:tcPr>
            <w:tcW w:type="dxa" w:w="1063"/>
            <w:shd w:val="clear" w:color="auto" w:fill="F5F5F5"/>
          </w:tcPr>
          <w:p>
            <w:r>
              <w:rPr>
                <w:sz w:val="18"/>
              </w:rPr>
              <w:t>MS-8</w:t>
            </w:r>
          </w:p>
        </w:tc>
        <w:tc>
          <w:tcPr>
            <w:tcW w:type="dxa" w:w="8739"/>
            <w:shd w:val="clear" w:color="auto" w:fill="F5F5F5"/>
          </w:tcPr>
          <w:p>
            <w:r>
              <w:rPr>
                <w:sz w:val="18"/>
              </w:rPr>
              <w:t>Un voluntario escribió la etiqueta de un libro con dos cifras (MB-30) en lugar de tres.</w:t>
            </w:r>
          </w:p>
        </w:tc>
      </w:tr>
    </w:tbl>
    <w:p>
      <w:pPr>
        <w:spacing w:after="40"/>
      </w:pPr>
    </w:p>
    <w:p>
      <w:pPr>
        <w:keepNext/>
        <w:spacing w:before="0" w:after="80"/>
        <w:jc w:val="both"/>
      </w:pPr>
      <w:r>
        <w:rPr>
          <w:b/>
          <w:i w:val="0"/>
          <w:color w:val="1B5E20"/>
          <w:sz w:val="20"/>
        </w:rPr>
        <w:t>Datos de la copia de práctica de Mbokaja (mbokaja_p14.json,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7795"/>
      </w:tblGrid>
      <w:tr>
        <w:trPr>
          <w:cantSplit/>
          <w:tblHeader/>
        </w:trPr>
        <w:tc>
          <w:tcPr>
            <w:tcW w:type="dxa" w:w="2007"/>
            <w:shd w:val="clear" w:color="auto" w:fill="2E7D32"/>
          </w:tcPr>
          <w:p>
            <w:pPr>
              <w:keepNext/>
            </w:pPr>
            <w:r>
              <w:rPr>
                <w:b/>
                <w:color w:val="FFFFFF"/>
                <w:sz w:val="18"/>
              </w:rPr>
              <w:t>Dato</w:t>
            </w:r>
          </w:p>
        </w:tc>
        <w:tc>
          <w:tcPr>
            <w:tcW w:type="dxa" w:w="7795"/>
            <w:shd w:val="clear" w:color="auto" w:fill="2E7D32"/>
          </w:tcPr>
          <w:p>
            <w:pPr>
              <w:keepNext/>
            </w:pPr>
            <w:r>
              <w:rPr>
                <w:b/>
                <w:color w:val="FFFFFF"/>
                <w:sz w:val="18"/>
              </w:rPr>
              <w:t>Qué carga la copia de práctica</w:t>
            </w:r>
          </w:p>
        </w:tc>
      </w:tr>
      <w:tr>
        <w:trPr>
          <w:cantSplit/>
        </w:trPr>
        <w:tc>
          <w:tcPr>
            <w:tcW w:type="dxa" w:w="2007"/>
          </w:tcPr>
          <w:p>
            <w:pPr>
              <w:keepNext/>
            </w:pPr>
            <w:r>
              <w:rPr>
                <w:sz w:val="18"/>
              </w:rPr>
              <w:t>Obras</w:t>
            </w:r>
          </w:p>
        </w:tc>
        <w:tc>
          <w:tcPr>
            <w:tcW w:type="dxa" w:w="7795"/>
          </w:tcPr>
          <w:p>
            <w:pPr>
              <w:keepNext/>
            </w:pPr>
            <w:r>
              <w:rPr>
                <w:sz w:val="18"/>
              </w:rPr>
              <w:t>OB-0340 «Leyendas del monte» · OB-0350 «Matemática en la cocina»</w:t>
            </w:r>
          </w:p>
        </w:tc>
      </w:tr>
      <w:tr>
        <w:trPr>
          <w:cantSplit/>
        </w:trPr>
        <w:tc>
          <w:tcPr>
            <w:tcW w:type="dxa" w:w="2007"/>
            <w:shd w:val="clear" w:color="auto" w:fill="F5F5F5"/>
          </w:tcPr>
          <w:p>
            <w:pPr>
              <w:keepNext/>
            </w:pPr>
            <w:r>
              <w:rPr>
                <w:sz w:val="18"/>
              </w:rPr>
              <w:t>Ejemplares</w:t>
            </w:r>
          </w:p>
        </w:tc>
        <w:tc>
          <w:tcPr>
            <w:tcW w:type="dxa" w:w="7795"/>
            <w:shd w:val="clear" w:color="auto" w:fill="F5F5F5"/>
          </w:tcPr>
          <w:p>
            <w:pPr>
              <w:keepNext/>
            </w:pPr>
            <w:r>
              <w:rPr>
                <w:sz w:val="18"/>
              </w:rPr>
              <w:t>EJ-0301 (Leyendas del monte) · EJ-0302 (Leyendas del monte) · EJ-0303 (Leyendas del monte) · EJ-0304 (Matemática en la cocina) · EJ-0305 (Matemática en la cocina, dado de baja)</w:t>
            </w:r>
          </w:p>
        </w:tc>
      </w:tr>
      <w:tr>
        <w:trPr>
          <w:cantSplit/>
        </w:trPr>
        <w:tc>
          <w:tcPr>
            <w:tcW w:type="dxa" w:w="2007"/>
          </w:tcPr>
          <w:p>
            <w:r>
              <w:rPr>
                <w:sz w:val="18"/>
              </w:rPr>
              <w:t>Lectores</w:t>
            </w:r>
          </w:p>
        </w:tc>
        <w:tc>
          <w:tcPr>
            <w:tcW w:type="dxa" w:w="7795"/>
          </w:tcPr>
          <w:p>
            <w:r>
              <w:rPr>
                <w:sz w:val="18"/>
              </w:rPr>
              <w:t>LE-0321 (estudiante, 5.º grado) · LE-0322 (estudiante, 6.º grado) · LE-0323 (docente)</w:t>
            </w:r>
          </w:p>
        </w:tc>
      </w:tr>
      <w:tr>
        <w:trPr>
          <w:cantSplit/>
        </w:trPr>
        <w:tc>
          <w:tcPr>
            <w:tcW w:type="dxa" w:w="2007"/>
            <w:shd w:val="clear" w:color="auto" w:fill="F5F5F5"/>
          </w:tcPr>
          <w:p>
            <w:r>
              <w:rPr>
                <w:sz w:val="18"/>
              </w:rPr>
              <w:t>Préstamo</w:t>
            </w:r>
          </w:p>
        </w:tc>
        <w:tc>
          <w:tcPr>
            <w:tcW w:type="dxa" w:w="7795"/>
            <w:shd w:val="clear" w:color="auto" w:fill="F5F5F5"/>
          </w:tcPr>
          <w:p>
            <w:r>
              <w:rPr>
                <w:sz w:val="18"/>
              </w:rPr>
              <w:t>EJ-0301 a LE-0321: salió el 08/07/2026, vence el 15/07/2026, activo</w:t>
            </w:r>
          </w:p>
        </w:tc>
      </w:tr>
      <w:tr>
        <w:trPr>
          <w:cantSplit/>
        </w:trPr>
        <w:tc>
          <w:tcPr>
            <w:tcW w:type="dxa" w:w="2007"/>
          </w:tcPr>
          <w:p>
            <w:r>
              <w:rPr>
                <w:sz w:val="18"/>
              </w:rPr>
              <w:t>Préstamo</w:t>
            </w:r>
          </w:p>
        </w:tc>
        <w:tc>
          <w:tcPr>
            <w:tcW w:type="dxa" w:w="7795"/>
          </w:tcPr>
          <w:p>
            <w:r>
              <w:rPr>
                <w:sz w:val="18"/>
              </w:rPr>
              <w:t>EJ-0302 a LE-0322: salió el 09/07/2026, vence el 16/07/2026, activo</w:t>
            </w:r>
          </w:p>
        </w:tc>
      </w:tr>
      <w:tr>
        <w:trPr>
          <w:cantSplit/>
        </w:trPr>
        <w:tc>
          <w:tcPr>
            <w:tcW w:type="dxa" w:w="2007"/>
            <w:shd w:val="clear" w:color="auto" w:fill="F5F5F5"/>
          </w:tcPr>
          <w:p>
            <w:pPr>
              <w:keepNext/>
            </w:pPr>
            <w:r>
              <w:rPr>
                <w:sz w:val="18"/>
              </w:rPr>
              <w:t>Préstamo</w:t>
            </w:r>
          </w:p>
        </w:tc>
        <w:tc>
          <w:tcPr>
            <w:tcW w:type="dxa" w:w="7795"/>
            <w:shd w:val="clear" w:color="auto" w:fill="F5F5F5"/>
          </w:tcPr>
          <w:p>
            <w:pPr>
              <w:keepNext/>
            </w:pPr>
            <w:r>
              <w:rPr>
                <w:sz w:val="18"/>
              </w:rPr>
              <w:t>EJ-0305 a LE-0322: salió el 01/06/2026, vence el 08/06/2026, devuelto el 05/06/2026</w:t>
            </w:r>
          </w:p>
        </w:tc>
      </w:tr>
      <w:tr>
        <w:trPr>
          <w:cantSplit/>
        </w:trPr>
        <w:tc>
          <w:tcPr>
            <w:tcW w:type="dxa" w:w="2007"/>
          </w:tcPr>
          <w:p>
            <w:r>
              <w:rPr>
                <w:sz w:val="18"/>
              </w:rPr>
              <w:t>Fecha de referencia</w:t>
            </w:r>
          </w:p>
        </w:tc>
        <w:tc>
          <w:tcPr>
            <w:tcW w:type="dxa" w:w="7795"/>
          </w:tcPr>
          <w:p>
            <w:r>
              <w:rPr>
                <w:sz w:val="18"/>
              </w:rPr>
              <w:t>16/07/2026</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Escribí ocho casos para OP-01 y OP-04 con los datos de Mbokaja: requisito, clase, entradas y esperado. Incluí el segundo y el tercer préstamo de LE-0322 y el libro dado de baja (EJ-0305).</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los ocho casos en la copia de práctica y anotá obtenido, entorno y condición.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Ampliá la batería a doce casos o más, seis de límite o de rechazo, e incluí MS-8 (la etiqueta MB-30). Ejecutalos y escribí un reporte de defecto para cada uno que no coincida.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Pedí los préstamos activos con fecha de referencia 16 de julio. Con MS-7 y M-F12, ¿EJ-0301 tiene que figurar vencido? Decidí si es un defecto del sistema o una necesidad que el catálogo no tiene (verificar o validar).</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Armá la tabla de cobertura de tu batería contra MR-01 a MR-08 de Mbokaja y señalá los huecos.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solicitud de cambio que haría falta para M-F12, con el formato de SC-01, y qué pruebas cambiarían.</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cargó con «Estado esperado: correcto»; cada caso tiene requisito, esperado escrito antes, obtenido, entorno y condición; hay al menos seis límites o rechazos; el feriado de M-F12 se trata como una necesidad sin requisito, no como un defecto del sistema.</w:t>
            </w:r>
          </w:p>
        </w:tc>
      </w:tr>
    </w:tbl>
    <w:p>
      <w:pPr>
        <w:pStyle w:val="Heading1"/>
        <w:pageBreakBefore/>
      </w:pPr>
      <w:r>
        <w:t>Práctica 15 — Revisión cruzada entre equipos con datos reservados</w:t>
      </w:r>
    </w:p>
    <w:p>
      <w:pPr>
        <w:spacing w:before="0" w:after="80"/>
        <w:jc w:val="both"/>
      </w:pPr>
      <w:r>
        <w:rPr>
          <w:b w:val="0"/>
          <w:i w:val="0"/>
          <w:sz w:val="21"/>
        </w:rPr>
        <w:t>Cada equipo prueba el prototipo de otro equipo. Los datos son reservados: los entrega el docente en el momento, en una copia descartable que prepara con el cargador. Nadie los conoce antes, así que nadie puede preparar su sistema para ellos: es la evaluación con datos independientes que pide Work.</w:t>
      </w:r>
    </w:p>
    <w:p>
      <w:pPr>
        <w:spacing w:before="0" w:after="80"/>
        <w:jc w:val="both"/>
      </w:pPr>
      <w:r>
        <w:rPr>
          <w:b w:val="0"/>
          <w:i w:val="0"/>
          <w:sz w:val="21"/>
        </w:rPr>
        <w:t>El equipo revisor entrega un reporte con la plantilla de la Tabla 15.6 y no corrige nada del otro equipo: reporta. Todo se hace en la copia descartable; ningún dato personal real.</w:t>
      </w:r>
    </w:p>
    <w:p>
      <w:pPr>
        <w:keepNext/>
        <w:spacing w:before="0" w:after="80"/>
        <w:jc w:val="both"/>
      </w:pPr>
      <w:r>
        <w:rPr>
          <w:b/>
          <w:i w:val="0"/>
          <w:color w:val="1B5E20"/>
          <w:sz w:val="20"/>
        </w:rPr>
        <w:t>Tabla 15.6 — Plantilla del reporte de la revisión cruzada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w:t>
            </w:r>
          </w:p>
        </w:tc>
        <w:tc>
          <w:tcPr>
            <w:tcW w:type="dxa" w:w="7204"/>
            <w:shd w:val="clear" w:color="auto" w:fill="2E7D32"/>
          </w:tcPr>
          <w:p>
            <w:pPr>
              <w:keepNext/>
            </w:pPr>
            <w:r>
              <w:rPr>
                <w:b/>
                <w:color w:val="FFFFFF"/>
                <w:sz w:val="18"/>
              </w:rPr>
              <w:t>Qué se escribe</w:t>
            </w:r>
          </w:p>
        </w:tc>
      </w:tr>
      <w:tr>
        <w:trPr>
          <w:cantSplit/>
        </w:trPr>
        <w:tc>
          <w:tcPr>
            <w:tcW w:type="dxa" w:w="2598"/>
          </w:tcPr>
          <w:p>
            <w:pPr>
              <w:keepNext/>
            </w:pPr>
            <w:r>
              <w:rPr>
                <w:sz w:val="18"/>
              </w:rPr>
              <w:t>Equipo revisado y versión</w:t>
            </w:r>
          </w:p>
        </w:tc>
        <w:tc>
          <w:tcPr>
            <w:tcW w:type="dxa" w:w="7204"/>
          </w:tcPr>
          <w:p>
            <w:pPr>
              <w:keepNext/>
            </w:pPr>
            <w:r>
              <w:rPr>
                <w:sz w:val="18"/>
              </w:rPr>
              <w:t>Nombre del equipo y versión de su prototipo</w:t>
            </w:r>
          </w:p>
        </w:tc>
      </w:tr>
      <w:tr>
        <w:trPr>
          <w:cantSplit/>
        </w:trPr>
        <w:tc>
          <w:tcPr>
            <w:tcW w:type="dxa" w:w="2598"/>
            <w:shd w:val="clear" w:color="auto" w:fill="F5F5F5"/>
          </w:tcPr>
          <w:p>
            <w:pPr>
              <w:keepNext/>
            </w:pPr>
            <w:r>
              <w:rPr>
                <w:sz w:val="18"/>
              </w:rPr>
              <w:t>Copia y huella</w:t>
            </w:r>
          </w:p>
        </w:tc>
        <w:tc>
          <w:tcPr>
            <w:tcW w:type="dxa" w:w="7204"/>
            <w:shd w:val="clear" w:color="auto" w:fill="F5F5F5"/>
          </w:tcPr>
          <w:p>
            <w:pPr>
              <w:keepNext/>
            </w:pPr>
            <w:r>
              <w:rPr>
                <w:sz w:val="18"/>
              </w:rPr>
              <w:t>Carpeta de la copia y la huella que informó el cargador</w:t>
            </w:r>
          </w:p>
        </w:tc>
      </w:tr>
      <w:tr>
        <w:trPr>
          <w:cantSplit/>
        </w:trPr>
        <w:tc>
          <w:tcPr>
            <w:tcW w:type="dxa" w:w="2598"/>
          </w:tcPr>
          <w:p>
            <w:r>
              <w:rPr>
                <w:sz w:val="18"/>
              </w:rPr>
              <w:t>Caso</w:t>
            </w:r>
          </w:p>
        </w:tc>
        <w:tc>
          <w:tcPr>
            <w:tcW w:type="dxa" w:w="7204"/>
          </w:tcPr>
          <w:p>
            <w:r>
              <w:rPr>
                <w:sz w:val="18"/>
              </w:rPr>
              <w:t>Identificador, requisito, clase y entradas</w:t>
            </w:r>
          </w:p>
        </w:tc>
      </w:tr>
      <w:tr>
        <w:trPr>
          <w:cantSplit/>
        </w:trPr>
        <w:tc>
          <w:tcPr>
            <w:tcW w:type="dxa" w:w="2598"/>
            <w:shd w:val="clear" w:color="auto" w:fill="F5F5F5"/>
          </w:tcPr>
          <w:p>
            <w:r>
              <w:rPr>
                <w:sz w:val="18"/>
              </w:rPr>
              <w:t>Esperado y obtenido</w:t>
            </w:r>
          </w:p>
        </w:tc>
        <w:tc>
          <w:tcPr>
            <w:tcW w:type="dxa" w:w="7204"/>
            <w:shd w:val="clear" w:color="auto" w:fill="F5F5F5"/>
          </w:tcPr>
          <w:p>
            <w:r>
              <w:rPr>
                <w:sz w:val="18"/>
              </w:rPr>
              <w:t>Lo que tenía que pasar y lo que pasó, con el mensaje exacto</w:t>
            </w:r>
          </w:p>
        </w:tc>
      </w:tr>
      <w:tr>
        <w:trPr>
          <w:cantSplit/>
        </w:trPr>
        <w:tc>
          <w:tcPr>
            <w:tcW w:type="dxa" w:w="2598"/>
          </w:tcPr>
          <w:p>
            <w:r>
              <w:rPr>
                <w:sz w:val="18"/>
              </w:rPr>
              <w:t>Condición</w:t>
            </w:r>
          </w:p>
        </w:tc>
        <w:tc>
          <w:tcPr>
            <w:tcW w:type="dxa" w:w="7204"/>
          </w:tcPr>
          <w:p>
            <w:r>
              <w:rPr>
                <w:sz w:val="18"/>
              </w:rPr>
              <w:t>Comprobado, reproducido, simulado o pendiente</w:t>
            </w:r>
          </w:p>
        </w:tc>
      </w:tr>
      <w:tr>
        <w:trPr>
          <w:cantSplit/>
        </w:trPr>
        <w:tc>
          <w:tcPr>
            <w:tcW w:type="dxa" w:w="2598"/>
            <w:shd w:val="clear" w:color="auto" w:fill="F5F5F5"/>
          </w:tcPr>
          <w:p>
            <w:pPr>
              <w:keepNext/>
            </w:pPr>
            <w:r>
              <w:rPr>
                <w:sz w:val="18"/>
              </w:rPr>
              <w:t>Defecto (si hay)</w:t>
            </w:r>
          </w:p>
        </w:tc>
        <w:tc>
          <w:tcPr>
            <w:tcW w:type="dxa" w:w="7204"/>
            <w:shd w:val="clear" w:color="auto" w:fill="F5F5F5"/>
          </w:tcPr>
          <w:p>
            <w:pPr>
              <w:keepNext/>
            </w:pPr>
            <w:r>
              <w:rPr>
                <w:sz w:val="18"/>
              </w:rPr>
              <w:t>Pasos, gravedad y requisito afectado</w:t>
            </w:r>
          </w:p>
        </w:tc>
      </w:tr>
      <w:tr>
        <w:trPr>
          <w:cantSplit/>
        </w:trPr>
        <w:tc>
          <w:tcPr>
            <w:tcW w:type="dxa" w:w="2598"/>
          </w:tcPr>
          <w:p>
            <w:r>
              <w:rPr>
                <w:sz w:val="18"/>
              </w:rPr>
              <w:t>Entorno</w:t>
            </w:r>
          </w:p>
        </w:tc>
        <w:tc>
          <w:tcPr>
            <w:tcW w:type="dxa" w:w="7204"/>
          </w:tcPr>
          <w:p>
            <w:r>
              <w:rPr>
                <w:sz w:val="18"/>
              </w:rPr>
              <w:t>Computadora, sistema, versiones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Ejecutá sobre el prototipo del otro equipo los casos que te entrega el docente y completá la Tabla 15.6 para cada uno.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cuáles coinciden y cuáles no, y reproducí dos veces cada uno que no coincida.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Con los datos reservados, diseñá tres casos propios de límite o de rechazo que el docente no te dio, ejecutalos y registralos.</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reporte de defecto completo para cada caso que no coincida, con su gravedad.</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Recibí el reporte que el otro equipo hizo de tu prototipo. Priorizá sus defectos con el criterio de la Tabla 15.5 y justificá la prioridad de cada uno.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cuáles corregís en el Capítulo 16 y cuáles quedan como límites conocidos, y por qué.</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preparó con el cargador y la huella quedó anotada; cada caso tiene esperado, obtenido, entorno y condición; los defectos se reproducen antes de reportarse; el revisor reporta y no corrige; ningún dato reservado se copia fuera de la sesión.</w:t>
            </w:r>
          </w:p>
        </w:tc>
      </w:tr>
    </w:tbl>
    <w:p>
      <w:pPr>
        <w:pStyle w:val="Heading1"/>
        <w:pageBreakBefore/>
      </w:pPr>
      <w:r>
        <w:t>Práctica 17 — El paquete del voluntario para Mbokaja</w:t>
      </w:r>
    </w:p>
    <w:p>
      <w:pPr>
        <w:spacing w:before="0" w:after="80"/>
        <w:jc w:val="both"/>
      </w:pPr>
      <w:r>
        <w:rPr>
          <w:b w:val="0"/>
          <w:i w:val="0"/>
          <w:sz w:val="21"/>
        </w:rPr>
        <w:t>En Mbokaja, un voluntario preparó un paquete del sistema para la computadora donada (M-F13). El profesor del colegio vecino lo va a instalar en su visita, sin poder preguntarle nada al voluntario (M-F9). Antes de entregarlo, tu equipo lo revisa.</w:t>
      </w:r>
    </w:p>
    <w:p>
      <w:pPr>
        <w:spacing w:before="0" w:after="80"/>
        <w:jc w:val="both"/>
      </w:pPr>
      <w:r>
        <w:rPr>
          <w:b w:val="0"/>
          <w:i w:val="0"/>
          <w:sz w:val="21"/>
        </w:rPr>
        <w:t>El paquete está en lote_6/proyecto/paquete_mbokaja/ y tu docente te da una copia. Los niveles 1 y 2 se hacen en esa copia; el nivel 3 se resuelve en papel. La copia tiene datos ficticios.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M-F13</w:t>
            </w:r>
          </w:p>
        </w:tc>
        <w:tc>
          <w:tcPr>
            <w:tcW w:type="dxa" w:w="8739"/>
          </w:tcPr>
          <w:p>
            <w:r>
              <w:rPr>
                <w:sz w:val="18"/>
              </w:rPr>
              <w:t>Un ex alumno voluntario preparó un paquete del sistema de préstamos para la computadora donada. Lo deja en un pendrive: el profesor del colegio vecino lo instalará en su próxima visita.</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MS-9</w:t>
            </w:r>
          </w:p>
        </w:tc>
        <w:tc>
          <w:tcPr>
            <w:tcW w:type="dxa" w:w="8739"/>
          </w:tcPr>
          <w:p>
            <w:pPr>
              <w:keepNext/>
            </w:pPr>
            <w:r>
              <w:rPr>
                <w:sz w:val="18"/>
              </w:rPr>
              <w:t>El voluntario agregó a la pantalla un logo de la escuela que encontró en internet. No anotó de dónde lo sacó.</w:t>
            </w:r>
          </w:p>
        </w:tc>
      </w:tr>
      <w:tr>
        <w:trPr>
          <w:cantSplit/>
        </w:trPr>
        <w:tc>
          <w:tcPr>
            <w:tcW w:type="dxa" w:w="1063"/>
            <w:shd w:val="clear" w:color="auto" w:fill="F5F5F5"/>
          </w:tcPr>
          <w:p>
            <w:r>
              <w:rPr>
                <w:sz w:val="18"/>
              </w:rPr>
              <w:t>MS-10</w:t>
            </w:r>
          </w:p>
        </w:tc>
        <w:tc>
          <w:tcPr>
            <w:tcW w:type="dxa" w:w="8739"/>
            <w:shd w:val="clear" w:color="auto" w:fill="F5F5F5"/>
          </w:tcPr>
          <w:p>
            <w:r>
              <w:rPr>
                <w:sz w:val="18"/>
              </w:rPr>
              <w:t>Mientras armaba el paquete, el voluntario actualizó el informe mensual con el mensaje de mes vacío, pero no actualizó todas las pruebas ni el manual.</w:t>
            </w:r>
          </w:p>
        </w:tc>
      </w:tr>
    </w:tbl>
    <w:p>
      <w:pPr>
        <w:spacing w:after="40"/>
      </w:pPr>
    </w:p>
    <w:p>
      <w:pPr>
        <w:keepNext/>
        <w:spacing w:before="0" w:after="80"/>
        <w:jc w:val="both"/>
      </w:pPr>
      <w:r>
        <w:rPr>
          <w:b/>
          <w:i w:val="0"/>
          <w:color w:val="1B5E20"/>
          <w:sz w:val="20"/>
        </w:rPr>
        <w:t>Documentos que trae el paquete del voluntario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8"/>
              </w:rPr>
              <w:t>Archivo</w:t>
            </w:r>
          </w:p>
        </w:tc>
        <w:tc>
          <w:tcPr>
            <w:tcW w:type="dxa" w:w="6614"/>
            <w:shd w:val="clear" w:color="auto" w:fill="2E7D32"/>
          </w:tcPr>
          <w:p>
            <w:pPr>
              <w:keepNext/>
            </w:pPr>
            <w:r>
              <w:rPr>
                <w:b/>
                <w:color w:val="FFFFFF"/>
                <w:sz w:val="18"/>
              </w:rPr>
              <w:t>Qué es</w:t>
            </w:r>
          </w:p>
        </w:tc>
      </w:tr>
      <w:tr>
        <w:trPr>
          <w:cantSplit/>
        </w:trPr>
        <w:tc>
          <w:tcPr>
            <w:tcW w:type="dxa" w:w="3188"/>
          </w:tcPr>
          <w:p>
            <w:pPr>
              <w:keepNext/>
            </w:pPr>
            <w:r>
              <w:rPr>
                <w:sz w:val="18"/>
              </w:rPr>
              <w:t>LEEME.txt</w:t>
            </w:r>
          </w:p>
        </w:tc>
        <w:tc>
          <w:tcPr>
            <w:tcW w:type="dxa" w:w="6614"/>
          </w:tcPr>
          <w:p>
            <w:pPr>
              <w:keepNext/>
            </w:pPr>
            <w:r>
              <w:rPr>
                <w:sz w:val="18"/>
              </w:rPr>
              <w:t>Qué es el paquete y por dónde empezar</w:t>
            </w:r>
          </w:p>
        </w:tc>
      </w:tr>
      <w:tr>
        <w:trPr>
          <w:cantSplit/>
        </w:trPr>
        <w:tc>
          <w:tcPr>
            <w:tcW w:type="dxa" w:w="3188"/>
            <w:shd w:val="clear" w:color="auto" w:fill="F5F5F5"/>
          </w:tcPr>
          <w:p>
            <w:pPr>
              <w:keepNext/>
            </w:pPr>
            <w:r>
              <w:rPr>
                <w:sz w:val="18"/>
              </w:rPr>
              <w:t>ENTREGA/INSTALAR.md</w:t>
            </w:r>
          </w:p>
        </w:tc>
        <w:tc>
          <w:tcPr>
            <w:tcW w:type="dxa" w:w="6614"/>
            <w:shd w:val="clear" w:color="auto" w:fill="F5F5F5"/>
          </w:tcPr>
          <w:p>
            <w:pPr>
              <w:keepNext/>
            </w:pPr>
            <w:r>
              <w:rPr>
                <w:sz w:val="18"/>
              </w:rPr>
              <w:t>Guía de instalación, configuración y ejecución</w:t>
            </w:r>
          </w:p>
        </w:tc>
      </w:tr>
      <w:tr>
        <w:trPr>
          <w:cantSplit/>
        </w:trPr>
        <w:tc>
          <w:tcPr>
            <w:tcW w:type="dxa" w:w="3188"/>
          </w:tcPr>
          <w:p>
            <w:r>
              <w:rPr>
                <w:sz w:val="18"/>
              </w:rPr>
              <w:t>ENTREGA/MANUAL.md</w:t>
            </w:r>
          </w:p>
        </w:tc>
        <w:tc>
          <w:tcPr>
            <w:tcW w:type="dxa" w:w="6614"/>
          </w:tcPr>
          <w:p>
            <w:r>
              <w:rPr>
                <w:sz w:val="18"/>
              </w:rPr>
              <w:t>Manual breve por tareas</w:t>
            </w:r>
          </w:p>
        </w:tc>
      </w:tr>
      <w:tr>
        <w:trPr>
          <w:cantSplit/>
        </w:trPr>
        <w:tc>
          <w:tcPr>
            <w:tcW w:type="dxa" w:w="3188"/>
            <w:shd w:val="clear" w:color="auto" w:fill="F5F5F5"/>
          </w:tcPr>
          <w:p>
            <w:r>
              <w:rPr>
                <w:sz w:val="18"/>
              </w:rPr>
              <w:t>ENTREGA/LIMITES.md</w:t>
            </w:r>
          </w:p>
        </w:tc>
        <w:tc>
          <w:tcPr>
            <w:tcW w:type="dxa" w:w="6614"/>
            <w:shd w:val="clear" w:color="auto" w:fill="F5F5F5"/>
          </w:tcPr>
          <w:p>
            <w:r>
              <w:rPr>
                <w:sz w:val="18"/>
              </w:rPr>
              <w:t>Límites conocidos y pendientes</w:t>
            </w:r>
          </w:p>
        </w:tc>
      </w:tr>
      <w:tr>
        <w:trPr>
          <w:cantSplit/>
        </w:trPr>
        <w:tc>
          <w:tcPr>
            <w:tcW w:type="dxa" w:w="3188"/>
          </w:tcPr>
          <w:p>
            <w:r>
              <w:rPr>
                <w:sz w:val="18"/>
              </w:rPr>
              <w:t>ENTREGA/PROCEDENCIA.md</w:t>
            </w:r>
          </w:p>
        </w:tc>
        <w:tc>
          <w:tcPr>
            <w:tcW w:type="dxa" w:w="6614"/>
          </w:tcPr>
          <w:p>
            <w:r>
              <w:rPr>
                <w:sz w:val="18"/>
              </w:rPr>
              <w:t>Ficha de procedencia y licencias</w:t>
            </w:r>
          </w:p>
        </w:tc>
      </w:tr>
      <w:tr>
        <w:trPr>
          <w:cantSplit/>
        </w:trPr>
        <w:tc>
          <w:tcPr>
            <w:tcW w:type="dxa" w:w="3188"/>
            <w:shd w:val="clear" w:color="auto" w:fill="F5F5F5"/>
          </w:tcPr>
          <w:p>
            <w:pPr>
              <w:keepNext/>
            </w:pPr>
            <w:r>
              <w:rPr>
                <w:sz w:val="18"/>
              </w:rPr>
              <w:t>ENTREGA/LICENCIA_BORRADOR.md</w:t>
            </w:r>
          </w:p>
        </w:tc>
        <w:tc>
          <w:tcPr>
            <w:tcW w:type="dxa" w:w="6614"/>
            <w:shd w:val="clear" w:color="auto" w:fill="F5F5F5"/>
          </w:tcPr>
          <w:p>
            <w:pPr>
              <w:keepNext/>
            </w:pPr>
            <w:r>
              <w:rPr>
                <w:sz w:val="18"/>
              </w:rPr>
              <w:t>Licencia (borrador)</w:t>
            </w:r>
          </w:p>
        </w:tc>
      </w:tr>
      <w:tr>
        <w:trPr>
          <w:cantSplit/>
        </w:trPr>
        <w:tc>
          <w:tcPr>
            <w:tcW w:type="dxa" w:w="3188"/>
          </w:tcPr>
          <w:p>
            <w:r>
              <w:rPr>
                <w:sz w:val="18"/>
              </w:rPr>
              <w:t>ENTREGA/ACTA_ENTREGA.md</w:t>
            </w:r>
          </w:p>
        </w:tc>
        <w:tc>
          <w:tcPr>
            <w:tcW w:type="dxa" w:w="6614"/>
          </w:tcPr>
          <w:p>
            <w:r>
              <w:rPr>
                <w:sz w:val="18"/>
              </w:rPr>
              <w:t>Acta de entrega para completar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Sin ejecutar nada todavía, compará los documentos con los archivos: ¿cada comando de la guía nombra un archivo que está?, ¿cada archivo de la lista de entrega está?, ¿cada recurso de public/ tiene su procedencia?, ¿cada pantalla y cada mensaje del manual existen? Anotá cada incoherencia con el archivo y la línea.</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tu lista con la inspección estática que corre tu docente (lee el paquete sin ejecutar nada) y con las pruebas que corre después en aislamiento.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Corregí cada incoherencia en la copia y decidí, para cada una, si se corrige el documento, el código, la prueba o se quita el archivo. Justificá con MS-9 y MS-10.</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Seguí la guía corregida al pie de la letra en una carpeta limpia y anotá cada paso con su resultado.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Escribí el acta de entrega a la escuela, con lo que el profesor vecino tiene que comprobar en su visita y lo que queda pendiente.</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fila de procedencia que haría falta para que la escuela use un logo propio, y quién tiene que autorizarlo.</w:t>
      </w:r>
    </w:p>
    <w:p>
      <w:pPr>
        <w:keepNext/>
        <w:spacing w:before="0" w:after="0" w:line="454" w:lineRule="exact"/>
        <w:jc w:val="both"/>
      </w:pPr>
      <w:r>
        <w:rPr>
          <w:b w:val="0"/>
          <w:i w:val="0"/>
          <w:sz w:val="18"/>
        </w:rPr>
        <w:t>________________________________________________________________________________________</w:t>
      </w:r>
    </w:p>
    <w:p>
      <w:pPr>
        <w:keepNext/>
        <w:spacing w:before="0" w:after="0" w:line="454" w:lineRule="exact"/>
        <w:jc w:val="both"/>
      </w:pPr>
      <w:r>
        <w:rPr>
          <w:b w:val="0"/>
          <w:i w:val="0"/>
          <w:sz w:val="18"/>
        </w:rPr>
        <w:t>________________________________________________________________________________________</w:t>
      </w:r>
    </w:p>
    <w:p>
      <w:pPr>
        <w:spacing w:before="0" w:after="120" w:line="454" w:lineRule="exact"/>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incoherencia tiene archivo y motivo; la corrección distingue documento, código y prueba; nada sin procedencia queda en el paquete; la guía corregida se siguió al pie de la letra; el acta separa lo comprobado de lo pendiente.</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3BTI CUADERNO DE PRACTICAS v1 0</dc:title>
  <dc:subject/>
  <dc:creator/>
  <cp:keywords/>
  <dc:description>Edición comercial v1.0</dc:description>
  <cp:lastModifiedBy/>
  <cp:revision>1</cp:revision>
  <dcterms:created xsi:type="dcterms:W3CDTF">2013-12-23T23:15:00Z</dcterms:created>
  <dcterms:modified xsi:type="dcterms:W3CDTF">2013-12-23T23:15:00Z</dcterms:modified>
  <cp:category/>
</cp:coreProperties>
</file>