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03"/>
      </w:tblGrid>
      <w:tr>
        <w:trPr>
          <w:cantSplit/>
        </w:trPr>
        <w:tc>
          <w:tcPr>
            <w:tcW w:type="dxa" w:w="9803"/>
            <w:shd w:val="clear" w:color="auto" w:fill="1B5E20"/>
          </w:tcPr>
          <w:p>
            <w:pPr>
              <w:jc w:val="center"/>
            </w:pPr>
            <w:r>
              <w:rPr>
                <w:b/>
                <w:color w:val="FFFFFF"/>
                <w:sz w:val="44"/>
              </w:rPr>
              <w:br/>
              <w:t>Análisis y Diseño de Sistemas</w:t>
              <w:br/>
              <w:t>3.er Curso · Bachillerato Técnico en Informática</w:t>
              <w:br/>
            </w:r>
          </w:p>
        </w:tc>
      </w:tr>
    </w:tbl>
    <w:p/>
    <w:p>
      <w:pPr>
        <w:spacing w:before="0" w:after="80"/>
        <w:jc w:val="center"/>
      </w:pPr>
      <w:r>
        <w:rPr>
          <w:b/>
          <w:i w:val="0"/>
          <w:color w:val="1B5E20"/>
          <w:sz w:val="28"/>
        </w:rPr>
        <w:t>Del problema al prototipo web</w:t>
      </w:r>
    </w:p>
    <w:p>
      <w:pPr>
        <w:spacing w:before="0" w:after="80"/>
        <w:jc w:val="center"/>
      </w:pPr>
      <w:r>
        <w:rPr>
          <w:b/>
          <w:i w:val="0"/>
          <w:color w:val="2E7D32"/>
          <w:sz w:val="24"/>
        </w:rPr>
        <w:t>LOTE EDITORIAL 6 — UNIDAD VI (CAPÍTULOS 17 Y 18)</w:t>
      </w:r>
    </w:p>
    <w:p>
      <w:pPr>
        <w:spacing w:before="0" w:after="80"/>
        <w:jc w:val="center"/>
      </w:pPr>
      <w:r>
        <w:rPr>
          <w:b w:val="0"/>
          <w:i w:val="0"/>
          <w:sz w:val="23"/>
        </w:rPr>
        <w:t>Guía docente con solucionario</w:t>
      </w:r>
    </w:p>
    <w:p>
      <w:pPr>
        <w:spacing w:before="0" w:after="80"/>
        <w:jc w:val="center"/>
      </w:pPr>
      <w:r>
        <w:rPr>
          <w:b w:val="0"/>
          <w:i w:val="0"/>
          <w:sz w:val="22"/>
        </w:rPr>
        <w:t>Plan Optativo · propuesta para el programa institucional · Biblioteca Comercial 2026</w:t>
      </w:r>
    </w:p>
    <w:p>
      <w:pPr>
        <w:spacing w:before="0" w:after="80"/>
        <w:jc w:val="center"/>
      </w:pPr>
      <w:r>
        <w:rPr>
          <w:b/>
          <w:i w:val="0"/>
          <w:color w:val="2E7D32"/>
          <w:sz w:val="23"/>
        </w:rPr>
        <w:t>Proyecto conductor: Sistema de Gestión de Biblioteca Escolar</w:t>
      </w:r>
    </w:p>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 este documento</w:t>
            </w:r>
          </w:p>
          <w:p>
            <w:pPr>
              <w:keepNext/>
              <w:jc w:val="both"/>
            </w:pPr>
            <w:r>
              <w:rPr>
                <w:sz w:val="20"/>
              </w:rPr>
              <w:t>Lote editorial 6 para auditoría independiente. No está aprobado para la venta ni para uso en aula; la aprobación final corresponde a Fernando y se hará sobre la colección completa.</w:t>
            </w:r>
          </w:p>
        </w:tc>
      </w:tr>
      <w:tr>
        <w:trPr>
          <w:cantSplit/>
        </w:trPr>
        <w:tc>
          <w:tcPr>
            <w:tcW w:type="dxa" w:w="9803"/>
            <w:shd w:val="clear" w:color="auto" w:fill="E8F5E9"/>
          </w:tcPr>
          <w:p>
            <w:pPr>
              <w:keepNext/>
              <w:jc w:val="both"/>
            </w:pPr>
            <w:r>
              <w:rPr>
                <w:sz w:val="20"/>
              </w:rPr>
              <w:t>Sigue el índice del informe de Work v0.1: Unidad VI (Capítulos 17 y 18, Encuentros 33 a 36). Formato oficio O3.</w:t>
            </w:r>
          </w:p>
        </w:tc>
      </w:tr>
      <w:tr>
        <w:trPr>
          <w:cantSplit/>
        </w:trPr>
        <w:tc>
          <w:tcPr>
            <w:tcW w:type="dxa" w:w="9803"/>
            <w:shd w:val="clear" w:color="auto" w:fill="E8F5E9"/>
          </w:tcPr>
          <w:p>
            <w:pPr>
              <w:jc w:val="both"/>
            </w:pPr>
            <w:r>
              <w:rPr>
                <w:sz w:val="20"/>
              </w:rPr>
              <w:t>Las capacidades C1 a C10 son propuestas para el programa institucional. No son capacidades oficiales del MEC. Las pruebas que se informan corrieron solo en el entorno de construcción (Linux): no se probaron en las computadoras de ninguna institución ni en Windows, y la instalación por otro equipo la hace el curso.</w:t>
            </w:r>
          </w:p>
        </w:tc>
      </w:tr>
    </w:tbl>
    <w:p>
      <w:pPr>
        <w:spacing w:after="40"/>
      </w:pPr>
    </w:p>
    <w:p>
      <w:pPr>
        <w:spacing w:before="120" w:after="80"/>
        <w:jc w:val="center"/>
      </w:pPr>
      <w:r>
        <w:rPr>
          <w:b w:val="0"/>
          <w:i w:val="0"/>
          <w:sz w:val="20"/>
        </w:rPr>
        <w:t>Versión v1.1 (lote 6, cierre de auditoría) · oficio O3</w:t>
      </w:r>
    </w:p>
    <w:p>
      <w:pPr>
        <w:spacing w:before="120" w:after="80"/>
        <w:jc w:val="center"/>
      </w:pPr>
      <w:r>
        <w:rPr>
          <w:b/>
          <w:i w:val="0"/>
          <w:sz w:val="24"/>
        </w:rPr>
        <w:t>República del Paraguay · 2026</w:t>
      </w:r>
    </w:p>
    <w:p>
      <w:pPr>
        <w:pStyle w:val="Heading1"/>
        <w:pageBreakBefore/>
      </w:pPr>
      <w:r>
        <w:t>Guía docente — Lote 6</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Sobre las capacidades y los resultados</w:t>
            </w:r>
          </w:p>
          <w:p>
            <w:pPr>
              <w:keepNext/>
              <w:jc w:val="both"/>
            </w:pPr>
            <w:r>
              <w:rPr>
                <w:sz w:val="20"/>
              </w:rPr>
              <w:t>Las capacidades de las fichas (C7 y C10 en el Capítulo 17; C1 a C10, C7, C9 y C10 en el 18) son propuestas para el programa institucional, tomadas del informe de Work. No son capacidades oficiales del MEC.</w:t>
            </w:r>
          </w:p>
        </w:tc>
      </w:tr>
      <w:tr>
        <w:trPr>
          <w:cantSplit/>
        </w:trPr>
        <w:tc>
          <w:tcPr>
            <w:tcW w:type="dxa" w:w="9803"/>
            <w:shd w:val="clear" w:color="auto" w:fill="E8F5E9"/>
          </w:tcPr>
          <w:p>
            <w:pPr>
              <w:jc w:val="both"/>
            </w:pPr>
            <w:r>
              <w:rPr>
                <w:sz w:val="20"/>
              </w:rPr>
              <w:t>Los resultados que se informan corrieron en el entorno de construcción (sección 6), no en las computadoras de ninguna institución ni en Windows. La instalación por otro equipo y la defensa las hace el curso. El material no está validado en aulas.</w:t>
            </w:r>
          </w:p>
        </w:tc>
      </w:tr>
    </w:tbl>
    <w:p>
      <w:pPr>
        <w:spacing w:after="40"/>
      </w:pPr>
    </w:p>
    <w:p>
      <w:pPr>
        <w:spacing w:before="0" w:after="80"/>
        <w:jc w:val="both"/>
      </w:pPr>
      <w:r>
        <w:rPr>
          <w:b w:val="0"/>
          <w:i/>
          <w:sz w:val="19"/>
        </w:rPr>
        <w:t>Cada encuentro sigue la estructura de taller de Work con la distribución por categorías de la versión 2.1. Los tiempos son aproximados y la duración de la hora cátedra la fija cada institución.</w:t>
      </w:r>
    </w:p>
    <w:p>
      <w:pPr>
        <w:pStyle w:val="Heading2"/>
      </w:pPr>
      <w:r>
        <w:t>0. Antes del Encuentro 33: paquete, licencias, instalación por otro equipo y defensa</w:t>
      </w:r>
    </w:p>
    <w:p>
      <w:pPr>
        <w:pStyle w:val="Heading3"/>
      </w:pPr>
      <w:r>
        <w:t>0.1 El paquete de entrega modelo y las herramientas del docente</w:t>
      </w:r>
    </w:p>
    <w:p>
      <w:pPr>
        <w:spacing w:before="0" w:after="80"/>
        <w:jc w:val="both"/>
      </w:pPr>
      <w:r>
        <w:rPr>
          <w:b w:val="0"/>
          <w:i w:val="0"/>
          <w:sz w:val="21"/>
        </w:rPr>
        <w:t>El paquete del equipo modelo (lote_6/proyecto/paquete_entrega_modelo/) es una copia nueva de la referencia docente v2 con SC-02 del lote 5, que se conserva sin cambios con sus diferencias y su regresión (decisión D-1). El código copiado es idéntico: solo se agregan LEEME.txt y los documentos de ENTREGA/. build/reproducir.py lo comprueba archivo por archivo.</w:t>
      </w:r>
    </w:p>
    <w:p>
      <w:pPr>
        <w:spacing w:before="0" w:after="80"/>
        <w:jc w:val="both"/>
      </w:pPr>
      <w:r>
        <w:rPr>
          <w:b w:val="0"/>
          <w:i w:val="0"/>
          <w:sz w:val="21"/>
        </w:rPr>
        <w:t>Los documentos de ENTREGA/ se generan desde caso/entrega_u6.py, la misma fuente de las Tablas 17.1 a 17.3 y 17.5: el libro y el paquete dicen lo mismo.</w:t>
      </w:r>
    </w:p>
    <w:p>
      <w:pPr>
        <w:spacing w:before="0" w:after="80"/>
        <w:jc w:val="both"/>
      </w:pPr>
      <w:r>
        <w:rPr>
          <w:b w:val="0"/>
          <w:i w:val="0"/>
          <w:sz w:val="21"/>
        </w:rPr>
        <w:t>Un paquete recibido es código desconocido: no se ejecuta para decidir si es confiable. Por eso el paquete no trae un comprobador propio (lo traía la versión 1.0). El docente lo revisa con dos herramientas que viven fuera del paquete, en lote_6/proyecto/herramientas/, con su procedimiento en el LEEME de esa carpeta:</w:t>
      </w:r>
    </w:p>
    <w:p>
      <w:pPr>
        <w:spacing w:before="0" w:after="80"/>
        <w:jc w:val="both"/>
      </w:pPr>
      <w:r>
        <w:rPr>
          <w:b w:val="0"/>
          <w:i w:val="0"/>
          <w:sz w:val="21"/>
        </w:rPr>
        <w:t>• Inspección estática: php herramientas/inspeccionar_entrega.php &lt;paquete&gt;. Revisa los seis bloques de la Tabla 17.4 leyendo texto y nombres de archivo: no ejecuta, no incluye y no interpreta nada del paquete. Los comandos de la guía y de la lista de entrega solo se leen; los de forma desconocida se informan.</w:t>
      </w:r>
    </w:p>
    <w:p>
      <w:pPr>
        <w:spacing w:before="0" w:after="80"/>
        <w:jc w:val="both"/>
      </w:pPr>
      <w:r>
        <w:rPr>
          <w:b w:val="0"/>
          <w:i w:val="0"/>
          <w:sz w:val="21"/>
        </w:rPr>
        <w:t>• Pruebas en aislamiento: php herramientas/probar_en_aislamiento.php &lt;paquete&gt;. Solo ejecuta las tres pruebas de su lista cerrada (prueba_contratos, prueba_garantias y prueba_respaldo), armadas por la herramienta y nunca tomadas del paquete, en una copia descartable que borra al terminar, con entorno mínimo y tiempo límite. Se niega a correr con una cuenta de administrador o si el paquete tiene enlaces simbólicos.</w:t>
      </w:r>
    </w:p>
    <w:p>
      <w:pPr>
        <w:spacing w:before="0" w:after="80"/>
        <w:jc w:val="both"/>
      </w:pPr>
      <w:r>
        <w:rPr>
          <w:b w:val="0"/>
          <w:i w:val="0"/>
          <w:sz w:val="21"/>
        </w:rPr>
        <w:t>Las pruebas se corren siempre después de la inspección y en un equipo aislado: una computadora o máquina virtual de pruebas sin datos de la institución, sin red, con una cuenta sin permisos de administrador y una carpeta descartable. Al terminar se borra la carpeta (o se vuelve la máquina virtual a su estado inicial). El núcleo de las pruebas y el bloque C de la inspección están en las Referencias R-8 y R-9.</w:t>
      </w:r>
    </w:p>
    <w:p>
      <w:pPr>
        <w:keepNext/>
        <w:spacing w:before="0" w:after="80"/>
        <w:jc w:val="both"/>
      </w:pPr>
      <w:r>
        <w:rPr>
          <w:b/>
          <w:i w:val="0"/>
          <w:color w:val="1B5E20"/>
          <w:sz w:val="20"/>
        </w:rPr>
        <w:t>Paquete modelo frente a la referencia v2 con SC-02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3188"/>
        <w:gridCol w:w="6614"/>
      </w:tblGrid>
      <w:tr>
        <w:trPr>
          <w:cantSplit/>
          <w:tblHeader/>
        </w:trPr>
        <w:tc>
          <w:tcPr>
            <w:tcW w:type="dxa" w:w="3188"/>
            <w:shd w:val="clear" w:color="auto" w:fill="2E7D32"/>
          </w:tcPr>
          <w:p>
            <w:pPr>
              <w:keepNext/>
            </w:pPr>
            <w:r>
              <w:rPr>
                <w:b/>
                <w:color w:val="FFFFFF"/>
                <w:sz w:val="17"/>
              </w:rPr>
              <w:t>Qué</w:t>
            </w:r>
          </w:p>
        </w:tc>
        <w:tc>
          <w:tcPr>
            <w:tcW w:type="dxa" w:w="6614"/>
            <w:shd w:val="clear" w:color="auto" w:fill="2E7D32"/>
          </w:tcPr>
          <w:p>
            <w:pPr>
              <w:keepNext/>
            </w:pPr>
            <w:r>
              <w:rPr>
                <w:b/>
                <w:color w:val="FFFFFF"/>
                <w:sz w:val="17"/>
              </w:rPr>
              <w:t>Estado</w:t>
            </w:r>
          </w:p>
        </w:tc>
      </w:tr>
      <w:tr>
        <w:trPr>
          <w:cantSplit/>
        </w:trPr>
        <w:tc>
          <w:tcPr>
            <w:tcW w:type="dxa" w:w="3188"/>
          </w:tcPr>
          <w:p>
            <w:pPr>
              <w:keepNext/>
            </w:pPr>
            <w:r>
              <w:rPr>
                <w:sz w:val="17"/>
              </w:rPr>
              <w:t>Código de la referencia v2 con SC-02</w:t>
            </w:r>
          </w:p>
        </w:tc>
        <w:tc>
          <w:tcPr>
            <w:tcW w:type="dxa" w:w="6614"/>
          </w:tcPr>
          <w:p>
            <w:pPr>
              <w:keepNext/>
            </w:pPr>
            <w:r>
              <w:rPr>
                <w:sz w:val="17"/>
              </w:rPr>
              <w:t>Idéntico, archivo por archivo</w:t>
            </w:r>
          </w:p>
        </w:tc>
      </w:tr>
      <w:tr>
        <w:trPr>
          <w:cantSplit/>
        </w:trPr>
        <w:tc>
          <w:tcPr>
            <w:tcW w:type="dxa" w:w="3188"/>
            <w:shd w:val="clear" w:color="auto" w:fill="F5F5F5"/>
          </w:tcPr>
          <w:p>
            <w:pPr>
              <w:keepNext/>
            </w:pPr>
            <w:r>
              <w:rPr>
                <w:sz w:val="17"/>
              </w:rPr>
              <w:t>LEEME.txt</w:t>
            </w:r>
          </w:p>
        </w:tc>
        <w:tc>
          <w:tcPr>
            <w:tcW w:type="dxa" w:w="6614"/>
            <w:shd w:val="clear" w:color="auto" w:fill="F5F5F5"/>
          </w:tcPr>
          <w:p>
            <w:pPr>
              <w:keepNext/>
            </w:pPr>
            <w:r>
              <w:rPr>
                <w:sz w:val="17"/>
              </w:rPr>
              <w:t>Reescrito para el paquete</w:t>
            </w:r>
          </w:p>
        </w:tc>
      </w:tr>
      <w:tr>
        <w:trPr>
          <w:cantSplit/>
        </w:trPr>
        <w:tc>
          <w:tcPr>
            <w:tcW w:type="dxa" w:w="3188"/>
          </w:tcPr>
          <w:p>
            <w:r>
              <w:rPr>
                <w:sz w:val="17"/>
              </w:rPr>
              <w:t>Archivos nuevos</w:t>
            </w:r>
          </w:p>
        </w:tc>
        <w:tc>
          <w:tcPr>
            <w:tcW w:type="dxa" w:w="6614"/>
          </w:tcPr>
          <w:p>
            <w:r>
              <w:rPr>
                <w:sz w:val="17"/>
              </w:rPr>
              <w:t>ENTREGA/ACTA_ENTREGA.md, ENTREGA/INSTALAR.md, ENTREGA/LICENCIA_BORRADOR.md, ENTREGA/LIMITES.md, ENTREGA/LISTA_ENTREGA.md, ENTREGA/MANUAL.md, ENTREGA/PROCEDENCIA.md</w:t>
            </w:r>
          </w:p>
        </w:tc>
      </w:tr>
    </w:tbl>
    <w:p>
      <w:pPr>
        <w:spacing w:after="40"/>
      </w:pPr>
    </w:p>
    <w:p>
      <w:pPr>
        <w:pStyle w:val="Heading3"/>
      </w:pPr>
      <w:r>
        <w:t>0.2 Licencias y procedencia (borrador)</w:t>
      </w:r>
    </w:p>
    <w:p>
      <w:pPr>
        <w:spacing w:before="0" w:after="80"/>
        <w:jc w:val="both"/>
      </w:pPr>
      <w:r>
        <w:rPr>
          <w:b w:val="0"/>
          <w:i w:val="0"/>
          <w:sz w:val="21"/>
        </w:rPr>
        <w:t>El borrador de licencia (ENTREGA/LICENCIA_BORRADOR.md) aplica la política provisional de la decisión D-2: uso educativo institucional del código original de referencia, con derechos reservados a sus titulares, y autorización para instalar, ejecutar, estudiar y modificar el proyecto dentro de la institución adquirente. No autoriza la redistribución comercial del material editorial. Es un borrador: el aspecto jurídico no está cerrado y lo revisan los titulares.</w:t>
      </w:r>
    </w:p>
    <w:p>
      <w:pPr>
        <w:spacing w:before="0" w:after="80"/>
        <w:jc w:val="both"/>
      </w:pPr>
      <w:r>
        <w:rPr>
          <w:b w:val="0"/>
          <w:i w:val="0"/>
          <w:sz w:val="21"/>
        </w:rPr>
        <w:t>El borrador no cubre los componentes de terceros ni el código original de los estudiantes, y no los atribuye a la editorial. Cada equipo registra su propia autoría en su ficha de procedencia.</w:t>
      </w:r>
    </w:p>
    <w:p>
      <w:pPr>
        <w:spacing w:before="0" w:after="80"/>
        <w:jc w:val="both"/>
      </w:pPr>
      <w:r>
        <w:rPr>
          <w:b w:val="0"/>
          <w:i w:val="0"/>
          <w:sz w:val="21"/>
        </w:rPr>
        <w:t>Las licencias de terceros se verificaron con su fuente primaria y para la versión exacta que usaron las pruebas (tabla siguiente). Si la institución instala otra versión, se verifica la licencia de esa versión.</w:t>
      </w:r>
    </w:p>
    <w:p>
      <w:pPr>
        <w:keepNext/>
        <w:spacing w:before="0" w:after="80"/>
        <w:jc w:val="both"/>
      </w:pPr>
      <w:r>
        <w:rPr>
          <w:b/>
          <w:i w:val="0"/>
          <w:color w:val="1B5E20"/>
          <w:sz w:val="20"/>
        </w:rPr>
        <w:t>Licencias de terceros verificadas (fuente primaria y versión exacta)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2716"/>
        <w:gridCol w:w="3188"/>
        <w:gridCol w:w="3897"/>
      </w:tblGrid>
      <w:tr>
        <w:trPr>
          <w:cantSplit/>
          <w:tblHeader/>
        </w:trPr>
        <w:tc>
          <w:tcPr>
            <w:tcW w:type="dxa" w:w="2716"/>
            <w:shd w:val="clear" w:color="auto" w:fill="2E7D32"/>
          </w:tcPr>
          <w:p>
            <w:pPr>
              <w:keepNext/>
            </w:pPr>
            <w:r>
              <w:rPr>
                <w:b/>
                <w:color w:val="FFFFFF"/>
                <w:sz w:val="17"/>
              </w:rPr>
              <w:t>Recurso</w:t>
            </w:r>
          </w:p>
        </w:tc>
        <w:tc>
          <w:tcPr>
            <w:tcW w:type="dxa" w:w="3188"/>
            <w:shd w:val="clear" w:color="auto" w:fill="2E7D32"/>
          </w:tcPr>
          <w:p>
            <w:pPr>
              <w:keepNext/>
            </w:pPr>
            <w:r>
              <w:rPr>
                <w:b/>
                <w:color w:val="FFFFFF"/>
                <w:sz w:val="17"/>
              </w:rPr>
              <w:t>Licencia o condición</w:t>
            </w:r>
          </w:p>
        </w:tc>
        <w:tc>
          <w:tcPr>
            <w:tcW w:type="dxa" w:w="3897"/>
            <w:shd w:val="clear" w:color="auto" w:fill="2E7D32"/>
          </w:tcPr>
          <w:p>
            <w:pPr>
              <w:keepNext/>
            </w:pPr>
            <w:r>
              <w:rPr>
                <w:b/>
                <w:color w:val="FFFFFF"/>
                <w:sz w:val="17"/>
              </w:rPr>
              <w:t>Fuente verificada</w:t>
            </w:r>
          </w:p>
        </w:tc>
      </w:tr>
      <w:tr>
        <w:trPr>
          <w:cantSplit/>
        </w:trPr>
        <w:tc>
          <w:tcPr>
            <w:tcW w:type="dxa" w:w="2716"/>
          </w:tcPr>
          <w:p>
            <w:pPr>
              <w:keepNext/>
            </w:pPr>
            <w:r>
              <w:rPr>
                <w:sz w:val="17"/>
              </w:rPr>
              <w:t>Código original de referencia</w:t>
            </w:r>
          </w:p>
        </w:tc>
        <w:tc>
          <w:tcPr>
            <w:tcW w:type="dxa" w:w="3188"/>
          </w:tcPr>
          <w:p>
            <w:pPr>
              <w:keepNext/>
            </w:pPr>
            <w:r>
              <w:rPr>
                <w:sz w:val="17"/>
              </w:rPr>
              <w:t>Borrador de uso educativo institucional (ENTREGA/LICENCIA_BORRADOR.md)</w:t>
            </w:r>
          </w:p>
        </w:tc>
        <w:tc>
          <w:tcPr>
            <w:tcW w:type="dxa" w:w="3897"/>
          </w:tcPr>
          <w:p>
            <w:pPr>
              <w:keepNext/>
            </w:pPr>
            <w:r>
              <w:rPr>
                <w:sz w:val="17"/>
              </w:rPr>
              <w:t>Registro de versiones del proyecto</w:t>
            </w:r>
          </w:p>
        </w:tc>
      </w:tr>
      <w:tr>
        <w:trPr>
          <w:cantSplit/>
        </w:trPr>
        <w:tc>
          <w:tcPr>
            <w:tcW w:type="dxa" w:w="2716"/>
            <w:shd w:val="clear" w:color="auto" w:fill="F5F5F5"/>
          </w:tcPr>
          <w:p>
            <w:pPr>
              <w:keepNext/>
            </w:pPr>
            <w:r>
              <w:rPr>
                <w:sz w:val="17"/>
              </w:rPr>
              <w:t>Datos de ejemplo</w:t>
            </w:r>
          </w:p>
        </w:tc>
        <w:tc>
          <w:tcPr>
            <w:tcW w:type="dxa" w:w="3188"/>
            <w:shd w:val="clear" w:color="auto" w:fill="F5F5F5"/>
          </w:tcPr>
          <w:p>
            <w:pPr>
              <w:keepNext/>
            </w:pPr>
            <w:r>
              <w:rPr>
                <w:sz w:val="17"/>
              </w:rPr>
              <w:t>La misma del código de referencia</w:t>
            </w:r>
          </w:p>
        </w:tc>
        <w:tc>
          <w:tcPr>
            <w:tcW w:type="dxa" w:w="3897"/>
            <w:shd w:val="clear" w:color="auto" w:fill="F5F5F5"/>
          </w:tcPr>
          <w:p>
            <w:pPr>
              <w:keepNext/>
            </w:pPr>
            <w:r>
              <w:rPr>
                <w:sz w:val="17"/>
              </w:rPr>
              <w:t>Registro de versiones del proyecto</w:t>
            </w:r>
          </w:p>
        </w:tc>
      </w:tr>
      <w:tr>
        <w:trPr>
          <w:cantSplit/>
        </w:trPr>
        <w:tc>
          <w:tcPr>
            <w:tcW w:type="dxa" w:w="2716"/>
          </w:tcPr>
          <w:p>
            <w:r>
              <w:rPr>
                <w:sz w:val="17"/>
              </w:rPr>
              <w:t>Documentación de la entrega</w:t>
            </w:r>
          </w:p>
        </w:tc>
        <w:tc>
          <w:tcPr>
            <w:tcW w:type="dxa" w:w="3188"/>
          </w:tcPr>
          <w:p>
            <w:r>
              <w:rPr>
                <w:sz w:val="17"/>
              </w:rPr>
              <w:t>La misma del código de referencia</w:t>
            </w:r>
          </w:p>
        </w:tc>
        <w:tc>
          <w:tcPr>
            <w:tcW w:type="dxa" w:w="3897"/>
          </w:tcPr>
          <w:p>
            <w:r>
              <w:rPr>
                <w:sz w:val="17"/>
              </w:rPr>
              <w:t>Registro de versiones del proyecto</w:t>
            </w:r>
          </w:p>
        </w:tc>
      </w:tr>
      <w:tr>
        <w:trPr>
          <w:cantSplit/>
        </w:trPr>
        <w:tc>
          <w:tcPr>
            <w:tcW w:type="dxa" w:w="2716"/>
            <w:shd w:val="clear" w:color="auto" w:fill="F5F5F5"/>
          </w:tcPr>
          <w:p>
            <w:r>
              <w:rPr>
                <w:sz w:val="17"/>
              </w:rPr>
              <w:t>PHP 8.3.6 (intérprete y extensión pdo_sqlite)</w:t>
            </w:r>
          </w:p>
        </w:tc>
        <w:tc>
          <w:tcPr>
            <w:tcW w:type="dxa" w:w="3188"/>
            <w:shd w:val="clear" w:color="auto" w:fill="F5F5F5"/>
          </w:tcPr>
          <w:p>
            <w:r>
              <w:rPr>
                <w:sz w:val="17"/>
              </w:rPr>
              <w:t>The PHP License, version 3.01</w:t>
            </w:r>
          </w:p>
        </w:tc>
        <w:tc>
          <w:tcPr>
            <w:tcW w:type="dxa" w:w="3897"/>
            <w:shd w:val="clear" w:color="auto" w:fill="F5F5F5"/>
          </w:tcPr>
          <w:p>
            <w:r>
              <w:rPr>
                <w:sz w:val="17"/>
              </w:rPr>
              <w:t>Archivo LICENSE de php-src, etiqueta php-8.3.6 (consultado el 21/10/2026)</w:t>
            </w:r>
          </w:p>
        </w:tc>
      </w:tr>
      <w:tr>
        <w:trPr>
          <w:cantSplit/>
        </w:trPr>
        <w:tc>
          <w:tcPr>
            <w:tcW w:type="dxa" w:w="2716"/>
          </w:tcPr>
          <w:p>
            <w:r>
              <w:rPr>
                <w:sz w:val="17"/>
              </w:rPr>
              <w:t>SQLite 3.45.1 (base de datos usada por pdo_sqlite)</w:t>
            </w:r>
          </w:p>
        </w:tc>
        <w:tc>
          <w:tcPr>
            <w:tcW w:type="dxa" w:w="3188"/>
          </w:tcPr>
          <w:p>
            <w:r>
              <w:rPr>
                <w:sz w:val="17"/>
              </w:rPr>
              <w:t>Dedicado al dominio público («The author disclaims copyright to this source code»)</w:t>
            </w:r>
          </w:p>
        </w:tc>
        <w:tc>
          <w:tcPr>
            <w:tcW w:type="dxa" w:w="3897"/>
          </w:tcPr>
          <w:p>
            <w:r>
              <w:rPr>
                <w:sz w:val="17"/>
              </w:rPr>
              <w:t>LICENSE.md de SQLite, etiqueta version-3.45.1, y sqlite.org/copyright.html (consultados el 21/10/2026)</w:t>
            </w:r>
          </w:p>
        </w:tc>
      </w:tr>
      <w:tr>
        <w:trPr>
          <w:cantSplit/>
        </w:trPr>
        <w:tc>
          <w:tcPr>
            <w:tcW w:type="dxa" w:w="2716"/>
            <w:shd w:val="clear" w:color="auto" w:fill="F5F5F5"/>
          </w:tcPr>
          <w:p>
            <w:pPr>
              <w:keepNext/>
            </w:pPr>
            <w:r>
              <w:rPr>
                <w:sz w:val="17"/>
              </w:rPr>
              <w:t>curl 8.5.0 (solo para la prueba HTTP opcional)</w:t>
            </w:r>
          </w:p>
        </w:tc>
        <w:tc>
          <w:tcPr>
            <w:tcW w:type="dxa" w:w="3188"/>
            <w:shd w:val="clear" w:color="auto" w:fill="F5F5F5"/>
          </w:tcPr>
          <w:p>
            <w:pPr>
              <w:keepNext/>
            </w:pPr>
            <w:r>
              <w:rPr>
                <w:sz w:val="17"/>
              </w:rPr>
              <w:t>Licencia propia de curl («COPYRIGHT AND PERMISSION NOTICE»)</w:t>
            </w:r>
          </w:p>
        </w:tc>
        <w:tc>
          <w:tcPr>
            <w:tcW w:type="dxa" w:w="3897"/>
            <w:shd w:val="clear" w:color="auto" w:fill="F5F5F5"/>
          </w:tcPr>
          <w:p>
            <w:pPr>
              <w:keepNext/>
            </w:pPr>
            <w:r>
              <w:rPr>
                <w:sz w:val="17"/>
              </w:rPr>
              <w:t>Archivo COPYING de curl, etiqueta curl-8_5_0 (consultado el 21/10/2026)</w:t>
            </w:r>
          </w:p>
        </w:tc>
      </w:tr>
      <w:tr>
        <w:trPr>
          <w:cantSplit/>
        </w:trPr>
        <w:tc>
          <w:tcPr>
            <w:tcW w:type="dxa" w:w="2716"/>
          </w:tcPr>
          <w:p>
            <w:r>
              <w:rPr>
                <w:sz w:val="17"/>
              </w:rPr>
              <w:t>GNU bash 5.2.21 (solo para las pruebas .sh)</w:t>
            </w:r>
          </w:p>
        </w:tc>
        <w:tc>
          <w:tcPr>
            <w:tcW w:type="dxa" w:w="3188"/>
          </w:tcPr>
          <w:p>
            <w:r>
              <w:rPr>
                <w:sz w:val="17"/>
              </w:rPr>
              <w:t>GPL versión 3 o posterior («License GPLv3+»)</w:t>
            </w:r>
          </w:p>
        </w:tc>
        <w:tc>
          <w:tcPr>
            <w:tcW w:type="dxa" w:w="3897"/>
          </w:tcPr>
          <w:p>
            <w:r>
              <w:rPr>
                <w:sz w:val="17"/>
              </w:rPr>
              <w:t>Aviso del propio programa (bash --version) en el entorno de construcción</w:t>
            </w:r>
          </w:p>
        </w:tc>
      </w:tr>
    </w:tbl>
    <w:p>
      <w:pPr>
        <w:spacing w:after="40"/>
      </w:pPr>
    </w:p>
    <w:p>
      <w:pPr>
        <w:pStyle w:val="Heading3"/>
      </w:pPr>
      <w:r>
        <w:t>0.3 La instalación por otro equipo</w:t>
      </w:r>
    </w:p>
    <w:p>
      <w:pPr>
        <w:spacing w:before="0" w:after="80"/>
        <w:jc w:val="both"/>
      </w:pPr>
      <w:r>
        <w:rPr>
          <w:b w:val="0"/>
          <w:i w:val="0"/>
          <w:sz w:val="21"/>
        </w:rPr>
        <w:t>Antes del Encuentro 34, el docente arma las parejas de equipos: cada paquete lo instala un equipo distinto del que lo hizo. El equipo autor entrega el paquete en una carpeta y se retira de la computadora: no explica ni corrige durante la instalación. El docente observa y no ayuda; si el equipo receptor se traba, lo anota en el acta y sigue con el paso siguiente si puede.</w:t>
      </w:r>
    </w:p>
    <w:p>
      <w:pPr>
        <w:spacing w:before="0" w:after="80"/>
        <w:jc w:val="both"/>
      </w:pPr>
      <w:r>
        <w:rPr>
          <w:b w:val="0"/>
          <w:i w:val="0"/>
          <w:sz w:val="21"/>
        </w:rPr>
        <w:t>El acta (Tabla 17.5) registra las condiciones reales: qué computadora, qué sistema y qué versiones. Esa instalación es la evidencia de C10 («otro equipo instala con la guía; recupera un respaldo»). Una ejecución automática de la guía, como la del equipo modelo, sirve como comprobación técnica, pero no reemplaza la evaluación de una persona ajena al desarrollo.</w:t>
      </w:r>
    </w:p>
    <w:p>
      <w:pPr>
        <w:spacing w:before="0" w:after="80"/>
        <w:jc w:val="both"/>
      </w:pPr>
      <w:r>
        <w:rPr>
          <w:b w:val="0"/>
          <w:i w:val="0"/>
          <w:sz w:val="21"/>
        </w:rPr>
        <w:t>Si la computadora del laboratorio impide un paso por una razón del entorno (permisos, PHP ausente), se anota como pendiente del entorno con el mensaje exacto; no es una falla del paquete ni del equipo.</w:t>
      </w:r>
    </w:p>
    <w:p>
      <w:pPr>
        <w:pStyle w:val="Heading3"/>
      </w:pPr>
      <w:r>
        <w:t>0.4 El paquete de Mbokaja de la Práctica 17</w:t>
      </w:r>
    </w:p>
    <w:p>
      <w:pPr>
        <w:spacing w:before="0" w:after="80"/>
        <w:jc w:val="both"/>
      </w:pPr>
      <w:r>
        <w:rPr>
          <w:b w:val="0"/>
          <w:i w:val="0"/>
          <w:sz w:val="21"/>
        </w:rPr>
        <w:t>Para la Práctica 17, cada equipo recibe una copia de lote_6/proyecto/paquete_mbokaja/. El paquete tiene cinco defectos introducidos a propósito (tabla de la clave, en la sección 1). No se entrega la clave: los equipos los buscan primero a mano (nivel 1) y después con la inspección estática y las pruebas en aislamiento, que corre el docente.</w:t>
      </w:r>
    </w:p>
    <w:p>
      <w:pPr>
        <w:spacing w:before="0" w:after="80"/>
        <w:jc w:val="both"/>
      </w:pPr>
      <w:r>
        <w:rPr>
          <w:b w:val="0"/>
          <w:i w:val="0"/>
          <w:sz w:val="21"/>
        </w:rPr>
        <w:t>build/reproducir.py comprueba que las dos herramientas informen exactamente las seis incoherencias que producen esos cinco defectos (cinco la inspección y una las pruebas en aislamiento) y que, con la clave aplicada, el paquete dé 0 incoherencias y se instale siguiendo su guía.</w:t>
      </w:r>
    </w:p>
    <w:p>
      <w:pPr>
        <w:spacing w:before="0" w:after="80"/>
        <w:jc w:val="both"/>
      </w:pPr>
      <w:r>
        <w:rPr>
          <w:b w:val="0"/>
          <w:i w:val="0"/>
          <w:sz w:val="21"/>
        </w:rPr>
        <w:t>Las copias que reciben los equipos se usan con las mismas condiciones del procedimiento: cuenta estándar, carpeta descartable y datos ficticios.</w:t>
      </w:r>
    </w:p>
    <w:p>
      <w:pPr>
        <w:pStyle w:val="Heading3"/>
      </w:pPr>
      <w:r>
        <w:t>0.5 Variantes reservadas para la defensa individual</w:t>
      </w:r>
    </w:p>
    <w:p>
      <w:pPr>
        <w:spacing w:before="0" w:after="80"/>
        <w:jc w:val="both"/>
      </w:pPr>
      <w:r>
        <w:rPr>
          <w:b w:val="0"/>
          <w:i w:val="0"/>
          <w:sz w:val="21"/>
        </w:rPr>
        <w:t>Las variantes definitivas de la defensa individual son reservadas y no están en el repositorio, como el conjunto DR del lote 5. Acá van solo sus campos y tres ejemplos públicos para practicar, que no se usan en la defensa.</w:t>
      </w:r>
    </w:p>
    <w:p>
      <w:pPr>
        <w:spacing w:before="0" w:after="80"/>
        <w:jc w:val="both"/>
      </w:pPr>
      <w:r>
        <w:rPr>
          <w:b w:val="0"/>
          <w:i w:val="0"/>
          <w:sz w:val="21"/>
        </w:rPr>
        <w:t>El docente guarda su banco en una carpeta privada y lo comprueba con python3 lote_6/caso/v6_plantilla.py --banco=&lt;ruta privada&gt; --estudiantes=&lt;cantidad&gt;. El validador se niega a usar una ruta dentro del repositorio, revisa que cada variante tenga todos sus campos, que ninguna repita un ejemplo público ni un texto del repositorio, y avisa si hay menos variantes que estudiantes. Deja su informe junto al banco.</w:t>
      </w:r>
    </w:p>
    <w:p>
      <w:pPr>
        <w:spacing w:before="0" w:after="80"/>
        <w:jc w:val="both"/>
      </w:pPr>
      <w:r>
        <w:rPr>
          <w:b w:val="0"/>
          <w:i w:val="0"/>
          <w:sz w:val="21"/>
        </w:rPr>
        <w:t>Con este lote se entrega aparte un banco de doce variantes ya comprobado. Conviene que el docente agregue variantes propias, y que no reutilice en otro curso las que ya se usaron. Las variantes se entregan impresas en la defensa y se retiran al terminar.</w:t>
      </w:r>
    </w:p>
    <w:p>
      <w:pPr>
        <w:keepNext/>
        <w:spacing w:before="0" w:after="80"/>
        <w:jc w:val="both"/>
      </w:pPr>
      <w:r>
        <w:rPr>
          <w:b/>
          <w:i w:val="0"/>
          <w:color w:val="1B5E20"/>
          <w:sz w:val="20"/>
        </w:rPr>
        <w:t>Campos de una variante V6</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362"/>
        <w:gridCol w:w="7440"/>
      </w:tblGrid>
      <w:tr>
        <w:trPr>
          <w:cantSplit/>
          <w:tblHeader/>
        </w:trPr>
        <w:tc>
          <w:tcPr>
            <w:tcW w:type="dxa" w:w="2362"/>
            <w:shd w:val="clear" w:color="auto" w:fill="2E7D32"/>
          </w:tcPr>
          <w:p>
            <w:pPr>
              <w:keepNext/>
            </w:pPr>
            <w:r>
              <w:rPr>
                <w:b/>
                <w:color w:val="FFFFFF"/>
                <w:sz w:val="18"/>
              </w:rPr>
              <w:t>Campo</w:t>
            </w:r>
          </w:p>
        </w:tc>
        <w:tc>
          <w:tcPr>
            <w:tcW w:type="dxa" w:w="7440"/>
            <w:shd w:val="clear" w:color="auto" w:fill="2E7D32"/>
          </w:tcPr>
          <w:p>
            <w:pPr>
              <w:keepNext/>
            </w:pPr>
            <w:r>
              <w:rPr>
                <w:b/>
                <w:color w:val="FFFFFF"/>
                <w:sz w:val="18"/>
              </w:rPr>
              <w:t>Qué contiene</w:t>
            </w:r>
          </w:p>
        </w:tc>
      </w:tr>
      <w:tr>
        <w:trPr>
          <w:cantSplit/>
        </w:trPr>
        <w:tc>
          <w:tcPr>
            <w:tcW w:type="dxa" w:w="2362"/>
          </w:tcPr>
          <w:p>
            <w:pPr>
              <w:keepNext/>
            </w:pPr>
            <w:r>
              <w:rPr>
                <w:sz w:val="18"/>
              </w:rPr>
              <w:t>id</w:t>
            </w:r>
          </w:p>
        </w:tc>
        <w:tc>
          <w:tcPr>
            <w:tcW w:type="dxa" w:w="7440"/>
          </w:tcPr>
          <w:p>
            <w:pPr>
              <w:keepNext/>
            </w:pPr>
            <w:r>
              <w:rPr>
                <w:sz w:val="18"/>
              </w:rPr>
              <w:t>V6- y dos cifras</w:t>
            </w:r>
          </w:p>
        </w:tc>
      </w:tr>
      <w:tr>
        <w:trPr>
          <w:cantSplit/>
        </w:trPr>
        <w:tc>
          <w:tcPr>
            <w:tcW w:type="dxa" w:w="2362"/>
            <w:shd w:val="clear" w:color="auto" w:fill="F5F5F5"/>
          </w:tcPr>
          <w:p>
            <w:pPr>
              <w:keepNext/>
            </w:pPr>
            <w:r>
              <w:rPr>
                <w:sz w:val="18"/>
              </w:rPr>
              <w:t>situacion</w:t>
            </w:r>
          </w:p>
        </w:tc>
        <w:tc>
          <w:tcPr>
            <w:tcW w:type="dxa" w:w="7440"/>
            <w:shd w:val="clear" w:color="auto" w:fill="F5F5F5"/>
          </w:tcPr>
          <w:p>
            <w:pPr>
              <w:keepNext/>
            </w:pPr>
            <w:r>
              <w:rPr>
                <w:sz w:val="18"/>
              </w:rPr>
              <w:t>El pedido o la regla nueva, como lo diría la biblioteca (una o dos oraciones)</w:t>
            </w:r>
          </w:p>
        </w:tc>
      </w:tr>
      <w:tr>
        <w:trPr>
          <w:cantSplit/>
        </w:trPr>
        <w:tc>
          <w:tcPr>
            <w:tcW w:type="dxa" w:w="2362"/>
          </w:tcPr>
          <w:p>
            <w:r>
              <w:rPr>
                <w:sz w:val="18"/>
              </w:rPr>
              <w:t>que_cambia</w:t>
            </w:r>
          </w:p>
        </w:tc>
        <w:tc>
          <w:tcPr>
            <w:tcW w:type="dxa" w:w="7440"/>
          </w:tcPr>
          <w:p>
            <w:r>
              <w:rPr>
                <w:sz w:val="18"/>
              </w:rPr>
              <w:t>Requisito o regla que cambia, o requisito nuevo</w:t>
            </w:r>
          </w:p>
        </w:tc>
      </w:tr>
      <w:tr>
        <w:trPr>
          <w:cantSplit/>
        </w:trPr>
        <w:tc>
          <w:tcPr>
            <w:tcW w:type="dxa" w:w="2362"/>
            <w:shd w:val="clear" w:color="auto" w:fill="F5F5F5"/>
          </w:tcPr>
          <w:p>
            <w:r>
              <w:rPr>
                <w:sz w:val="18"/>
              </w:rPr>
              <w:t>capas</w:t>
            </w:r>
          </w:p>
        </w:tc>
        <w:tc>
          <w:tcPr>
            <w:tcW w:type="dxa" w:w="7440"/>
            <w:shd w:val="clear" w:color="auto" w:fill="F5F5F5"/>
          </w:tcPr>
          <w:p>
            <w:r>
              <w:rPr>
                <w:sz w:val="18"/>
              </w:rPr>
              <w:t>Capas que toca: presentación, reglas de negocio, persistencia</w:t>
            </w:r>
          </w:p>
        </w:tc>
      </w:tr>
      <w:tr>
        <w:trPr>
          <w:cantSplit/>
        </w:trPr>
        <w:tc>
          <w:tcPr>
            <w:tcW w:type="dxa" w:w="2362"/>
          </w:tcPr>
          <w:p>
            <w:r>
              <w:rPr>
                <w:sz w:val="18"/>
              </w:rPr>
              <w:t>modelo_y_contratos</w:t>
            </w:r>
          </w:p>
        </w:tc>
        <w:tc>
          <w:tcPr>
            <w:tcW w:type="dxa" w:w="7440"/>
          </w:tcPr>
          <w:p>
            <w:r>
              <w:rPr>
                <w:sz w:val="18"/>
              </w:rPr>
              <w:t>Qué cambia en el modelo de datos y en los contratos</w:t>
            </w:r>
          </w:p>
        </w:tc>
      </w:tr>
      <w:tr>
        <w:trPr>
          <w:cantSplit/>
        </w:trPr>
        <w:tc>
          <w:tcPr>
            <w:tcW w:type="dxa" w:w="2362"/>
            <w:shd w:val="clear" w:color="auto" w:fill="F5F5F5"/>
          </w:tcPr>
          <w:p>
            <w:r>
              <w:rPr>
                <w:sz w:val="18"/>
              </w:rPr>
              <w:t>pruebas</w:t>
            </w:r>
          </w:p>
        </w:tc>
        <w:tc>
          <w:tcPr>
            <w:tcW w:type="dxa" w:w="7440"/>
            <w:shd w:val="clear" w:color="auto" w:fill="F5F5F5"/>
          </w:tcPr>
          <w:p>
            <w:r>
              <w:rPr>
                <w:sz w:val="18"/>
              </w:rPr>
              <w:t>Pruebas que habría que agregar o cambiar, y la regresión</w:t>
            </w:r>
          </w:p>
        </w:tc>
      </w:tr>
      <w:tr>
        <w:trPr>
          <w:cantSplit/>
        </w:trPr>
        <w:tc>
          <w:tcPr>
            <w:tcW w:type="dxa" w:w="2362"/>
          </w:tcPr>
          <w:p>
            <w:pPr>
              <w:keepNext/>
            </w:pPr>
            <w:r>
              <w:rPr>
                <w:sz w:val="18"/>
              </w:rPr>
              <w:t>criterio_solido</w:t>
            </w:r>
          </w:p>
        </w:tc>
        <w:tc>
          <w:tcPr>
            <w:tcW w:type="dxa" w:w="7440"/>
          </w:tcPr>
          <w:p>
            <w:pPr>
              <w:keepNext/>
            </w:pPr>
            <w:r>
              <w:rPr>
                <w:sz w:val="18"/>
              </w:rPr>
              <w:t>Qué tiene que decir una respuesta de nivel Sólido</w:t>
            </w:r>
          </w:p>
        </w:tc>
      </w:tr>
      <w:tr>
        <w:trPr>
          <w:cantSplit/>
        </w:trPr>
        <w:tc>
          <w:tcPr>
            <w:tcW w:type="dxa" w:w="2362"/>
            <w:shd w:val="clear" w:color="auto" w:fill="F5F5F5"/>
          </w:tcPr>
          <w:p>
            <w:r>
              <w:rPr>
                <w:sz w:val="18"/>
              </w:rPr>
              <w:t>criterio_logrado</w:t>
            </w:r>
          </w:p>
        </w:tc>
        <w:tc>
          <w:tcPr>
            <w:tcW w:type="dxa" w:w="7440"/>
            <w:shd w:val="clear" w:color="auto" w:fill="F5F5F5"/>
          </w:tcPr>
          <w:p>
            <w:r>
              <w:rPr>
                <w:sz w:val="18"/>
              </w:rPr>
              <w:t>Qué tiene que decir una respuesta de nivel Logrado</w:t>
            </w:r>
          </w:p>
        </w:tc>
      </w:tr>
    </w:tbl>
    <w:p>
      <w:pPr>
        <w:spacing w:after="40"/>
      </w:pPr>
    </w:p>
    <w:p>
      <w:pPr>
        <w:keepNext/>
        <w:spacing w:before="0" w:after="80"/>
        <w:jc w:val="both"/>
      </w:pPr>
      <w:r>
        <w:rPr>
          <w:b/>
          <w:i w:val="0"/>
          <w:color w:val="1B5E20"/>
          <w:sz w:val="20"/>
        </w:rPr>
        <w:t>Ejemplos públicos de variantes (no se usan en la defensa)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827"/>
        <w:gridCol w:w="2126"/>
        <w:gridCol w:w="2953"/>
        <w:gridCol w:w="2007"/>
        <w:gridCol w:w="1890"/>
      </w:tblGrid>
      <w:tr>
        <w:trPr>
          <w:cantSplit/>
          <w:tblHeader/>
        </w:trPr>
        <w:tc>
          <w:tcPr>
            <w:tcW w:type="dxa" w:w="827"/>
            <w:shd w:val="clear" w:color="auto" w:fill="2E7D32"/>
          </w:tcPr>
          <w:p>
            <w:pPr>
              <w:keepNext/>
            </w:pPr>
            <w:r>
              <w:rPr>
                <w:b/>
                <w:color w:val="FFFFFF"/>
                <w:sz w:val="16"/>
              </w:rPr>
              <w:t>Ejemplo</w:t>
            </w:r>
          </w:p>
        </w:tc>
        <w:tc>
          <w:tcPr>
            <w:tcW w:type="dxa" w:w="2126"/>
            <w:shd w:val="clear" w:color="auto" w:fill="2E7D32"/>
          </w:tcPr>
          <w:p>
            <w:pPr>
              <w:keepNext/>
            </w:pPr>
            <w:r>
              <w:rPr>
                <w:b/>
                <w:color w:val="FFFFFF"/>
                <w:sz w:val="16"/>
              </w:rPr>
              <w:t>Situación</w:t>
            </w:r>
          </w:p>
        </w:tc>
        <w:tc>
          <w:tcPr>
            <w:tcW w:type="dxa" w:w="2953"/>
            <w:shd w:val="clear" w:color="auto" w:fill="2E7D32"/>
          </w:tcPr>
          <w:p>
            <w:pPr>
              <w:keepNext/>
            </w:pPr>
            <w:r>
              <w:rPr>
                <w:b/>
                <w:color w:val="FFFFFF"/>
                <w:sz w:val="16"/>
              </w:rPr>
              <w:t>Qué cambia y dónde</w:t>
            </w:r>
          </w:p>
        </w:tc>
        <w:tc>
          <w:tcPr>
            <w:tcW w:type="dxa" w:w="2007"/>
            <w:shd w:val="clear" w:color="auto" w:fill="2E7D32"/>
          </w:tcPr>
          <w:p>
            <w:pPr>
              <w:keepNext/>
            </w:pPr>
            <w:r>
              <w:rPr>
                <w:b/>
                <w:color w:val="FFFFFF"/>
                <w:sz w:val="16"/>
              </w:rPr>
              <w:t>Pruebas</w:t>
            </w:r>
          </w:p>
        </w:tc>
        <w:tc>
          <w:tcPr>
            <w:tcW w:type="dxa" w:w="1890"/>
            <w:shd w:val="clear" w:color="auto" w:fill="2E7D32"/>
          </w:tcPr>
          <w:p>
            <w:pPr>
              <w:keepNext/>
            </w:pPr>
            <w:r>
              <w:rPr>
                <w:b/>
                <w:color w:val="FFFFFF"/>
                <w:sz w:val="16"/>
              </w:rPr>
              <w:t>Nivel Sólido</w:t>
            </w:r>
          </w:p>
        </w:tc>
      </w:tr>
      <w:tr>
        <w:trPr>
          <w:cantSplit/>
        </w:trPr>
        <w:tc>
          <w:tcPr>
            <w:tcW w:type="dxa" w:w="827"/>
          </w:tcPr>
          <w:p>
            <w:pPr>
              <w:keepNext/>
            </w:pPr>
            <w:r>
              <w:rPr>
                <w:sz w:val="16"/>
              </w:rPr>
              <w:t>V6-E1</w:t>
            </w:r>
          </w:p>
        </w:tc>
        <w:tc>
          <w:tcPr>
            <w:tcW w:type="dxa" w:w="2126"/>
          </w:tcPr>
          <w:p>
            <w:pPr>
              <w:keepNext/>
            </w:pPr>
            <w:r>
              <w:rPr>
                <w:sz w:val="16"/>
              </w:rPr>
              <w:t>Las revistas del colegio se van a prestar con un plazo de tres días; los libros siguen con siete.</w:t>
            </w:r>
          </w:p>
        </w:tc>
        <w:tc>
          <w:tcPr>
            <w:tcW w:type="dxa" w:w="2953"/>
          </w:tcPr>
          <w:p>
            <w:pPr>
              <w:keepNext/>
            </w:pPr>
            <w:r>
              <w:rPr>
                <w:sz w:val="16"/>
              </w:rPr>
              <w:t>RF-02: el plazo depende del tipo de material, no solo del lector. Tipo de material en la obra o la edición; plazo por tipo en Parámetro; contrato de OP-01 (cálculo del vencimiento).</w:t>
            </w:r>
          </w:p>
        </w:tc>
        <w:tc>
          <w:tcPr>
            <w:tcW w:type="dxa" w:w="2007"/>
          </w:tcPr>
          <w:p>
            <w:pPr>
              <w:keepNext/>
            </w:pPr>
            <w:r>
              <w:rPr>
                <w:sz w:val="16"/>
              </w:rPr>
              <w:t>Vencimiento de una revista y de un libro el mismo día; regresión de P-02, P-04 y C-12.</w:t>
            </w:r>
          </w:p>
        </w:tc>
        <w:tc>
          <w:tcPr>
            <w:tcW w:type="dxa" w:w="1890"/>
          </w:tcPr>
          <w:p>
            <w:pPr>
              <w:keepNext/>
            </w:pPr>
            <w:r>
              <w:rPr>
                <w:sz w:val="16"/>
              </w:rPr>
              <w:t>Ubica el dato en el modelo, no en el código; cambia el contrato y nombra la regresión de vencimientos.</w:t>
            </w:r>
          </w:p>
        </w:tc>
      </w:tr>
      <w:tr>
        <w:trPr>
          <w:cantSplit/>
        </w:trPr>
        <w:tc>
          <w:tcPr>
            <w:tcW w:type="dxa" w:w="827"/>
            <w:shd w:val="clear" w:color="auto" w:fill="F5F5F5"/>
          </w:tcPr>
          <w:p>
            <w:pPr>
              <w:keepNext/>
            </w:pPr>
            <w:r>
              <w:rPr>
                <w:sz w:val="16"/>
              </w:rPr>
              <w:t>V6-E2</w:t>
            </w:r>
          </w:p>
        </w:tc>
        <w:tc>
          <w:tcPr>
            <w:tcW w:type="dxa" w:w="2126"/>
            <w:shd w:val="clear" w:color="auto" w:fill="F5F5F5"/>
          </w:tcPr>
          <w:p>
            <w:pPr>
              <w:keepNext/>
            </w:pPr>
            <w:r>
              <w:rPr>
                <w:sz w:val="16"/>
              </w:rPr>
              <w:t>La dirección quiere que el informe mensual separe los préstamos de los docentes por área.</w:t>
            </w:r>
          </w:p>
        </w:tc>
        <w:tc>
          <w:tcPr>
            <w:tcW w:type="dxa" w:w="2953"/>
            <w:shd w:val="clear" w:color="auto" w:fill="F5F5F5"/>
          </w:tcPr>
          <w:p>
            <w:pPr>
              <w:keepNext/>
            </w:pPr>
            <w:r>
              <w:rPr>
                <w:sz w:val="16"/>
              </w:rPr>
              <w:t>RF-09: un agrupamiento nuevo del informe. Área del docente en Lector; contrato de OP-05 con el agrupamiento nuevo.</w:t>
            </w:r>
          </w:p>
        </w:tc>
        <w:tc>
          <w:tcPr>
            <w:tcW w:type="dxa" w:w="2007"/>
            <w:shd w:val="clear" w:color="auto" w:fill="F5F5F5"/>
          </w:tcPr>
          <w:p>
            <w:pPr>
              <w:keepNext/>
            </w:pPr>
            <w:r>
              <w:rPr>
                <w:sz w:val="16"/>
              </w:rPr>
              <w:t>Informe con docentes de dos áreas y un docente sin área; regresión de P-09 y C-16.</w:t>
            </w:r>
          </w:p>
        </w:tc>
        <w:tc>
          <w:tcPr>
            <w:tcW w:type="dxa" w:w="1890"/>
            <w:shd w:val="clear" w:color="auto" w:fill="F5F5F5"/>
          </w:tcPr>
          <w:p>
            <w:pPr>
              <w:keepNext/>
            </w:pPr>
            <w:r>
              <w:rPr>
                <w:sz w:val="16"/>
              </w:rPr>
              <w:t>Prevé el docente sin área y conserva el total contado de nuevo.</w:t>
            </w:r>
          </w:p>
        </w:tc>
      </w:tr>
      <w:tr>
        <w:trPr>
          <w:cantSplit/>
        </w:trPr>
        <w:tc>
          <w:tcPr>
            <w:tcW w:type="dxa" w:w="827"/>
          </w:tcPr>
          <w:p>
            <w:r>
              <w:rPr>
                <w:sz w:val="16"/>
              </w:rPr>
              <w:t>V6-E3</w:t>
            </w:r>
          </w:p>
        </w:tc>
        <w:tc>
          <w:tcPr>
            <w:tcW w:type="dxa" w:w="2126"/>
          </w:tcPr>
          <w:p>
            <w:r>
              <w:rPr>
                <w:sz w:val="16"/>
              </w:rPr>
              <w:t>Un ejemplar puede quedar «en reparación»: no se presta, pero tampoco está dado de baja.</w:t>
            </w:r>
          </w:p>
        </w:tc>
        <w:tc>
          <w:tcPr>
            <w:tcW w:type="dxa" w:w="2953"/>
          </w:tcPr>
          <w:p>
            <w:r>
              <w:rPr>
                <w:sz w:val="16"/>
              </w:rPr>
              <w:t>RF-10: un estado nuevo del ejemplar. Estado del ejemplar (activo, en reparación, inactivo); precondición de OP-01; disponibles en OP-03.</w:t>
            </w:r>
          </w:p>
        </w:tc>
        <w:tc>
          <w:tcPr>
            <w:tcW w:type="dxa" w:w="2007"/>
          </w:tcPr>
          <w:p>
            <w:r>
              <w:rPr>
                <w:sz w:val="16"/>
              </w:rPr>
              <w:t>Préstamo de un ejemplar en reparación (rechazo con su mensaje) y disponibles; regresión de P-10 y C-08.</w:t>
            </w:r>
          </w:p>
        </w:tc>
        <w:tc>
          <w:tcPr>
            <w:tcW w:type="dxa" w:w="1890"/>
          </w:tcPr>
          <w:p>
            <w:r>
              <w:rPr>
                <w:sz w:val="16"/>
              </w:rPr>
              <w:t>Distingue el estado nuevo de la baja y cuida el historial y los disponibles.</w:t>
            </w:r>
          </w:p>
        </w:tc>
      </w:tr>
    </w:tbl>
    <w:p>
      <w:pPr>
        <w:spacing w:after="40"/>
      </w:pPr>
    </w:p>
    <w:p>
      <w:pPr>
        <w:pStyle w:val="Heading3"/>
      </w:pPr>
      <w:r>
        <w:t>0.6 Preparación y tiempos del Encuentro 35</w:t>
      </w:r>
    </w:p>
    <w:p>
      <w:pPr>
        <w:spacing w:before="0" w:after="80"/>
        <w:jc w:val="both"/>
      </w:pPr>
      <w:r>
        <w:rPr>
          <w:b w:val="0"/>
          <w:i w:val="0"/>
          <w:sz w:val="21"/>
        </w:rPr>
        <w:t>El docente prepara antes del encuentro:</w:t>
      </w:r>
    </w:p>
    <w:p>
      <w:pPr>
        <w:spacing w:before="0" w:after="80"/>
        <w:jc w:val="both"/>
      </w:pPr>
      <w:r>
        <w:rPr>
          <w:b w:val="0"/>
          <w:i w:val="0"/>
          <w:sz w:val="20"/>
        </w:rPr>
        <w:t>• Guion de demostración de cada equipo, revisado en el Encuentro 34.</w:t>
      </w:r>
    </w:p>
    <w:p>
      <w:pPr>
        <w:spacing w:before="0" w:after="80"/>
        <w:jc w:val="both"/>
      </w:pPr>
      <w:r>
        <w:rPr>
          <w:b w:val="0"/>
          <w:i w:val="0"/>
          <w:sz w:val="20"/>
        </w:rPr>
        <w:t>• Una variante del banco reservado por estudiante, impresa, y la pregunta de transferencia que le toca.</w:t>
      </w:r>
    </w:p>
    <w:p>
      <w:pPr>
        <w:spacing w:before="0" w:after="80"/>
        <w:jc w:val="both"/>
      </w:pPr>
      <w:r>
        <w:rPr>
          <w:b w:val="0"/>
          <w:i w:val="0"/>
          <w:sz w:val="20"/>
        </w:rPr>
        <w:t>• Planilla de defensa individual y planilla anual H1 a H6, impresas o en la computadora del docente.</w:t>
      </w:r>
    </w:p>
    <w:p>
      <w:pPr>
        <w:spacing w:before="0" w:after="80"/>
        <w:jc w:val="both"/>
      </w:pPr>
      <w:r>
        <w:rPr>
          <w:b w:val="0"/>
          <w:i w:val="0"/>
          <w:sz w:val="20"/>
        </w:rPr>
        <w:t>• Paquete de cada equipo instalado en la computadora de la demostración, con su copia de datos ficticios.</w:t>
      </w:r>
    </w:p>
    <w:p>
      <w:pPr>
        <w:spacing w:before="0" w:after="80"/>
        <w:jc w:val="both"/>
      </w:pPr>
      <w:r>
        <w:rPr>
          <w:b w:val="0"/>
          <w:i w:val="0"/>
          <w:sz w:val="20"/>
        </w:rPr>
        <w:t>• Orden de las defensas y de las demostraciones, calculado con la planilla de tiempos.</w:t>
      </w:r>
    </w:p>
    <w:p>
      <w:pPr>
        <w:spacing w:before="0" w:after="80"/>
        <w:jc w:val="both"/>
      </w:pPr>
      <w:r>
        <w:rPr>
          <w:b w:val="0"/>
          <w:i w:val="0"/>
          <w:sz w:val="21"/>
        </w:rPr>
        <w:t>La planilla lote_6/instrumentos/planilla_tiempos_encuentro_35.xlsx calcula la duración requerida con un solo evaluador: no se supone un segundo evaluador disponible. El docente escribe sus valores; la planilla dice qué alternativa corresponde. Las fórmulas son las de la tabla de ejemplo, que tiene valores ficticios (no son la duración de la HC de ninguna institución).</w:t>
      </w:r>
    </w:p>
    <w:p>
      <w:pPr>
        <w:keepNext/>
        <w:spacing w:before="0" w:after="80"/>
        <w:jc w:val="both"/>
      </w:pPr>
      <w:r>
        <w:rPr>
          <w:b/>
          <w:i w:val="0"/>
          <w:color w:val="1B5E20"/>
          <w:sz w:val="20"/>
        </w:rPr>
        <w:t>Planilla de tiempos: ejemplo con valores ficticios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6850"/>
        <w:gridCol w:w="2953"/>
      </w:tblGrid>
      <w:tr>
        <w:trPr>
          <w:cantSplit/>
          <w:tblHeader/>
        </w:trPr>
        <w:tc>
          <w:tcPr>
            <w:tcW w:type="dxa" w:w="6850"/>
            <w:shd w:val="clear" w:color="auto" w:fill="2E7D32"/>
          </w:tcPr>
          <w:p>
            <w:pPr>
              <w:keepNext/>
            </w:pPr>
            <w:r>
              <w:rPr>
                <w:b/>
                <w:color w:val="FFFFFF"/>
                <w:sz w:val="17"/>
              </w:rPr>
              <w:t>Dato o resultado</w:t>
            </w:r>
          </w:p>
        </w:tc>
        <w:tc>
          <w:tcPr>
            <w:tcW w:type="dxa" w:w="2953"/>
            <w:shd w:val="clear" w:color="auto" w:fill="2E7D32"/>
          </w:tcPr>
          <w:p>
            <w:pPr>
              <w:keepNext/>
            </w:pPr>
            <w:r>
              <w:rPr>
                <w:b/>
                <w:color w:val="FFFFFF"/>
                <w:sz w:val="17"/>
              </w:rPr>
              <w:t>Valor del ejemplo</w:t>
            </w:r>
          </w:p>
        </w:tc>
      </w:tr>
      <w:tr>
        <w:trPr>
          <w:cantSplit/>
        </w:trPr>
        <w:tc>
          <w:tcPr>
            <w:tcW w:type="dxa" w:w="6850"/>
          </w:tcPr>
          <w:p>
            <w:pPr>
              <w:keepNext/>
            </w:pPr>
            <w:r>
              <w:rPr>
                <w:sz w:val="17"/>
              </w:rPr>
              <w:t>Cantidad de equipos</w:t>
            </w:r>
          </w:p>
        </w:tc>
        <w:tc>
          <w:tcPr>
            <w:tcW w:type="dxa" w:w="2953"/>
          </w:tcPr>
          <w:p>
            <w:pPr>
              <w:keepNext/>
            </w:pPr>
            <w:r>
              <w:rPr>
                <w:sz w:val="17"/>
              </w:rPr>
              <w:t>6</w:t>
            </w:r>
          </w:p>
        </w:tc>
      </w:tr>
      <w:tr>
        <w:trPr>
          <w:cantSplit/>
        </w:trPr>
        <w:tc>
          <w:tcPr>
            <w:tcW w:type="dxa" w:w="6850"/>
            <w:shd w:val="clear" w:color="auto" w:fill="F5F5F5"/>
          </w:tcPr>
          <w:p>
            <w:pPr>
              <w:keepNext/>
            </w:pPr>
            <w:r>
              <w:rPr>
                <w:sz w:val="17"/>
              </w:rPr>
              <w:t>Cantidad de estudiantes</w:t>
            </w:r>
          </w:p>
        </w:tc>
        <w:tc>
          <w:tcPr>
            <w:tcW w:type="dxa" w:w="2953"/>
            <w:shd w:val="clear" w:color="auto" w:fill="F5F5F5"/>
          </w:tcPr>
          <w:p>
            <w:pPr>
              <w:keepNext/>
            </w:pPr>
            <w:r>
              <w:rPr>
                <w:sz w:val="17"/>
              </w:rPr>
              <w:t>24</w:t>
            </w:r>
          </w:p>
        </w:tc>
      </w:tr>
      <w:tr>
        <w:trPr>
          <w:cantSplit/>
        </w:trPr>
        <w:tc>
          <w:tcPr>
            <w:tcW w:type="dxa" w:w="6850"/>
          </w:tcPr>
          <w:p>
            <w:r>
              <w:rPr>
                <w:sz w:val="17"/>
              </w:rPr>
              <w:t>Minutos de cada HC en la institución</w:t>
            </w:r>
          </w:p>
        </w:tc>
        <w:tc>
          <w:tcPr>
            <w:tcW w:type="dxa" w:w="2953"/>
          </w:tcPr>
          <w:p>
            <w:r>
              <w:rPr>
                <w:sz w:val="17"/>
              </w:rPr>
              <w:t>45</w:t>
            </w:r>
          </w:p>
        </w:tc>
      </w:tr>
      <w:tr>
        <w:trPr>
          <w:cantSplit/>
        </w:trPr>
        <w:tc>
          <w:tcPr>
            <w:tcW w:type="dxa" w:w="6850"/>
            <w:shd w:val="clear" w:color="auto" w:fill="F5F5F5"/>
          </w:tcPr>
          <w:p>
            <w:r>
              <w:rPr>
                <w:sz w:val="17"/>
              </w:rPr>
              <w:t>Minutos por demostración de equipo</w:t>
            </w:r>
          </w:p>
        </w:tc>
        <w:tc>
          <w:tcPr>
            <w:tcW w:type="dxa" w:w="2953"/>
            <w:shd w:val="clear" w:color="auto" w:fill="F5F5F5"/>
          </w:tcPr>
          <w:p>
            <w:r>
              <w:rPr>
                <w:sz w:val="17"/>
              </w:rPr>
              <w:t>12</w:t>
            </w:r>
          </w:p>
        </w:tc>
      </w:tr>
      <w:tr>
        <w:trPr>
          <w:cantSplit/>
        </w:trPr>
        <w:tc>
          <w:tcPr>
            <w:tcW w:type="dxa" w:w="6850"/>
          </w:tcPr>
          <w:p>
            <w:r>
              <w:rPr>
                <w:sz w:val="17"/>
              </w:rPr>
              <w:t>Minutos de cambio entre equipos</w:t>
            </w:r>
          </w:p>
        </w:tc>
        <w:tc>
          <w:tcPr>
            <w:tcW w:type="dxa" w:w="2953"/>
          </w:tcPr>
          <w:p>
            <w:r>
              <w:rPr>
                <w:sz w:val="17"/>
              </w:rPr>
              <w:t>3</w:t>
            </w:r>
          </w:p>
        </w:tc>
      </w:tr>
      <w:tr>
        <w:trPr>
          <w:cantSplit/>
        </w:trPr>
        <w:tc>
          <w:tcPr>
            <w:tcW w:type="dxa" w:w="6850"/>
            <w:shd w:val="clear" w:color="auto" w:fill="F5F5F5"/>
          </w:tcPr>
          <w:p>
            <w:r>
              <w:rPr>
                <w:sz w:val="17"/>
              </w:rPr>
              <w:t>Minutos por defensa individual</w:t>
            </w:r>
          </w:p>
        </w:tc>
        <w:tc>
          <w:tcPr>
            <w:tcW w:type="dxa" w:w="2953"/>
            <w:shd w:val="clear" w:color="auto" w:fill="F5F5F5"/>
          </w:tcPr>
          <w:p>
            <w:r>
              <w:rPr>
                <w:sz w:val="17"/>
              </w:rPr>
              <w:t>6</w:t>
            </w:r>
          </w:p>
        </w:tc>
      </w:tr>
      <w:tr>
        <w:trPr>
          <w:cantSplit/>
        </w:trPr>
        <w:tc>
          <w:tcPr>
            <w:tcW w:type="dxa" w:w="6850"/>
          </w:tcPr>
          <w:p>
            <w:r>
              <w:rPr>
                <w:sz w:val="17"/>
              </w:rPr>
              <w:t>Estudiantes con recuperación en el Encuentro 36</w:t>
            </w:r>
          </w:p>
        </w:tc>
        <w:tc>
          <w:tcPr>
            <w:tcW w:type="dxa" w:w="2953"/>
          </w:tcPr>
          <w:p>
            <w:r>
              <w:rPr>
                <w:sz w:val="17"/>
              </w:rPr>
              <w:t>5</w:t>
            </w:r>
          </w:p>
        </w:tc>
      </w:tr>
      <w:tr>
        <w:trPr>
          <w:cantSplit/>
        </w:trPr>
        <w:tc>
          <w:tcPr>
            <w:tcW w:type="dxa" w:w="6850"/>
            <w:shd w:val="clear" w:color="auto" w:fill="F5F5F5"/>
          </w:tcPr>
          <w:p>
            <w:r>
              <w:rPr>
                <w:sz w:val="17"/>
              </w:rPr>
              <w:t>Minutos por recuperación</w:t>
            </w:r>
          </w:p>
        </w:tc>
        <w:tc>
          <w:tcPr>
            <w:tcW w:type="dxa" w:w="2953"/>
            <w:shd w:val="clear" w:color="auto" w:fill="F5F5F5"/>
          </w:tcPr>
          <w:p>
            <w:r>
              <w:rPr>
                <w:sz w:val="17"/>
              </w:rPr>
              <w:t>15</w:t>
            </w:r>
          </w:p>
        </w:tc>
      </w:tr>
      <w:tr>
        <w:trPr>
          <w:cantSplit/>
        </w:trPr>
        <w:tc>
          <w:tcPr>
            <w:tcW w:type="dxa" w:w="6850"/>
          </w:tcPr>
          <w:p>
            <w:r>
              <w:rPr>
                <w:sz w:val="17"/>
              </w:rPr>
              <w:t>Minutos de demostraciones</w:t>
            </w:r>
          </w:p>
        </w:tc>
        <w:tc>
          <w:tcPr>
            <w:tcW w:type="dxa" w:w="2953"/>
          </w:tcPr>
          <w:p>
            <w:r>
              <w:rPr>
                <w:sz w:val="17"/>
              </w:rPr>
              <w:t>90</w:t>
            </w:r>
          </w:p>
        </w:tc>
      </w:tr>
      <w:tr>
        <w:trPr>
          <w:cantSplit/>
        </w:trPr>
        <w:tc>
          <w:tcPr>
            <w:tcW w:type="dxa" w:w="6850"/>
            <w:shd w:val="clear" w:color="auto" w:fill="F5F5F5"/>
          </w:tcPr>
          <w:p>
            <w:r>
              <w:rPr>
                <w:sz w:val="17"/>
              </w:rPr>
              <w:t>Minutos de defensas individuales</w:t>
            </w:r>
          </w:p>
        </w:tc>
        <w:tc>
          <w:tcPr>
            <w:tcW w:type="dxa" w:w="2953"/>
            <w:shd w:val="clear" w:color="auto" w:fill="F5F5F5"/>
          </w:tcPr>
          <w:p>
            <w:r>
              <w:rPr>
                <w:sz w:val="17"/>
              </w:rPr>
              <w:t>144</w:t>
            </w:r>
          </w:p>
        </w:tc>
      </w:tr>
      <w:tr>
        <w:trPr>
          <w:cantSplit/>
        </w:trPr>
        <w:tc>
          <w:tcPr>
            <w:tcW w:type="dxa" w:w="6850"/>
          </w:tcPr>
          <w:p>
            <w:r>
              <w:rPr>
                <w:sz w:val="17"/>
              </w:rPr>
              <w:t>Minutos requeridos en el Encuentro 35</w:t>
            </w:r>
          </w:p>
        </w:tc>
        <w:tc>
          <w:tcPr>
            <w:tcW w:type="dxa" w:w="2953"/>
          </w:tcPr>
          <w:p>
            <w:r>
              <w:rPr>
                <w:sz w:val="17"/>
              </w:rPr>
              <w:t>234</w:t>
            </w:r>
          </w:p>
        </w:tc>
      </w:tr>
      <w:tr>
        <w:trPr>
          <w:cantSplit/>
        </w:trPr>
        <w:tc>
          <w:tcPr>
            <w:tcW w:type="dxa" w:w="6850"/>
            <w:shd w:val="clear" w:color="auto" w:fill="F5F5F5"/>
          </w:tcPr>
          <w:p>
            <w:r>
              <w:rPr>
                <w:sz w:val="17"/>
              </w:rPr>
              <w:t>Minutos disponibles en el Encuentro 35 (5 HC)</w:t>
            </w:r>
          </w:p>
        </w:tc>
        <w:tc>
          <w:tcPr>
            <w:tcW w:type="dxa" w:w="2953"/>
            <w:shd w:val="clear" w:color="auto" w:fill="F5F5F5"/>
          </w:tcPr>
          <w:p>
            <w:r>
              <w:rPr>
                <w:sz w:val="17"/>
              </w:rPr>
              <w:t>225</w:t>
            </w:r>
          </w:p>
        </w:tc>
      </w:tr>
      <w:tr>
        <w:trPr>
          <w:cantSplit/>
        </w:trPr>
        <w:tc>
          <w:tcPr>
            <w:tcW w:type="dxa" w:w="6850"/>
          </w:tcPr>
          <w:p>
            <w:r>
              <w:rPr>
                <w:sz w:val="17"/>
              </w:rPr>
              <w:t>Diferencia en el Encuentro 35 (negativo: no alcanza)</w:t>
            </w:r>
          </w:p>
        </w:tc>
        <w:tc>
          <w:tcPr>
            <w:tcW w:type="dxa" w:w="2953"/>
          </w:tcPr>
          <w:p>
            <w:r>
              <w:rPr>
                <w:sz w:val="17"/>
              </w:rPr>
              <w:t>-9</w:t>
            </w:r>
          </w:p>
        </w:tc>
      </w:tr>
      <w:tr>
        <w:trPr>
          <w:cantSplit/>
        </w:trPr>
        <w:tc>
          <w:tcPr>
            <w:tcW w:type="dxa" w:w="6850"/>
            <w:shd w:val="clear" w:color="auto" w:fill="F5F5F5"/>
          </w:tcPr>
          <w:p>
            <w:r>
              <w:rPr>
                <w:sz w:val="17"/>
              </w:rPr>
              <w:t>Minutos de demostración que no entran en el Encuentro 35</w:t>
            </w:r>
          </w:p>
        </w:tc>
        <w:tc>
          <w:tcPr>
            <w:tcW w:type="dxa" w:w="2953"/>
            <w:shd w:val="clear" w:color="auto" w:fill="F5F5F5"/>
          </w:tcPr>
          <w:p>
            <w:r>
              <w:rPr>
                <w:sz w:val="17"/>
              </w:rPr>
              <w:t>0</w:t>
            </w:r>
          </w:p>
        </w:tc>
      </w:tr>
      <w:tr>
        <w:trPr>
          <w:cantSplit/>
        </w:trPr>
        <w:tc>
          <w:tcPr>
            <w:tcW w:type="dxa" w:w="6850"/>
          </w:tcPr>
          <w:p>
            <w:r>
              <w:rPr>
                <w:sz w:val="17"/>
              </w:rPr>
              <w:t>Defensas que pasan al Encuentro 36 (enteras)</w:t>
            </w:r>
          </w:p>
        </w:tc>
        <w:tc>
          <w:tcPr>
            <w:tcW w:type="dxa" w:w="2953"/>
          </w:tcPr>
          <w:p>
            <w:r>
              <w:rPr>
                <w:sz w:val="17"/>
              </w:rPr>
              <w:t>2</w:t>
            </w:r>
          </w:p>
        </w:tc>
      </w:tr>
      <w:tr>
        <w:trPr>
          <w:cantSplit/>
        </w:trPr>
        <w:tc>
          <w:tcPr>
            <w:tcW w:type="dxa" w:w="6850"/>
            <w:shd w:val="clear" w:color="auto" w:fill="F5F5F5"/>
          </w:tcPr>
          <w:p>
            <w:r>
              <w:rPr>
                <w:sz w:val="17"/>
              </w:rPr>
              <w:t>Minutos trasladados al Encuentro 36 (defensas × minutos por defensa, más demostraciones)</w:t>
            </w:r>
          </w:p>
        </w:tc>
        <w:tc>
          <w:tcPr>
            <w:tcW w:type="dxa" w:w="2953"/>
            <w:shd w:val="clear" w:color="auto" w:fill="F5F5F5"/>
          </w:tcPr>
          <w:p>
            <w:r>
              <w:rPr>
                <w:sz w:val="17"/>
              </w:rPr>
              <w:t>12</w:t>
            </w:r>
          </w:p>
        </w:tc>
      </w:tr>
      <w:tr>
        <w:trPr>
          <w:cantSplit/>
        </w:trPr>
        <w:tc>
          <w:tcPr>
            <w:tcW w:type="dxa" w:w="6850"/>
          </w:tcPr>
          <w:p>
            <w:r>
              <w:rPr>
                <w:sz w:val="17"/>
              </w:rPr>
              <w:t>Minutos de recuperaciones en el Encuentro 36</w:t>
            </w:r>
          </w:p>
        </w:tc>
        <w:tc>
          <w:tcPr>
            <w:tcW w:type="dxa" w:w="2953"/>
          </w:tcPr>
          <w:p>
            <w:r>
              <w:rPr>
                <w:sz w:val="17"/>
              </w:rPr>
              <w:t>75</w:t>
            </w:r>
          </w:p>
        </w:tc>
      </w:tr>
      <w:tr>
        <w:trPr>
          <w:cantSplit/>
        </w:trPr>
        <w:tc>
          <w:tcPr>
            <w:tcW w:type="dxa" w:w="6850"/>
            <w:shd w:val="clear" w:color="auto" w:fill="F5F5F5"/>
          </w:tcPr>
          <w:p>
            <w:r>
              <w:rPr>
                <w:sz w:val="17"/>
              </w:rPr>
              <w:t>Minutos de evaluación disponibles en el Encuentro 36 (3 HC)</w:t>
            </w:r>
          </w:p>
        </w:tc>
        <w:tc>
          <w:tcPr>
            <w:tcW w:type="dxa" w:w="2953"/>
            <w:shd w:val="clear" w:color="auto" w:fill="F5F5F5"/>
          </w:tcPr>
          <w:p>
            <w:r>
              <w:rPr>
                <w:sz w:val="17"/>
              </w:rPr>
              <w:t>135</w:t>
            </w:r>
          </w:p>
        </w:tc>
      </w:tr>
      <w:tr>
        <w:trPr>
          <w:cantSplit/>
        </w:trPr>
        <w:tc>
          <w:tcPr>
            <w:tcW w:type="dxa" w:w="6850"/>
          </w:tcPr>
          <w:p>
            <w:r>
              <w:rPr>
                <w:sz w:val="17"/>
              </w:rPr>
              <w:t>Diferencia en el Encuentro 36 (negativo: no alcanza)</w:t>
            </w:r>
          </w:p>
        </w:tc>
        <w:tc>
          <w:tcPr>
            <w:tcW w:type="dxa" w:w="2953"/>
          </w:tcPr>
          <w:p>
            <w:r>
              <w:rPr>
                <w:sz w:val="17"/>
              </w:rPr>
              <w:t>48</w:t>
            </w:r>
          </w:p>
        </w:tc>
      </w:tr>
      <w:tr>
        <w:trPr>
          <w:cantSplit/>
        </w:trPr>
        <w:tc>
          <w:tcPr>
            <w:tcW w:type="dxa" w:w="6850"/>
            <w:shd w:val="clear" w:color="auto" w:fill="F5F5F5"/>
          </w:tcPr>
          <w:p>
            <w:r>
              <w:rPr>
                <w:sz w:val="17"/>
              </w:rPr>
              <w:t>Alternativa</w:t>
            </w:r>
          </w:p>
        </w:tc>
        <w:tc>
          <w:tcPr>
            <w:tcW w:type="dxa" w:w="2953"/>
            <w:shd w:val="clear" w:color="auto" w:fill="F5F5F5"/>
          </w:tcPr>
          <w:p>
            <w:r>
              <w:rPr>
                <w:sz w:val="17"/>
              </w:rPr>
              <w:t>B</w:t>
            </w:r>
          </w:p>
        </w:tc>
      </w:tr>
      <w:tr>
        <w:trPr>
          <w:cantSplit/>
        </w:trPr>
        <w:tc>
          <w:tcPr>
            <w:tcW w:type="dxa" w:w="6850"/>
          </w:tcPr>
          <w:p>
            <w:pPr>
              <w:keepNext/>
            </w:pPr>
            <w:r>
              <w:rPr>
                <w:sz w:val="17"/>
              </w:rPr>
              <w:t>Minutos sin lugar (requieren tiempo institucional autorizado)</w:t>
            </w:r>
          </w:p>
        </w:tc>
        <w:tc>
          <w:tcPr>
            <w:tcW w:type="dxa" w:w="2953"/>
          </w:tcPr>
          <w:p>
            <w:pPr>
              <w:keepNext/>
            </w:pPr>
            <w:r>
              <w:rPr>
                <w:sz w:val="17"/>
              </w:rPr>
              <w:t>0</w:t>
            </w:r>
          </w:p>
        </w:tc>
      </w:tr>
      <w:tr>
        <w:trPr>
          <w:cantSplit/>
        </w:trPr>
        <w:tc>
          <w:tcPr>
            <w:tcW w:type="dxa" w:w="6850"/>
            <w:shd w:val="clear" w:color="auto" w:fill="F5F5F5"/>
          </w:tcPr>
          <w:p>
            <w:r>
              <w:rPr>
                <w:sz w:val="17"/>
              </w:rPr>
              <w:t>Aviso</w:t>
            </w:r>
          </w:p>
        </w:tc>
        <w:tc>
          <w:tcPr>
            <w:tcW w:type="dxa" w:w="2953"/>
            <w:shd w:val="clear" w:color="auto" w:fill="F5F5F5"/>
          </w:tcPr>
          <w:p>
            <w:r>
              <w:rPr>
                <w:sz w:val="17"/>
              </w:rPr>
              <w:t>—</w:t>
            </w:r>
          </w:p>
        </w:tc>
      </w:tr>
    </w:tbl>
    <w:p>
      <w:pPr>
        <w:spacing w:after="40"/>
      </w:pPr>
    </w:p>
    <w:p>
      <w:pPr>
        <w:spacing w:before="0" w:after="80"/>
        <w:jc w:val="both"/>
      </w:pPr>
      <w:r>
        <w:rPr>
          <w:b w:val="0"/>
          <w:i w:val="0"/>
          <w:sz w:val="20"/>
        </w:rPr>
        <w:t>Los minutos que pasan al Encuentro 36 se cuentan por defensas enteras: defensas trasladadas × minutos por defensa. En el ejemplo pasan 2 defensas (12 minutos) y, con 5 recuperaciones de 15 minutos, quedan 48 minutos en el Encuentro 36. Si un dato no es un entero válido (por ejemplo, 0 minutos por defensa), la planilla no calcula y lo avisa. La planilla se comprobó con estos casos:</w:t>
      </w:r>
    </w:p>
    <w:p>
      <w:pPr>
        <w:keepNext/>
        <w:spacing w:before="0" w:after="80"/>
        <w:jc w:val="both"/>
      </w:pPr>
      <w:r>
        <w:rPr>
          <w:b/>
          <w:i w:val="0"/>
          <w:color w:val="1B5E20"/>
          <w:sz w:val="20"/>
        </w:rPr>
        <w:t>Planilla de tiempos: casos de límite y de datos inválidos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76"/>
        <w:gridCol w:w="2126"/>
      </w:tblGrid>
      <w:tr>
        <w:trPr>
          <w:cantSplit/>
          <w:tblHeader/>
        </w:trPr>
        <w:tc>
          <w:tcPr>
            <w:tcW w:type="dxa" w:w="7676"/>
            <w:shd w:val="clear" w:color="auto" w:fill="2E7D32"/>
          </w:tcPr>
          <w:p>
            <w:pPr>
              <w:keepNext/>
            </w:pPr>
            <w:r>
              <w:rPr>
                <w:b/>
                <w:color w:val="FFFFFF"/>
                <w:sz w:val="17"/>
              </w:rPr>
              <w:t>Caso</w:t>
            </w:r>
          </w:p>
        </w:tc>
        <w:tc>
          <w:tcPr>
            <w:tcW w:type="dxa" w:w="2126"/>
            <w:shd w:val="clear" w:color="auto" w:fill="2E7D32"/>
          </w:tcPr>
          <w:p>
            <w:pPr>
              <w:keepNext/>
            </w:pPr>
            <w:r>
              <w:rPr>
                <w:b/>
                <w:color w:val="FFFFFF"/>
                <w:sz w:val="17"/>
              </w:rPr>
              <w:t>Resultado</w:t>
            </w:r>
          </w:p>
        </w:tc>
      </w:tr>
      <w:tr>
        <w:trPr>
          <w:cantSplit/>
        </w:trPr>
        <w:tc>
          <w:tcPr>
            <w:tcW w:type="dxa" w:w="7676"/>
          </w:tcPr>
          <w:p>
            <w:pPr>
              <w:keepNext/>
            </w:pPr>
            <w:r>
              <w:rPr>
                <w:sz w:val="17"/>
              </w:rPr>
              <w:t>Ejemplo de control de la auditoría</w:t>
            </w:r>
          </w:p>
        </w:tc>
        <w:tc>
          <w:tcPr>
            <w:tcW w:type="dxa" w:w="2126"/>
          </w:tcPr>
          <w:p>
            <w:pPr>
              <w:keepNext/>
            </w:pPr>
            <w:r>
              <w:rPr>
                <w:sz w:val="17"/>
              </w:rPr>
              <w:t>Correcto</w:t>
            </w:r>
          </w:p>
        </w:tc>
      </w:tr>
      <w:tr>
        <w:trPr>
          <w:cantSplit/>
        </w:trPr>
        <w:tc>
          <w:tcPr>
            <w:tcW w:type="dxa" w:w="7676"/>
            <w:shd w:val="clear" w:color="auto" w:fill="F5F5F5"/>
          </w:tcPr>
          <w:p>
            <w:pPr>
              <w:keepNext/>
            </w:pPr>
            <w:r>
              <w:rPr>
                <w:sz w:val="17"/>
              </w:rPr>
              <w:t>Límite A/B: el Encuentro 35 alcanza justo (diferencia 0)</w:t>
            </w:r>
          </w:p>
        </w:tc>
        <w:tc>
          <w:tcPr>
            <w:tcW w:type="dxa" w:w="2126"/>
            <w:shd w:val="clear" w:color="auto" w:fill="F5F5F5"/>
          </w:tcPr>
          <w:p>
            <w:pPr>
              <w:keepNext/>
            </w:pPr>
            <w:r>
              <w:rPr>
                <w:sz w:val="17"/>
              </w:rPr>
              <w:t>Correcto</w:t>
            </w:r>
          </w:p>
        </w:tc>
      </w:tr>
      <w:tr>
        <w:trPr>
          <w:cantSplit/>
        </w:trPr>
        <w:tc>
          <w:tcPr>
            <w:tcW w:type="dxa" w:w="7676"/>
          </w:tcPr>
          <w:p>
            <w:r>
              <w:rPr>
                <w:sz w:val="17"/>
              </w:rPr>
              <w:t>Límite A/B: falta un minuto (pasa una defensa entera)</w:t>
            </w:r>
          </w:p>
        </w:tc>
        <w:tc>
          <w:tcPr>
            <w:tcW w:type="dxa" w:w="2126"/>
          </w:tcPr>
          <w:p>
            <w:r>
              <w:rPr>
                <w:sz w:val="17"/>
              </w:rPr>
              <w:t>Correcto</w:t>
            </w:r>
          </w:p>
        </w:tc>
      </w:tr>
      <w:tr>
        <w:trPr>
          <w:cantSplit/>
        </w:trPr>
        <w:tc>
          <w:tcPr>
            <w:tcW w:type="dxa" w:w="7676"/>
            <w:shd w:val="clear" w:color="auto" w:fill="F5F5F5"/>
          </w:tcPr>
          <w:p>
            <w:r>
              <w:rPr>
                <w:sz w:val="17"/>
              </w:rPr>
              <w:t>Límite B/B+: el Encuentro 36 alcanza justo (diferencia 0)</w:t>
            </w:r>
          </w:p>
        </w:tc>
        <w:tc>
          <w:tcPr>
            <w:tcW w:type="dxa" w:w="2126"/>
            <w:shd w:val="clear" w:color="auto" w:fill="F5F5F5"/>
          </w:tcPr>
          <w:p>
            <w:r>
              <w:rPr>
                <w:sz w:val="17"/>
              </w:rPr>
              <w:t>Correcto</w:t>
            </w:r>
          </w:p>
        </w:tc>
      </w:tr>
      <w:tr>
        <w:trPr>
          <w:cantSplit/>
        </w:trPr>
        <w:tc>
          <w:tcPr>
            <w:tcW w:type="dxa" w:w="7676"/>
          </w:tcPr>
          <w:p>
            <w:r>
              <w:rPr>
                <w:sz w:val="17"/>
              </w:rPr>
              <w:t>Límite B/B+: falta un minuto en el Encuentro 36</w:t>
            </w:r>
          </w:p>
        </w:tc>
        <w:tc>
          <w:tcPr>
            <w:tcW w:type="dxa" w:w="2126"/>
          </w:tcPr>
          <w:p>
            <w:r>
              <w:rPr>
                <w:sz w:val="17"/>
              </w:rPr>
              <w:t>Correcto</w:t>
            </w:r>
          </w:p>
        </w:tc>
      </w:tr>
      <w:tr>
        <w:trPr>
          <w:cantSplit/>
        </w:trPr>
        <w:tc>
          <w:tcPr>
            <w:tcW w:type="dxa" w:w="7676"/>
            <w:shd w:val="clear" w:color="auto" w:fill="F5F5F5"/>
          </w:tcPr>
          <w:p>
            <w:r>
              <w:rPr>
                <w:sz w:val="17"/>
              </w:rPr>
              <w:t>Las demostraciones solas superan el Encuentro 35</w:t>
            </w:r>
          </w:p>
        </w:tc>
        <w:tc>
          <w:tcPr>
            <w:tcW w:type="dxa" w:w="2126"/>
            <w:shd w:val="clear" w:color="auto" w:fill="F5F5F5"/>
          </w:tcPr>
          <w:p>
            <w:r>
              <w:rPr>
                <w:sz w:val="17"/>
              </w:rPr>
              <w:t>Correcto</w:t>
            </w:r>
          </w:p>
        </w:tc>
      </w:tr>
      <w:tr>
        <w:trPr>
          <w:cantSplit/>
        </w:trPr>
        <w:tc>
          <w:tcPr>
            <w:tcW w:type="dxa" w:w="7676"/>
          </w:tcPr>
          <w:p>
            <w:r>
              <w:rPr>
                <w:sz w:val="17"/>
              </w:rPr>
              <w:t>Sin recuperaciones ni cambio entre equipos (ceros permitidos)</w:t>
            </w:r>
          </w:p>
        </w:tc>
        <w:tc>
          <w:tcPr>
            <w:tcW w:type="dxa" w:w="2126"/>
          </w:tcPr>
          <w:p>
            <w:r>
              <w:rPr>
                <w:sz w:val="17"/>
              </w:rPr>
              <w:t>Correcto</w:t>
            </w:r>
          </w:p>
        </w:tc>
      </w:tr>
      <w:tr>
        <w:trPr>
          <w:cantSplit/>
        </w:trPr>
        <w:tc>
          <w:tcPr>
            <w:tcW w:type="dxa" w:w="7676"/>
            <w:shd w:val="clear" w:color="auto" w:fill="F5F5F5"/>
          </w:tcPr>
          <w:p>
            <w:r>
              <w:rPr>
                <w:sz w:val="17"/>
              </w:rPr>
              <w:t>Inválido: minutos por defensa 0 (división por cero)</w:t>
            </w:r>
          </w:p>
        </w:tc>
        <w:tc>
          <w:tcPr>
            <w:tcW w:type="dxa" w:w="2126"/>
            <w:shd w:val="clear" w:color="auto" w:fill="F5F5F5"/>
          </w:tcPr>
          <w:p>
            <w:r>
              <w:rPr>
                <w:sz w:val="17"/>
              </w:rPr>
              <w:t>Correcto</w:t>
            </w:r>
          </w:p>
        </w:tc>
      </w:tr>
      <w:tr>
        <w:trPr>
          <w:cantSplit/>
        </w:trPr>
        <w:tc>
          <w:tcPr>
            <w:tcW w:type="dxa" w:w="7676"/>
          </w:tcPr>
          <w:p>
            <w:r>
              <w:rPr>
                <w:sz w:val="17"/>
              </w:rPr>
              <w:t>Inválido: estudiantes negativos</w:t>
            </w:r>
          </w:p>
        </w:tc>
        <w:tc>
          <w:tcPr>
            <w:tcW w:type="dxa" w:w="2126"/>
          </w:tcPr>
          <w:p>
            <w:r>
              <w:rPr>
                <w:sz w:val="17"/>
              </w:rPr>
              <w:t>Correcto</w:t>
            </w:r>
          </w:p>
        </w:tc>
      </w:tr>
      <w:tr>
        <w:trPr>
          <w:cantSplit/>
        </w:trPr>
        <w:tc>
          <w:tcPr>
            <w:tcW w:type="dxa" w:w="7676"/>
            <w:shd w:val="clear" w:color="auto" w:fill="F5F5F5"/>
          </w:tcPr>
          <w:p>
            <w:pPr>
              <w:keepNext/>
            </w:pPr>
            <w:r>
              <w:rPr>
                <w:sz w:val="17"/>
              </w:rPr>
              <w:t>Inválido: minutos de la HC 0</w:t>
            </w:r>
          </w:p>
        </w:tc>
        <w:tc>
          <w:tcPr>
            <w:tcW w:type="dxa" w:w="2126"/>
            <w:shd w:val="clear" w:color="auto" w:fill="F5F5F5"/>
          </w:tcPr>
          <w:p>
            <w:pPr>
              <w:keepNext/>
            </w:pPr>
            <w:r>
              <w:rPr>
                <w:sz w:val="17"/>
              </w:rPr>
              <w:t>Correcto</w:t>
            </w:r>
          </w:p>
        </w:tc>
      </w:tr>
      <w:tr>
        <w:trPr>
          <w:cantSplit/>
        </w:trPr>
        <w:tc>
          <w:tcPr>
            <w:tcW w:type="dxa" w:w="7676"/>
          </w:tcPr>
          <w:p>
            <w:r>
              <w:rPr>
                <w:sz w:val="17"/>
              </w:rPr>
              <w:t>Inválido: equipos con decimales</w:t>
            </w:r>
          </w:p>
        </w:tc>
        <w:tc>
          <w:tcPr>
            <w:tcW w:type="dxa" w:w="2126"/>
          </w:tcPr>
          <w:p>
            <w:r>
              <w:rPr>
                <w:sz w:val="17"/>
              </w:rPr>
              <w:t>Correcto</w:t>
            </w:r>
          </w:p>
        </w:tc>
      </w:tr>
    </w:tbl>
    <w:p>
      <w:pPr>
        <w:spacing w:after="40"/>
      </w:pPr>
    </w:p>
    <w:p>
      <w:pPr>
        <w:keepNext/>
        <w:spacing w:before="0" w:after="80"/>
        <w:jc w:val="both"/>
      </w:pPr>
      <w:r>
        <w:rPr>
          <w:b/>
          <w:i w:val="0"/>
          <w:color w:val="1B5E20"/>
          <w:sz w:val="20"/>
        </w:rPr>
        <w:t>Alternativas para el Encuentro 35 (decisión D-5)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181"/>
        <w:gridCol w:w="2362"/>
        <w:gridCol w:w="6259"/>
      </w:tblGrid>
      <w:tr>
        <w:trPr>
          <w:cantSplit/>
          <w:tblHeader/>
        </w:trPr>
        <w:tc>
          <w:tcPr>
            <w:tcW w:type="dxa" w:w="1181"/>
            <w:shd w:val="clear" w:color="auto" w:fill="2E7D32"/>
          </w:tcPr>
          <w:p>
            <w:pPr>
              <w:keepNext/>
            </w:pPr>
            <w:r>
              <w:rPr>
                <w:b/>
                <w:color w:val="FFFFFF"/>
                <w:sz w:val="17"/>
              </w:rPr>
              <w:t>Alternativa</w:t>
            </w:r>
          </w:p>
        </w:tc>
        <w:tc>
          <w:tcPr>
            <w:tcW w:type="dxa" w:w="2362"/>
            <w:shd w:val="clear" w:color="auto" w:fill="2E7D32"/>
          </w:tcPr>
          <w:p>
            <w:pPr>
              <w:keepNext/>
            </w:pPr>
            <w:r>
              <w:rPr>
                <w:b/>
                <w:color w:val="FFFFFF"/>
                <w:sz w:val="17"/>
              </w:rPr>
              <w:t>Cuándo</w:t>
            </w:r>
          </w:p>
        </w:tc>
        <w:tc>
          <w:tcPr>
            <w:tcW w:type="dxa" w:w="6259"/>
            <w:shd w:val="clear" w:color="auto" w:fill="2E7D32"/>
          </w:tcPr>
          <w:p>
            <w:pPr>
              <w:keepNext/>
            </w:pPr>
            <w:r>
              <w:rPr>
                <w:b/>
                <w:color w:val="FFFFFF"/>
                <w:sz w:val="17"/>
              </w:rPr>
              <w:t>Qué se hace</w:t>
            </w:r>
          </w:p>
        </w:tc>
      </w:tr>
      <w:tr>
        <w:trPr>
          <w:cantSplit/>
        </w:trPr>
        <w:tc>
          <w:tcPr>
            <w:tcW w:type="dxa" w:w="1181"/>
          </w:tcPr>
          <w:p>
            <w:pPr>
              <w:keepNext/>
            </w:pPr>
            <w:r>
              <w:rPr>
                <w:sz w:val="17"/>
              </w:rPr>
              <w:t>A</w:t>
            </w:r>
          </w:p>
        </w:tc>
        <w:tc>
          <w:tcPr>
            <w:tcW w:type="dxa" w:w="2362"/>
          </w:tcPr>
          <w:p>
            <w:pPr>
              <w:keepNext/>
            </w:pPr>
            <w:r>
              <w:rPr>
                <w:sz w:val="17"/>
              </w:rPr>
              <w:t>Todo en el Encuentro 35</w:t>
            </w:r>
          </w:p>
        </w:tc>
        <w:tc>
          <w:tcPr>
            <w:tcW w:type="dxa" w:w="6259"/>
          </w:tcPr>
          <w:p>
            <w:pPr>
              <w:keepNext/>
            </w:pPr>
            <w:r>
              <w:rPr>
                <w:sz w:val="17"/>
              </w:rPr>
              <w:t>Si la planilla da diferencia positiva o cero: demostraciones en plenario con tiempo fijo y, después, las defensas individuales una por una. Mientras el docente toma una defensa, el resto del curso completa su ficha de retrospectiva (preparación del Encuentro 36, sin evaluación). Un solo evaluador.</w:t>
            </w:r>
          </w:p>
        </w:tc>
      </w:tr>
      <w:tr>
        <w:trPr>
          <w:cantSplit/>
        </w:trPr>
        <w:tc>
          <w:tcPr>
            <w:tcW w:type="dxa" w:w="1181"/>
            <w:shd w:val="clear" w:color="auto" w:fill="F5F5F5"/>
          </w:tcPr>
          <w:p>
            <w:pPr>
              <w:keepNext/>
            </w:pPr>
            <w:r>
              <w:rPr>
                <w:sz w:val="17"/>
              </w:rPr>
              <w:t>B</w:t>
            </w:r>
          </w:p>
        </w:tc>
        <w:tc>
          <w:tcPr>
            <w:tcW w:type="dxa" w:w="2362"/>
            <w:shd w:val="clear" w:color="auto" w:fill="F5F5F5"/>
          </w:tcPr>
          <w:p>
            <w:pPr>
              <w:keepNext/>
            </w:pPr>
            <w:r>
              <w:rPr>
                <w:sz w:val="17"/>
              </w:rPr>
              <w:t>Defensas que continúan en el Encuentro 36</w:t>
            </w:r>
          </w:p>
        </w:tc>
        <w:tc>
          <w:tcPr>
            <w:tcW w:type="dxa" w:w="6259"/>
            <w:shd w:val="clear" w:color="auto" w:fill="F5F5F5"/>
          </w:tcPr>
          <w:p>
            <w:pPr>
              <w:keepNext/>
            </w:pPr>
            <w:r>
              <w:rPr>
                <w:sz w:val="17"/>
              </w:rPr>
              <w:t>Si el Encuentro 35 no alcanza: las defensas que faltan se toman al comienzo de las 3 HC de evaluación del Encuentro 36, antes que las recuperaciones; se cuentan por defensas enteras. Las recuperaciones se ordenan por prioridad (condición mínima, evidencia ausente, nivel Inicial) en el tiempo que queda. Ninguna evidencia obligatoria se elimina.</w:t>
            </w:r>
          </w:p>
        </w:tc>
      </w:tr>
      <w:tr>
        <w:trPr>
          <w:cantSplit/>
        </w:trPr>
        <w:tc>
          <w:tcPr>
            <w:tcW w:type="dxa" w:w="1181"/>
          </w:tcPr>
          <w:p>
            <w:r>
              <w:rPr>
                <w:sz w:val="17"/>
              </w:rPr>
              <w:t>B+</w:t>
            </w:r>
          </w:p>
        </w:tc>
        <w:tc>
          <w:tcPr>
            <w:tcW w:type="dxa" w:w="2362"/>
          </w:tcPr>
          <w:p>
            <w:r>
              <w:rPr>
                <w:sz w:val="17"/>
              </w:rPr>
              <w:t>Si tampoco alcanza el Encuentro 36</w:t>
            </w:r>
          </w:p>
        </w:tc>
        <w:tc>
          <w:tcPr>
            <w:tcW w:type="dxa" w:w="6259"/>
          </w:tcPr>
          <w:p>
            <w:r>
              <w:rPr>
                <w:sz w:val="17"/>
              </w:rPr>
              <w:t>Los minutos que la planilla da «sin lugar» se programan en el tiempo que la institución autorice dentro de su calendario, y se registran (qué estudiantes, qué evidencia, cuándo). No se suponen horas extraordinarias de docentes ni de estudiantes que la institución no haya dispuesto.</w:t>
            </w:r>
          </w:p>
        </w:tc>
      </w:tr>
    </w:tbl>
    <w:p>
      <w:pPr>
        <w:pStyle w:val="Heading2"/>
        <w:pageBreakBefore/>
      </w:pPr>
      <w:r>
        <w:t>1. Capítulo 17 — Preparar una entrega reproducible</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(C10 en el Encuentro 33; C7 y C10 en el Encuentro 34; no son capacidades oficiales del MEC)</w:t>
            </w:r>
          </w:p>
        </w:tc>
        <w:tc>
          <w:tcPr>
            <w:tcW w:type="dxa" w:w="7322"/>
            <w:shd w:val="clear" w:color="auto" w:fill="E8F5E9"/>
          </w:tcPr>
          <w:p>
            <w:pPr>
              <w:keepNext/>
            </w:pPr>
            <w:r>
              <w:rPr>
                <w:sz w:val="19"/>
              </w:rPr>
              <w:t>C7. Organiza y registra el trabajo colaborativo.</w:t>
              <w:br/>
              <w:t>C10. Documenta, entrega y defiende el prototipo.</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Guía de instalación con pasos comprobables, manual por tareas, respaldo y restauración documentados, licencias y registro de procedencia, instalación por otro equipo sin ayuda y acta de entrega simulada. Coherencia del paquete y hito H6.</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Escribe una guía de instalación con requisitos, comandos exactos, resultado esperado y qué hacer si falla, y la prueba al pie de la letra en una carpeta limpia.</w:t>
              <w:br/>
              <w:t>• Escribe un manual por tareas que una persona ajena al desarrollo puede seguir, con el significado de cada mensaje.</w:t>
              <w:br/>
              <w:t>• Documenta el respaldo y la restauración como tareas y registra la procedencia y la licencia de cada recurso.</w:t>
              <w:br/>
              <w:t>• Instala el paquete de otro equipo sin ayuda, registra cada paso con su mensaje y completa el acta de entrega.</w:t>
              <w:br/>
              <w:t>• Corrige el paquete con lo observado y entrega código, datos, pruebas y documentación coherentes, con sus límites.</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(33 y 34 de la secuencia anual). Encuentro 33: 5 HC de documentación. Encuentro 34: 2 HC de verificación (instalación por otro equipo), 2 de documentación (ajustes) y 1 de evaluación (H6).</w:t>
            </w:r>
          </w:p>
        </w:tc>
      </w:tr>
    </w:tbl>
    <w:p>
      <w:pPr>
        <w:spacing w:after="40"/>
      </w:pPr>
    </w:p>
    <w:p>
      <w:pPr>
        <w:keepNext/>
        <w:spacing w:before="0" w:after="80"/>
        <w:jc w:val="both"/>
      </w:pPr>
      <w:r>
        <w:rPr>
          <w:b/>
          <w:i w:val="0"/>
          <w:color w:val="1B5E20"/>
          <w:sz w:val="20"/>
        </w:rPr>
        <w:t>Encuentro 33 — Escribir y probar la propia documentación (5 HC de documentación)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Problema y explicación</w:t>
            </w:r>
          </w:p>
        </w:tc>
        <w:tc>
          <w:tcPr>
            <w:tcW w:type="dxa" w:w="1417"/>
          </w:tcPr>
          <w:p>
            <w:pPr>
              <w:keepNext/>
            </w:pPr>
            <w:r>
              <w:rPr>
                <w:sz w:val="18"/>
              </w:rPr>
              <w:t>aprox. 1 HC</w:t>
            </w:r>
          </w:p>
        </w:tc>
        <w:tc>
          <w:tcPr>
            <w:tcW w:type="dxa" w:w="6495"/>
          </w:tcPr>
          <w:p>
            <w:pPr>
              <w:keepNext/>
            </w:pPr>
            <w:r>
              <w:rPr>
                <w:sz w:val="18"/>
              </w:rPr>
              <w:t>Apertura de la unidad y del capítulo. Sección 17.1 con la Tabla 17.1 y el Ejemplo resuelto 17.1. Actividad 1.</w:t>
            </w:r>
          </w:p>
        </w:tc>
      </w:tr>
      <w:tr>
        <w:trPr>
          <w:cantSplit/>
        </w:trPr>
        <w:tc>
          <w:tcPr>
            <w:tcW w:type="dxa" w:w="1890"/>
            <w:shd w:val="clear" w:color="auto" w:fill="F5F5F5"/>
          </w:tcPr>
          <w:p>
            <w:pPr>
              <w:keepNext/>
            </w:pPr>
            <w:r>
              <w:rPr>
                <w:sz w:val="18"/>
              </w:rPr>
              <w:t>Redacción</w:t>
            </w:r>
          </w:p>
        </w:tc>
        <w:tc>
          <w:tcPr>
            <w:tcW w:type="dxa" w:w="1417"/>
            <w:shd w:val="clear" w:color="auto" w:fill="F5F5F5"/>
          </w:tcPr>
          <w:p>
            <w:pPr>
              <w:keepNext/>
            </w:pPr>
            <w:r>
              <w:rPr>
                <w:sz w:val="18"/>
              </w:rPr>
              <w:t>aprox. 2 HC</w:t>
            </w:r>
          </w:p>
        </w:tc>
        <w:tc>
          <w:tcPr>
            <w:tcW w:type="dxa" w:w="6495"/>
            <w:shd w:val="clear" w:color="auto" w:fill="F5F5F5"/>
          </w:tcPr>
          <w:p>
            <w:pPr>
              <w:keepNext/>
            </w:pPr>
            <w:r>
              <w:rPr>
                <w:sz w:val="18"/>
              </w:rPr>
              <w:t>Guía de instalación y manual por tareas del propio equipo (Actividades 2 y 3). Sección 17.2 con la Tabla 17.2 y el Ejemplo resuelto 17.2.</w:t>
            </w:r>
          </w:p>
        </w:tc>
      </w:tr>
      <w:tr>
        <w:trPr>
          <w:cantSplit/>
        </w:trPr>
        <w:tc>
          <w:tcPr>
            <w:tcW w:type="dxa" w:w="1890"/>
          </w:tcPr>
          <w:p>
            <w:pPr>
              <w:keepNext/>
            </w:pPr>
            <w:r>
              <w:rPr>
                <w:sz w:val="18"/>
              </w:rPr>
              <w:t>Prueba de la propia guía</w:t>
            </w:r>
          </w:p>
        </w:tc>
        <w:tc>
          <w:tcPr>
            <w:tcW w:type="dxa" w:w="1417"/>
          </w:tcPr>
          <w:p>
            <w:pPr>
              <w:keepNext/>
            </w:pPr>
            <w:r>
              <w:rPr>
                <w:sz w:val="18"/>
              </w:rPr>
              <w:t>aprox. 1 HC</w:t>
            </w:r>
          </w:p>
        </w:tc>
        <w:tc>
          <w:tcPr>
            <w:tcW w:type="dxa" w:w="6495"/>
          </w:tcPr>
          <w:p>
            <w:pPr>
              <w:keepNext/>
            </w:pPr>
            <w:r>
              <w:rPr>
                <w:sz w:val="18"/>
              </w:rPr>
              <w:t>El equipo sigue su guía al pie de la letra en una carpeta limpia y la corrige. Evidencia (Work, encuentro 33): documentación probada por el propio equipo.</w:t>
            </w:r>
          </w:p>
        </w:tc>
      </w:tr>
      <w:tr>
        <w:trPr>
          <w:cantSplit/>
        </w:trPr>
        <w:tc>
          <w:tcPr>
            <w:tcW w:type="dxa" w:w="1890"/>
            <w:shd w:val="clear" w:color="auto" w:fill="F5F5F5"/>
          </w:tcPr>
          <w:p>
            <w:r>
              <w:rPr>
                <w:sz w:val="18"/>
              </w:rPr>
              <w:t>Práctica 17</w:t>
            </w:r>
          </w:p>
        </w:tc>
        <w:tc>
          <w:tcPr>
            <w:tcW w:type="dxa" w:w="1417"/>
            <w:shd w:val="clear" w:color="auto" w:fill="F5F5F5"/>
          </w:tcPr>
          <w:p>
            <w:r>
              <w:rPr>
                <w:sz w:val="18"/>
              </w:rPr>
              <w:t>aprox. 1 HC</w:t>
            </w:r>
          </w:p>
        </w:tc>
        <w:tc>
          <w:tcPr>
            <w:tcW w:type="dxa" w:w="6495"/>
            <w:shd w:val="clear" w:color="auto" w:fill="F5F5F5"/>
          </w:tcPr>
          <w:p>
            <w:r>
              <w:rPr>
                <w:sz w:val="18"/>
              </w:rPr>
              <w:t>Paquete de Mbokaja en el nivel que indique el docente. Actividad 4 como cierre.</w:t>
            </w:r>
          </w:p>
        </w:tc>
      </w:tr>
    </w:tbl>
    <w:p>
      <w:pPr>
        <w:spacing w:after="40"/>
      </w:pPr>
    </w:p>
    <w:p>
      <w:pPr>
        <w:keepNext/>
        <w:spacing w:before="0" w:after="80"/>
        <w:jc w:val="both"/>
      </w:pPr>
      <w:r>
        <w:rPr>
          <w:b/>
          <w:i w:val="0"/>
          <w:color w:val="1B5E20"/>
          <w:sz w:val="20"/>
        </w:rPr>
        <w:t>Encuentro 34 — Entregar a otro equipo; hito H6 (5 HC: 2 de verificación, 2 de documentación y 1 de evaluación)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496"/>
        <w:gridCol w:w="6417"/>
      </w:tblGrid>
      <w:tr>
        <w:trPr>
          <w:cantSplit/>
          <w:tblHeader/>
        </w:trPr>
        <w:tc>
          <w:tcPr>
            <w:tcW w:type="dxa" w:w="1890"/>
            <w:shd w:val="clear" w:color="auto" w:fill="2E7D32"/>
          </w:tcPr>
          <w:p>
            <w:pPr>
              <w:keepNext/>
            </w:pPr>
            <w:r>
              <w:rPr>
                <w:b/>
                <w:color w:val="FFFFFF"/>
                <w:sz w:val="18"/>
              </w:rPr>
              <w:t>Momento</w:t>
            </w:r>
          </w:p>
        </w:tc>
        <w:tc>
          <w:tcPr>
            <w:tcW w:type="dxa" w:w="1496"/>
            <w:shd w:val="clear" w:color="auto" w:fill="2E7D32"/>
          </w:tcPr>
          <w:p>
            <w:pPr>
              <w:keepNext/>
            </w:pPr>
            <w:r>
              <w:rPr>
                <w:b/>
                <w:color w:val="FFFFFF"/>
                <w:sz w:val="18"/>
              </w:rPr>
              <w:t>Tiempo</w:t>
            </w:r>
          </w:p>
        </w:tc>
        <w:tc>
          <w:tcPr>
            <w:tcW w:type="dxa" w:w="6417"/>
            <w:shd w:val="clear" w:color="auto" w:fill="2E7D32"/>
          </w:tcPr>
          <w:p>
            <w:pPr>
              <w:keepNext/>
            </w:pPr>
            <w:r>
              <w:rPr>
                <w:b/>
                <w:color w:val="FFFFFF"/>
                <w:sz w:val="18"/>
              </w:rPr>
              <w:t>Qué se hace</w:t>
            </w:r>
          </w:p>
        </w:tc>
      </w:tr>
      <w:tr>
        <w:trPr>
          <w:cantSplit/>
        </w:trPr>
        <w:tc>
          <w:tcPr>
            <w:tcW w:type="dxa" w:w="1890"/>
          </w:tcPr>
          <w:p>
            <w:pPr>
              <w:keepNext/>
            </w:pPr>
            <w:r>
              <w:rPr>
                <w:sz w:val="18"/>
              </w:rPr>
              <w:t>Instalación por otro equipo</w:t>
            </w:r>
          </w:p>
        </w:tc>
        <w:tc>
          <w:tcPr>
            <w:tcW w:type="dxa" w:w="1496"/>
          </w:tcPr>
          <w:p>
            <w:pPr>
              <w:keepNext/>
            </w:pPr>
            <w:r>
              <w:rPr>
                <w:sz w:val="18"/>
              </w:rPr>
              <w:t>aprox. 2 HC (verificación)</w:t>
            </w:r>
          </w:p>
        </w:tc>
        <w:tc>
          <w:tcPr>
            <w:tcW w:type="dxa" w:w="6417"/>
          </w:tcPr>
          <w:p>
            <w:pPr>
              <w:keepNext/>
            </w:pPr>
            <w:r>
              <w:rPr>
                <w:sz w:val="18"/>
              </w:rPr>
              <w:t>Sección 17.4: cada equipo instala y restaura el paquete de otro, sin ayuda, y completa el acta (Tabla 17.5, Actividad 3).</w:t>
            </w:r>
          </w:p>
        </w:tc>
      </w:tr>
      <w:tr>
        <w:trPr>
          <w:cantSplit/>
        </w:trPr>
        <w:tc>
          <w:tcPr>
            <w:tcW w:type="dxa" w:w="1890"/>
            <w:shd w:val="clear" w:color="auto" w:fill="F5F5F5"/>
          </w:tcPr>
          <w:p>
            <w:pPr>
              <w:keepNext/>
            </w:pPr>
            <w:r>
              <w:rPr>
                <w:sz w:val="18"/>
              </w:rPr>
              <w:t>Ajustes</w:t>
            </w:r>
          </w:p>
        </w:tc>
        <w:tc>
          <w:tcPr>
            <w:tcW w:type="dxa" w:w="1496"/>
            <w:shd w:val="clear" w:color="auto" w:fill="F5F5F5"/>
          </w:tcPr>
          <w:p>
            <w:pPr>
              <w:keepNext/>
            </w:pPr>
            <w:r>
              <w:rPr>
                <w:sz w:val="18"/>
              </w:rPr>
              <w:t>aprox. 2 HC (documentación)</w:t>
            </w:r>
          </w:p>
        </w:tc>
        <w:tc>
          <w:tcPr>
            <w:tcW w:type="dxa" w:w="6417"/>
            <w:shd w:val="clear" w:color="auto" w:fill="F5F5F5"/>
          </w:tcPr>
          <w:p>
            <w:pPr>
              <w:keepNext/>
            </w:pPr>
            <w:r>
              <w:rPr>
                <w:sz w:val="18"/>
              </w:rPr>
              <w:t>Sección 17.3: ficha de procedencia (Tabla 17.3, Actividad 2) y borrador de licencia. El equipo autor corrige su guía con el acta y vuelve a probar el paso que falló. Actividades 1 y 4.</w:t>
            </w:r>
          </w:p>
        </w:tc>
      </w:tr>
      <w:tr>
        <w:trPr>
          <w:cantSplit/>
        </w:trPr>
        <w:tc>
          <w:tcPr>
            <w:tcW w:type="dxa" w:w="1890"/>
          </w:tcPr>
          <w:p>
            <w:r>
              <w:rPr>
                <w:sz w:val="18"/>
              </w:rPr>
              <w:t>Hito H6</w:t>
            </w:r>
          </w:p>
        </w:tc>
        <w:tc>
          <w:tcPr>
            <w:tcW w:type="dxa" w:w="1496"/>
          </w:tcPr>
          <w:p>
            <w:r>
              <w:rPr>
                <w:sz w:val="18"/>
              </w:rPr>
              <w:t>aprox. 1 HC (evaluación)</w:t>
            </w:r>
          </w:p>
        </w:tc>
        <w:tc>
          <w:tcPr>
            <w:tcW w:type="dxa" w:w="6417"/>
          </w:tcPr>
          <w:p>
            <w:r>
              <w:rPr>
                <w:sz w:val="18"/>
              </w:rPr>
              <w:t>Lista de verificación del H6 y revisión con la rúbrica (sección 3). Evidencia (Work, encuentro 34): H6, paquete reproducible y ajustes finales.</w:t>
            </w:r>
          </w:p>
        </w:tc>
      </w:tr>
    </w:tbl>
    <w:p>
      <w:pPr>
        <w:spacing w:after="40"/>
      </w:pPr>
    </w:p>
    <w:p>
      <w:pPr>
        <w:keepNext/>
        <w:spacing w:before="0" w:after="80"/>
        <w:jc w:val="both"/>
      </w:pPr>
      <w:r>
        <w:rPr>
          <w:b/>
          <w:i w:val="0"/>
          <w:color w:val="1B5E20"/>
          <w:sz w:val="20"/>
        </w:rPr>
        <w:t>Errores frecuentes del Capítulo 17</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5078"/>
        <w:gridCol w:w="4724"/>
      </w:tblGrid>
      <w:tr>
        <w:trPr>
          <w:cantSplit/>
          <w:tblHeader/>
        </w:trPr>
        <w:tc>
          <w:tcPr>
            <w:tcW w:type="dxa" w:w="5078"/>
            <w:shd w:val="clear" w:color="auto" w:fill="2E7D32"/>
          </w:tcPr>
          <w:p>
            <w:pPr>
              <w:keepNext/>
            </w:pPr>
            <w:r>
              <w:rPr>
                <w:b/>
                <w:color w:val="FFFFFF"/>
                <w:sz w:val="18"/>
              </w:rPr>
              <w:t>Error frecuente</w:t>
            </w:r>
          </w:p>
        </w:tc>
        <w:tc>
          <w:tcPr>
            <w:tcW w:type="dxa" w:w="4724"/>
            <w:shd w:val="clear" w:color="auto" w:fill="2E7D32"/>
          </w:tcPr>
          <w:p>
            <w:pPr>
              <w:keepNext/>
            </w:pPr>
            <w:r>
              <w:rPr>
                <w:b/>
                <w:color w:val="FFFFFF"/>
                <w:sz w:val="18"/>
              </w:rPr>
              <w:t>Cómo se corrige</w:t>
            </w:r>
          </w:p>
        </w:tc>
      </w:tr>
      <w:tr>
        <w:trPr>
          <w:cantSplit/>
        </w:trPr>
        <w:tc>
          <w:tcPr>
            <w:tcW w:type="dxa" w:w="5078"/>
          </w:tcPr>
          <w:p>
            <w:pPr>
              <w:keepNext/>
            </w:pPr>
            <w:r>
              <w:rPr>
                <w:sz w:val="18"/>
              </w:rPr>
              <w:t>Probar la guía en la carpeta donde se desarrolló</w:t>
            </w:r>
          </w:p>
        </w:tc>
        <w:tc>
          <w:tcPr>
            <w:tcW w:type="dxa" w:w="4724"/>
          </w:tcPr>
          <w:p>
            <w:pPr>
              <w:keepNext/>
            </w:pPr>
            <w:r>
              <w:rPr>
                <w:sz w:val="18"/>
              </w:rPr>
              <w:t>Carpeta limpia, siguiendo solo lo escrito</w:t>
            </w:r>
          </w:p>
        </w:tc>
      </w:tr>
      <w:tr>
        <w:trPr>
          <w:cantSplit/>
        </w:trPr>
        <w:tc>
          <w:tcPr>
            <w:tcW w:type="dxa" w:w="5078"/>
            <w:shd w:val="clear" w:color="auto" w:fill="F5F5F5"/>
          </w:tcPr>
          <w:p>
            <w:pPr>
              <w:keepNext/>
            </w:pPr>
            <w:r>
              <w:rPr>
                <w:sz w:val="18"/>
              </w:rPr>
              <w:t>Pasos sin resultado esperado</w:t>
            </w:r>
          </w:p>
        </w:tc>
        <w:tc>
          <w:tcPr>
            <w:tcW w:type="dxa" w:w="4724"/>
            <w:shd w:val="clear" w:color="auto" w:fill="F5F5F5"/>
          </w:tcPr>
          <w:p>
            <w:pPr>
              <w:keepNext/>
            </w:pPr>
            <w:r>
              <w:rPr>
                <w:sz w:val="18"/>
              </w:rPr>
              <w:t>Cada paso dice qué tiene que aparecer</w:t>
            </w:r>
          </w:p>
        </w:tc>
      </w:tr>
      <w:tr>
        <w:trPr>
          <w:cantSplit/>
        </w:trPr>
        <w:tc>
          <w:tcPr>
            <w:tcW w:type="dxa" w:w="5078"/>
          </w:tcPr>
          <w:p>
            <w:r>
              <w:rPr>
                <w:sz w:val="18"/>
              </w:rPr>
              <w:t>Manual por pantallas</w:t>
            </w:r>
          </w:p>
        </w:tc>
        <w:tc>
          <w:tcPr>
            <w:tcW w:type="dxa" w:w="4724"/>
          </w:tcPr>
          <w:p>
            <w:r>
              <w:rPr>
                <w:sz w:val="18"/>
              </w:rPr>
              <w:t>Manual por tareas, con el significado de los mensajes</w:t>
            </w:r>
          </w:p>
        </w:tc>
      </w:tr>
      <w:tr>
        <w:trPr>
          <w:cantSplit/>
        </w:trPr>
        <w:tc>
          <w:tcPr>
            <w:tcW w:type="dxa" w:w="5078"/>
            <w:shd w:val="clear" w:color="auto" w:fill="F5F5F5"/>
          </w:tcPr>
          <w:p>
            <w:r>
              <w:rPr>
                <w:sz w:val="18"/>
              </w:rPr>
              <w:t>Copiar una licencia sin verificar la versión</w:t>
            </w:r>
          </w:p>
        </w:tc>
        <w:tc>
          <w:tcPr>
            <w:tcW w:type="dxa" w:w="4724"/>
            <w:shd w:val="clear" w:color="auto" w:fill="F5F5F5"/>
          </w:tcPr>
          <w:p>
            <w:r>
              <w:rPr>
                <w:sz w:val="18"/>
              </w:rPr>
              <w:t>Fuente primaria de la versión exacta, con la fecha de consulta</w:t>
            </w:r>
          </w:p>
        </w:tc>
      </w:tr>
      <w:tr>
        <w:trPr>
          <w:cantSplit/>
        </w:trPr>
        <w:tc>
          <w:tcPr>
            <w:tcW w:type="dxa" w:w="5078"/>
          </w:tcPr>
          <w:p>
            <w:pPr>
              <w:keepNext/>
            </w:pPr>
            <w:r>
              <w:rPr>
                <w:sz w:val="18"/>
              </w:rPr>
              <w:t>Ayudar al equipo receptor</w:t>
            </w:r>
          </w:p>
        </w:tc>
        <w:tc>
          <w:tcPr>
            <w:tcW w:type="dxa" w:w="4724"/>
          </w:tcPr>
          <w:p>
            <w:pPr>
              <w:keepNext/>
            </w:pPr>
            <w:r>
              <w:rPr>
                <w:sz w:val="18"/>
              </w:rPr>
              <w:t>El equipo autor se retira; el receptor anota cada paso</w:t>
            </w:r>
          </w:p>
        </w:tc>
      </w:tr>
      <w:tr>
        <w:trPr>
          <w:cantSplit/>
        </w:trPr>
        <w:tc>
          <w:tcPr>
            <w:tcW w:type="dxa" w:w="5078"/>
            <w:shd w:val="clear" w:color="auto" w:fill="F5F5F5"/>
          </w:tcPr>
          <w:p>
            <w:r>
              <w:rPr>
                <w:sz w:val="18"/>
              </w:rPr>
              <w:t>Tomar la prueba automática como instalación por otro equipo</w:t>
            </w:r>
          </w:p>
        </w:tc>
        <w:tc>
          <w:tcPr>
            <w:tcW w:type="dxa" w:w="4724"/>
            <w:shd w:val="clear" w:color="auto" w:fill="F5F5F5"/>
          </w:tcPr>
          <w:p>
            <w:r>
              <w:rPr>
                <w:sz w:val="18"/>
              </w:rPr>
              <w:t>Es una comprobación técnica; la evidencia es el acta del otro equipo</w:t>
            </w:r>
          </w:p>
        </w:tc>
      </w:tr>
    </w:tbl>
    <w:p>
      <w:pPr>
        <w:spacing w:after="40"/>
      </w:pPr>
    </w:p>
    <w:p>
      <w:pPr>
        <w:spacing w:before="0" w:after="80"/>
        <w:jc w:val="both"/>
      </w:pPr>
      <w:r>
        <w:rPr>
          <w:b w:val="0"/>
          <w:i w:val="0"/>
          <w:sz w:val="20"/>
        </w:rPr>
        <w:t>Referencia para el docente: el núcleo de las pruebas en aislamiento (R-8) y el bloque C de la inspección estática (R-9). El libro muestra los bloques A y D de la inspección (Códigos 17.1 y 17.2).</w:t>
      </w:r>
    </w:p>
    <w:p>
      <w:pPr>
        <w:keepNext/>
        <w:spacing w:before="0" w:after="40"/>
        <w:jc w:val="both"/>
      </w:pPr>
      <w:r>
        <w:rPr>
          <w:b/>
          <w:i w:val="0"/>
          <w:color w:val="2E7D32"/>
          <w:sz w:val="20"/>
        </w:rPr>
        <w:t>Referencia R-8 — Solo se ejecutan las pruebas de la lista cerrada de la herramienta, armadas como lista de argumentos (sin consola), en la copia descartable y con tiempo límite.</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lote_6/proyecto/herramientas/probar_en_aislamiento.php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17.4; coherencia del paquete (H6); herramientas/LEEME.md</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La copia descartable del paquete</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Una incoherencia [C] por cada prueba de la lista que no termina bien</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php herramientas/probar_en_aislamiento.php paquete_mbokaja (en aislamiento)</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Solo las pruebas de la lista cerrada que el paquete trae.</w:t>
            </w:r>
          </w:p>
          <w:p>
            <w:pPr>
              <w:keepNext/>
              <w:spacing w:before="0" w:after="0" w:line="183" w:lineRule="exact"/>
              <w:jc w:val="left"/>
            </w:pPr>
            <w:r>
              <w:rPr>
                <w:rFonts w:ascii="Courier New" w:hAnsi="Courier New" w:cs="Courier New" w:eastAsia="Courier New"/>
                <w:sz w:val="15"/>
              </w:rPr>
              <w:t>$faltas = array();</w:t>
            </w:r>
          </w:p>
          <w:p>
            <w:pPr>
              <w:keepNext/>
              <w:spacing w:before="0" w:after="0" w:line="183" w:lineRule="exact"/>
              <w:jc w:val="left"/>
            </w:pPr>
            <w:r>
              <w:rPr>
                <w:rFonts w:ascii="Courier New" w:hAnsi="Courier New" w:cs="Courier New" w:eastAsia="Courier New"/>
                <w:sz w:val="15"/>
              </w:rPr>
              <w:t>foreach (PRUEBAS_PERMITIDAS as $nombre) {</w:t>
            </w:r>
          </w:p>
          <w:p>
            <w:pPr>
              <w:keepNext/>
              <w:spacing w:before="0" w:after="0" w:line="183" w:lineRule="exact"/>
              <w:jc w:val="left"/>
            </w:pPr>
            <w:r>
              <w:rPr>
                <w:rFonts w:ascii="Courier New" w:hAnsi="Courier New" w:cs="Courier New" w:eastAsia="Courier New"/>
                <w:sz w:val="15"/>
              </w:rPr>
              <w:t xml:space="preserve">    if (!is_file("$copia/pruebas/$nombre.php")) {</w:t>
            </w:r>
          </w:p>
          <w:p>
            <w:pPr>
              <w:keepNext/>
              <w:spacing w:before="0" w:after="0" w:line="183" w:lineRule="exact"/>
              <w:jc w:val="left"/>
            </w:pPr>
            <w:r>
              <w:rPr>
                <w:rFonts w:ascii="Courier New" w:hAnsi="Courier New" w:cs="Courier New" w:eastAsia="Courier New"/>
                <w:sz w:val="15"/>
              </w:rPr>
              <w:t xml:space="preserve">        continue;</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 El comando es una lista de argumentos: no pasa por la consola del sistema.</w:t>
            </w:r>
          </w:p>
          <w:p>
            <w:pPr>
              <w:keepNext/>
              <w:spacing w:before="0" w:after="0" w:line="183" w:lineRule="exact"/>
              <w:jc w:val="left"/>
            </w:pPr>
            <w:r>
              <w:rPr>
                <w:rFonts w:ascii="Courier New" w:hAnsi="Courier New" w:cs="Courier New" w:eastAsia="Courier New"/>
                <w:sz w:val="15"/>
              </w:rPr>
              <w:t xml:space="preserve">    $comando = array(PHP_BINARY, "pruebas/$nombre.php");</w:t>
            </w:r>
          </w:p>
          <w:p>
            <w:pPr>
              <w:keepNext/>
              <w:spacing w:before="0" w:after="0" w:line="183" w:lineRule="exact"/>
              <w:jc w:val="left"/>
            </w:pPr>
            <w:r>
              <w:rPr>
                <w:rFonts w:ascii="Courier New" w:hAnsi="Courier New" w:cs="Courier New" w:eastAsia="Courier New"/>
                <w:sz w:val="15"/>
              </w:rPr>
              <w:t xml:space="preserve">    $tubos_def = array(array('pipe', 'r'), array('pipe', 'w'), array('pipe', 'w'));</w:t>
            </w:r>
          </w:p>
          <w:p>
            <w:pPr>
              <w:keepNext/>
              <w:spacing w:before="0" w:after="0" w:line="183" w:lineRule="exact"/>
              <w:jc w:val="left"/>
            </w:pPr>
            <w:r>
              <w:rPr>
                <w:rFonts w:ascii="Courier New" w:hAnsi="Courier New" w:cs="Courier New" w:eastAsia="Courier New"/>
                <w:sz w:val="15"/>
              </w:rPr>
              <w:t xml:space="preserve">    $proc = proc_open($comando, $tubos_def, $tubos, $copia, $entorno);</w:t>
            </w:r>
          </w:p>
          <w:p>
            <w:pPr>
              <w:keepNext/>
              <w:spacing w:before="0" w:after="0" w:line="183" w:lineRule="exact"/>
              <w:jc w:val="left"/>
            </w:pPr>
            <w:r>
              <w:rPr>
                <w:rFonts w:ascii="Courier New" w:hAnsi="Courier New" w:cs="Courier New" w:eastAsia="Courier New"/>
                <w:sz w:val="15"/>
              </w:rPr>
              <w:t xml:space="preserve">    fclose($tubos[0]);</w:t>
            </w:r>
          </w:p>
          <w:p>
            <w:pPr>
              <w:keepNext/>
              <w:spacing w:before="0" w:after="0" w:line="183" w:lineRule="exact"/>
              <w:jc w:val="left"/>
            </w:pPr>
            <w:r>
              <w:rPr>
                <w:rFonts w:ascii="Courier New" w:hAnsi="Courier New" w:cs="Courier New" w:eastAsia="Courier New"/>
                <w:sz w:val="15"/>
              </w:rPr>
              <w:t xml:space="preserve">    stream_set_blocking($tubos[1], false);</w:t>
            </w:r>
          </w:p>
          <w:p>
            <w:pPr>
              <w:keepNext/>
              <w:spacing w:before="0" w:after="0" w:line="183" w:lineRule="exact"/>
              <w:jc w:val="left"/>
            </w:pPr>
            <w:r>
              <w:rPr>
                <w:rFonts w:ascii="Courier New" w:hAnsi="Courier New" w:cs="Courier New" w:eastAsia="Courier New"/>
                <w:sz w:val="15"/>
              </w:rPr>
              <w:t xml:space="preserve">    stream_set_blocking($tubos[2], false);</w:t>
            </w:r>
          </w:p>
          <w:p>
            <w:pPr>
              <w:keepNext/>
              <w:spacing w:before="0" w:after="0" w:line="183" w:lineRule="exact"/>
              <w:jc w:val="left"/>
            </w:pPr>
            <w:r>
              <w:rPr>
                <w:rFonts w:ascii="Courier New" w:hAnsi="Courier New" w:cs="Courier New" w:eastAsia="Courier New"/>
                <w:sz w:val="15"/>
              </w:rPr>
              <w:t xml:space="preserve">    $salida = '';</w:t>
            </w:r>
          </w:p>
          <w:p>
            <w:pPr>
              <w:keepNext/>
              <w:spacing w:before="0" w:after="0" w:line="183" w:lineRule="exact"/>
              <w:jc w:val="left"/>
            </w:pPr>
            <w:r>
              <w:rPr>
                <w:rFonts w:ascii="Courier New" w:hAnsi="Courier New" w:cs="Courier New" w:eastAsia="Courier New"/>
                <w:sz w:val="15"/>
              </w:rPr>
              <w:t xml:space="preserve">    $inicio = time();</w:t>
            </w:r>
          </w:p>
          <w:p>
            <w:pPr>
              <w:keepNext/>
              <w:spacing w:before="0" w:after="0" w:line="183" w:lineRule="exact"/>
              <w:jc w:val="left"/>
            </w:pPr>
            <w:r>
              <w:rPr>
                <w:rFonts w:ascii="Courier New" w:hAnsi="Courier New" w:cs="Courier New" w:eastAsia="Courier New"/>
                <w:sz w:val="15"/>
              </w:rPr>
              <w:t xml:space="preserve">    do {</w:t>
            </w:r>
          </w:p>
          <w:p>
            <w:pPr>
              <w:keepNext/>
              <w:spacing w:before="0" w:after="0" w:line="183" w:lineRule="exact"/>
              <w:jc w:val="left"/>
            </w:pPr>
            <w:r>
              <w:rPr>
                <w:rFonts w:ascii="Courier New" w:hAnsi="Courier New" w:cs="Courier New" w:eastAsia="Courier New"/>
                <w:sz w:val="15"/>
              </w:rPr>
              <w:t xml:space="preserve">        $salida .= stream_get_contents($tubos[1]);</w:t>
            </w:r>
          </w:p>
          <w:p>
            <w:pPr>
              <w:keepNext/>
              <w:spacing w:before="0" w:after="0" w:line="183" w:lineRule="exact"/>
              <w:jc w:val="left"/>
            </w:pPr>
            <w:r>
              <w:rPr>
                <w:rFonts w:ascii="Courier New" w:hAnsi="Courier New" w:cs="Courier New" w:eastAsia="Courier New"/>
                <w:sz w:val="15"/>
              </w:rPr>
              <w:t xml:space="preserve">        stream_get_contents($tubos[2]);</w:t>
            </w:r>
          </w:p>
          <w:p>
            <w:pPr>
              <w:keepNext/>
              <w:spacing w:before="0" w:after="0" w:line="183" w:lineRule="exact"/>
              <w:jc w:val="left"/>
            </w:pPr>
            <w:r>
              <w:rPr>
                <w:rFonts w:ascii="Courier New" w:hAnsi="Courier New" w:cs="Courier New" w:eastAsia="Courier New"/>
                <w:sz w:val="15"/>
              </w:rPr>
              <w:t xml:space="preserve">        $estado = proc_get_status($proc);</w:t>
            </w:r>
          </w:p>
          <w:p>
            <w:pPr>
              <w:keepNext/>
              <w:spacing w:before="0" w:after="0" w:line="183" w:lineRule="exact"/>
              <w:jc w:val="left"/>
            </w:pPr>
            <w:r>
              <w:rPr>
                <w:rFonts w:ascii="Courier New" w:hAnsi="Courier New" w:cs="Courier New" w:eastAsia="Courier New"/>
                <w:sz w:val="15"/>
              </w:rPr>
              <w:t xml:space="preserve">        usleep(100000);</w:t>
            </w:r>
          </w:p>
          <w:p>
            <w:pPr>
              <w:keepNext/>
              <w:spacing w:before="0" w:after="0" w:line="183" w:lineRule="exact"/>
              <w:jc w:val="left"/>
            </w:pPr>
            <w:r>
              <w:rPr>
                <w:rFonts w:ascii="Courier New" w:hAnsi="Courier New" w:cs="Courier New" w:eastAsia="Courier New"/>
                <w:sz w:val="15"/>
              </w:rPr>
              <w:t xml:space="preserve">    } while ($estado['running'] &amp;&amp; time() - $inicio &lt; $limite);</w:t>
            </w:r>
          </w:p>
          <w:p>
            <w:pPr>
              <w:keepNext/>
              <w:spacing w:before="0" w:after="0" w:line="183" w:lineRule="exact"/>
              <w:jc w:val="left"/>
            </w:pPr>
            <w:r>
              <w:rPr>
                <w:rFonts w:ascii="Courier New" w:hAnsi="Courier New" w:cs="Courier New" w:eastAsia="Courier New"/>
                <w:sz w:val="15"/>
              </w:rPr>
              <w:t xml:space="preserve">    if ($estado['running']) {</w:t>
            </w:r>
          </w:p>
          <w:p>
            <w:pPr>
              <w:keepNext/>
              <w:spacing w:before="0" w:after="0" w:line="183" w:lineRule="exact"/>
              <w:jc w:val="left"/>
            </w:pPr>
            <w:r>
              <w:rPr>
                <w:rFonts w:ascii="Courier New" w:hAnsi="Courier New" w:cs="Courier New" w:eastAsia="Courier New"/>
                <w:sz w:val="15"/>
              </w:rPr>
              <w:t xml:space="preserve">        proc_terminate($proc, 9);</w:t>
            </w:r>
          </w:p>
          <w:p>
            <w:pPr>
              <w:keepNext/>
              <w:spacing w:before="0" w:after="0" w:line="183" w:lineRule="exact"/>
              <w:jc w:val="left"/>
            </w:pPr>
            <w:r>
              <w:rPr>
                <w:rFonts w:ascii="Courier New" w:hAnsi="Courier New" w:cs="Courier New" w:eastAsia="Courier New"/>
                <w:sz w:val="15"/>
              </w:rPr>
              <w:t xml:space="preserve">        $ultima = "superó el tiempo límite de $limite s";</w:t>
            </w:r>
          </w:p>
          <w:p>
            <w:pPr>
              <w:keepNext/>
              <w:spacing w:before="0" w:after="0" w:line="183" w:lineRule="exact"/>
              <w:jc w:val="left"/>
            </w:pPr>
            <w:r>
              <w:rPr>
                <w:rFonts w:ascii="Courier New" w:hAnsi="Courier New" w:cs="Courier New" w:eastAsia="Courier New"/>
                <w:sz w:val="15"/>
              </w:rPr>
              <w:t xml:space="preserve">        $codigo = -1;</w:t>
            </w:r>
          </w:p>
          <w:p>
            <w:pPr>
              <w:keepNext/>
              <w:spacing w:before="0" w:after="0" w:line="183" w:lineRule="exact"/>
              <w:jc w:val="left"/>
            </w:pPr>
            <w:r>
              <w:rPr>
                <w:rFonts w:ascii="Courier New" w:hAnsi="Courier New" w:cs="Courier New" w:eastAsia="Courier New"/>
                <w:sz w:val="15"/>
              </w:rPr>
              <w:t xml:space="preserve">    } else {</w:t>
            </w:r>
          </w:p>
          <w:p>
            <w:pPr>
              <w:keepNext/>
              <w:spacing w:before="0" w:after="0" w:line="183" w:lineRule="exact"/>
              <w:jc w:val="left"/>
            </w:pPr>
            <w:r>
              <w:rPr>
                <w:rFonts w:ascii="Courier New" w:hAnsi="Courier New" w:cs="Courier New" w:eastAsia="Courier New"/>
                <w:sz w:val="15"/>
              </w:rPr>
              <w:t xml:space="preserve">        $salida .= stream_get_contents($tubos[1]);</w:t>
            </w:r>
          </w:p>
          <w:p>
            <w:pPr>
              <w:keepNext/>
              <w:spacing w:before="0" w:after="0" w:line="183" w:lineRule="exact"/>
              <w:jc w:val="left"/>
            </w:pPr>
            <w:r>
              <w:rPr>
                <w:rFonts w:ascii="Courier New" w:hAnsi="Courier New" w:cs="Courier New" w:eastAsia="Courier New"/>
                <w:sz w:val="15"/>
              </w:rPr>
              <w:t xml:space="preserve">        $lineas = array_filter(array_map('trim', explode("\n", $salida)));</w:t>
            </w:r>
          </w:p>
          <w:p>
            <w:pPr>
              <w:keepNext/>
              <w:spacing w:before="0" w:after="0" w:line="183" w:lineRule="exact"/>
              <w:jc w:val="left"/>
            </w:pPr>
            <w:r>
              <w:rPr>
                <w:rFonts w:ascii="Courier New" w:hAnsi="Courier New" w:cs="Courier New" w:eastAsia="Courier New"/>
                <w:sz w:val="15"/>
              </w:rPr>
              <w:t xml:space="preserve">        $ultima = (string) end($lineas);</w:t>
            </w:r>
          </w:p>
          <w:p>
            <w:pPr>
              <w:keepNext/>
              <w:spacing w:before="0" w:after="0" w:line="183" w:lineRule="exact"/>
              <w:jc w:val="left"/>
            </w:pPr>
            <w:r>
              <w:rPr>
                <w:rFonts w:ascii="Courier New" w:hAnsi="Courier New" w:cs="Courier New" w:eastAsia="Courier New"/>
                <w:sz w:val="15"/>
              </w:rPr>
              <w:t xml:space="preserve">        $codigo = $estado['exitcode'];</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proc_close($proc);</w:t>
            </w:r>
          </w:p>
          <w:p>
            <w:pPr>
              <w:keepNext/>
              <w:spacing w:before="0" w:after="0" w:line="183" w:lineRule="exact"/>
              <w:jc w:val="left"/>
            </w:pPr>
            <w:r>
              <w:rPr>
                <w:rFonts w:ascii="Courier New" w:hAnsi="Courier New" w:cs="Courier New" w:eastAsia="Courier New"/>
                <w:sz w:val="15"/>
              </w:rPr>
              <w:t xml:space="preserve">    $bien = $codigo === 0 &amp;&amp; strpos($ultima, 'Resultado:') === 0;</w:t>
            </w:r>
          </w:p>
          <w:p>
            <w:pPr>
              <w:keepNext/>
              <w:spacing w:before="0" w:after="0" w:line="183" w:lineRule="exact"/>
              <w:jc w:val="left"/>
            </w:pPr>
            <w:r>
              <w:rPr>
                <w:rFonts w:ascii="Courier New" w:hAnsi="Courier New" w:cs="Courier New" w:eastAsia="Courier New"/>
                <w:sz w:val="15"/>
              </w:rPr>
              <w:t xml:space="preserve">    $estado_prueba = $bien ? 'PRUEBA BIEN  ' : 'PRUEBA FALLA ';</w:t>
            </w:r>
          </w:p>
          <w:p>
            <w:pPr>
              <w:keepNext/>
              <w:spacing w:before="0" w:after="0" w:line="183" w:lineRule="exact"/>
              <w:jc w:val="left"/>
            </w:pPr>
            <w:r>
              <w:rPr>
                <w:rFonts w:ascii="Courier New" w:hAnsi="Courier New" w:cs="Courier New" w:eastAsia="Courier New"/>
                <w:sz w:val="15"/>
              </w:rPr>
              <w:t xml:space="preserve">    echo $estado_prueba . "pruebas/$nombre.php — $ultima" . PHP_EOL;</w:t>
            </w:r>
          </w:p>
          <w:p>
            <w:pPr>
              <w:keepNext/>
              <w:spacing w:before="0" w:after="0" w:line="183" w:lineRule="exact"/>
              <w:jc w:val="left"/>
            </w:pPr>
            <w:r>
              <w:rPr>
                <w:rFonts w:ascii="Courier New" w:hAnsi="Courier New" w:cs="Courier New" w:eastAsia="Courier New"/>
                <w:sz w:val="15"/>
              </w:rPr>
              <w:t xml:space="preserve">    if (!$bien) {</w:t>
            </w:r>
          </w:p>
          <w:p>
            <w:pPr>
              <w:keepNext/>
              <w:spacing w:before="0" w:after="0" w:line="183" w:lineRule="exact"/>
              <w:jc w:val="left"/>
            </w:pPr>
            <w:r>
              <w:rPr>
                <w:rFonts w:ascii="Courier New" w:hAnsi="Courier New" w:cs="Courier New" w:eastAsia="Courier New"/>
                <w:sz w:val="15"/>
              </w:rPr>
              <w:t xml:space="preserve">        $faltas[] = "INCOHERENCIA [C] la prueba pruebas/$nombre.php no terminó bien";</w:t>
            </w:r>
          </w:p>
          <w:p>
            <w:pPr>
              <w:keepNext/>
              <w:spacing w:before="0" w:after="0" w:line="183" w:lineRule="exact"/>
              <w:jc w:val="left"/>
            </w:pPr>
            <w:r>
              <w:rPr>
                <w:rFonts w:ascii="Courier New" w:hAnsi="Courier New" w:cs="Courier New" w:eastAsia="Courier New"/>
                <w:sz w:val="15"/>
              </w:rPr>
              <w:t xml:space="preserve">    }</w:t>
            </w:r>
          </w:p>
          <w:p>
            <w:pPr>
              <w:keepNext w:val="0"/>
              <w:spacing w:before="0" w:after="0" w:line="183" w:lineRule="exact"/>
              <w:jc w:val="left"/>
            </w:pPr>
            <w:r>
              <w:rPr>
                <w:rFonts w:ascii="Courier New" w:hAnsi="Courier New" w:cs="Courier New" w:eastAsia="Courier New"/>
                <w:sz w:val="15"/>
              </w:rPr>
              <w:t>}</w:t>
            </w:r>
          </w:p>
        </w:tc>
      </w:tr>
    </w:tbl>
    <w:p>
      <w:pPr>
        <w:spacing w:after="40"/>
      </w:pPr>
    </w:p>
    <w:p>
      <w:pPr>
        <w:keepNext/>
        <w:spacing w:before="0" w:after="40"/>
        <w:jc w:val="both"/>
      </w:pPr>
      <w:r>
        <w:rPr>
          <w:b/>
          <w:i w:val="0"/>
          <w:color w:val="2E7D32"/>
          <w:sz w:val="20"/>
        </w:rPr>
        <w:t>Referencia R-9 — Cada prueba declarada en la lista de entrega tiene que estar en la lista cerrada. No se ejecuta.</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lote_6/proyecto/herramientas/inspeccionar_entrega.php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17.4; coherencia del paquete (H6)</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ENTREGA/LISTA_ENTREGA.md</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Una incoherencia [C] por cada prueba declarada fuera de la lista cerrada o que falta</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php herramientas/inspeccionar_entrega.php paquete_mbokaja</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C. Pruebas declaradas: lista cerrada, sin ejecutar nada.</w:t>
            </w:r>
          </w:p>
          <w:p>
            <w:pPr>
              <w:keepNext/>
              <w:spacing w:before="0" w:after="0" w:line="183" w:lineRule="exact"/>
              <w:jc w:val="left"/>
            </w:pPr>
            <w:r>
              <w:rPr>
                <w:rFonts w:ascii="Courier New" w:hAnsi="Courier New" w:cs="Courier New" w:eastAsia="Courier New"/>
                <w:sz w:val="15"/>
              </w:rPr>
              <w:t>preg_match_all('/^- prueba: `([^`]+)`/m', $lista, $pruebas);</w:t>
            </w:r>
          </w:p>
          <w:p>
            <w:pPr>
              <w:keepNext/>
              <w:spacing w:before="0" w:after="0" w:line="183" w:lineRule="exact"/>
              <w:jc w:val="left"/>
            </w:pPr>
            <w:r>
              <w:rPr>
                <w:rFonts w:ascii="Courier New" w:hAnsi="Courier New" w:cs="Courier New" w:eastAsia="Courier New"/>
                <w:sz w:val="15"/>
              </w:rPr>
              <w:t>foreach ($pruebas[1] as $comando) {</w:t>
            </w:r>
          </w:p>
          <w:p>
            <w:pPr>
              <w:keepNext/>
              <w:spacing w:before="0" w:after="0" w:line="183" w:lineRule="exact"/>
              <w:jc w:val="left"/>
            </w:pPr>
            <w:r>
              <w:rPr>
                <w:rFonts w:ascii="Courier New" w:hAnsi="Courier New" w:cs="Courier New" w:eastAsia="Courier New"/>
                <w:sz w:val="15"/>
              </w:rPr>
              <w:t xml:space="preserve">    $forma = preg_match('#^php pruebas/([a-z_0-9]+)\.php$#', $comando, $m);</w:t>
            </w:r>
          </w:p>
          <w:p>
            <w:pPr>
              <w:keepNext/>
              <w:spacing w:before="0" w:after="0" w:line="183" w:lineRule="exact"/>
              <w:jc w:val="left"/>
            </w:pPr>
            <w:r>
              <w:rPr>
                <w:rFonts w:ascii="Courier New" w:hAnsi="Courier New" w:cs="Courier New" w:eastAsia="Courier New"/>
                <w:sz w:val="15"/>
              </w:rPr>
              <w:t xml:space="preserve">    if (!$forma || !in_array($m[1], PRUEBAS_PERMITIDAS, true)) {</w:t>
            </w:r>
          </w:p>
          <w:p>
            <w:pPr>
              <w:keepNext/>
              <w:spacing w:before="0" w:after="0" w:line="183" w:lineRule="exact"/>
              <w:jc w:val="left"/>
            </w:pPr>
            <w:r>
              <w:rPr>
                <w:rFonts w:ascii="Courier New" w:hAnsi="Courier New" w:cs="Courier New" w:eastAsia="Courier New"/>
                <w:sz w:val="15"/>
              </w:rPr>
              <w:t xml:space="preserve">        $aviso = 'no está en la lista cerrada: no se ejecuta';</w:t>
            </w:r>
          </w:p>
          <w:p>
            <w:pPr>
              <w:keepNext/>
              <w:spacing w:before="0" w:after="0" w:line="183" w:lineRule="exact"/>
              <w:jc w:val="left"/>
            </w:pPr>
            <w:r>
              <w:rPr>
                <w:rFonts w:ascii="Courier New" w:hAnsi="Courier New" w:cs="Courier New" w:eastAsia="Courier New"/>
                <w:sz w:val="15"/>
              </w:rPr>
              <w:t xml:space="preserve">        falta('C', "la prueba declarada «{$comando}» $aviso");</w:t>
            </w:r>
          </w:p>
          <w:p>
            <w:pPr>
              <w:keepNext/>
              <w:spacing w:before="0" w:after="0" w:line="183" w:lineRule="exact"/>
              <w:jc w:val="left"/>
            </w:pPr>
            <w:r>
              <w:rPr>
                <w:rFonts w:ascii="Courier New" w:hAnsi="Courier New" w:cs="Courier New" w:eastAsia="Courier New"/>
                <w:sz w:val="15"/>
              </w:rPr>
              <w:t xml:space="preserve">    } elseif (!is_file("$raiz/pruebas/{$m[1]}.php")) {</w:t>
            </w:r>
          </w:p>
          <w:p>
            <w:pPr>
              <w:keepNext/>
              <w:spacing w:before="0" w:after="0" w:line="183" w:lineRule="exact"/>
              <w:jc w:val="left"/>
            </w:pPr>
            <w:r>
              <w:rPr>
                <w:rFonts w:ascii="Courier New" w:hAnsi="Courier New" w:cs="Courier New" w:eastAsia="Courier New"/>
                <w:sz w:val="15"/>
              </w:rPr>
              <w:t xml:space="preserve">        falta('C', "la prueba declarada pruebas/{$m[1]}.php no está en el paquete");</w:t>
            </w:r>
          </w:p>
          <w:p>
            <w:pPr>
              <w:keepNext/>
              <w:spacing w:before="0" w:after="0" w:line="183" w:lineRule="exact"/>
              <w:jc w:val="left"/>
            </w:pPr>
            <w:r>
              <w:rPr>
                <w:rFonts w:ascii="Courier New" w:hAnsi="Courier New" w:cs="Courier New" w:eastAsia="Courier New"/>
                <w:sz w:val="15"/>
              </w:rPr>
              <w:t xml:space="preserve">    }</w:t>
            </w:r>
          </w:p>
          <w:p>
            <w:pPr>
              <w:keepNext w:val="0"/>
              <w:spacing w:before="0" w:after="0" w:line="183" w:lineRule="exact"/>
              <w:jc w:val="left"/>
            </w:pPr>
            <w:r>
              <w:rPr>
                <w:rFonts w:ascii="Courier New" w:hAnsi="Courier New" w:cs="Courier New" w:eastAsia="Courier New"/>
                <w:sz w:val="15"/>
              </w:rPr>
              <w:t>}</w:t>
            </w:r>
          </w:p>
        </w:tc>
      </w:tr>
    </w:tbl>
    <w:p>
      <w:pPr>
        <w:spacing w:after="40"/>
      </w:pPr>
    </w:p>
    <w:p>
      <w:pPr>
        <w:keepNext/>
        <w:spacing w:before="0" w:after="80"/>
        <w:jc w:val="both"/>
      </w:pPr>
      <w:r>
        <w:rPr>
          <w:b/>
          <w:i w:val="0"/>
          <w:color w:val="1B5E20"/>
          <w:sz w:val="20"/>
        </w:rPr>
        <w:t>Claves de las actividades del Encuentro 33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Le falta todo: la acción exacta (abrir http://localhost:8000), el resultado esperado («PT-01 Buscar un título») y qué hacer si falla. (b) Le falta el resultado esperado («Respaldo guardado y verificado») y qué hacer si falla. (c) No dice qué revisar: hace falta el síntoma y la acción concreta.</w:t>
            </w:r>
          </w:p>
        </w:tc>
        <w:tc>
          <w:tcPr>
            <w:tcW w:type="dxa" w:w="2598"/>
          </w:tcPr>
          <w:p>
            <w:pPr>
              <w:keepNext/>
            </w:pPr>
            <w:r>
              <w:rPr>
                <w:sz w:val="18"/>
              </w:rPr>
              <w:t>Aceptar (b) como completo porque tiene el comando.</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Guía con requisitos y pasos con comando, resultado esperado y qué hacer si falla, como la Tabla 17.1; registro de la prueba en una carpeta limpia, con los pasos corregidos.</w:t>
            </w:r>
          </w:p>
        </w:tc>
        <w:tc>
          <w:tcPr>
            <w:tcW w:type="dxa" w:w="2598"/>
            <w:shd w:val="clear" w:color="auto" w:fill="F5F5F5"/>
          </w:tcPr>
          <w:p>
            <w:pPr>
              <w:keepNext/>
            </w:pPr>
            <w:r>
              <w:rPr>
                <w:sz w:val="18"/>
              </w:rPr>
              <w:t>Probar la guía en la carpeta de desarrollo, donde ya está todo instalado.</w:t>
            </w:r>
          </w:p>
        </w:tc>
      </w:tr>
      <w:tr>
        <w:trPr>
          <w:cantSplit/>
        </w:trPr>
        <w:tc>
          <w:tcPr>
            <w:tcW w:type="dxa" w:w="709"/>
          </w:tcPr>
          <w:p>
            <w:pPr>
              <w:keepNext/>
            </w:pPr>
            <w:r>
              <w:rPr>
                <w:sz w:val="18"/>
              </w:rPr>
              <w:t>3</w:t>
            </w:r>
          </w:p>
        </w:tc>
        <w:tc>
          <w:tcPr>
            <w:tcW w:type="dxa" w:w="6495"/>
          </w:tcPr>
          <w:p>
            <w:pPr>
              <w:keepNext/>
            </w:pPr>
            <w:r>
              <w:rPr>
                <w:sz w:val="18"/>
              </w:rPr>
              <w:t>Cinco tareas o más, cada una con quién, dónde, pasos y mensajes con su significado, como la Tabla 17.2.</w:t>
            </w:r>
          </w:p>
        </w:tc>
        <w:tc>
          <w:tcPr>
            <w:tcW w:type="dxa" w:w="2598"/>
          </w:tcPr>
          <w:p>
            <w:pPr>
              <w:keepNext/>
            </w:pPr>
            <w:r>
              <w:rPr>
                <w:sz w:val="18"/>
              </w:rPr>
              <w:t>Un manual por pantallas («la pantalla de préstamo tiene dos campos»).</w:t>
            </w:r>
          </w:p>
        </w:tc>
      </w:tr>
      <w:tr>
        <w:trPr>
          <w:cantSplit/>
        </w:trPr>
        <w:tc>
          <w:tcPr>
            <w:tcW w:type="dxa" w:w="709"/>
            <w:shd w:val="clear" w:color="auto" w:fill="F5F5F5"/>
          </w:tcPr>
          <w:p>
            <w:r>
              <w:rPr>
                <w:sz w:val="18"/>
              </w:rPr>
              <w:t>4</w:t>
            </w:r>
          </w:p>
        </w:tc>
        <w:tc>
          <w:tcPr>
            <w:tcW w:type="dxa" w:w="6495"/>
            <w:shd w:val="clear" w:color="auto" w:fill="F5F5F5"/>
          </w:tcPr>
          <w:p>
            <w:r>
              <w:rPr>
                <w:sz w:val="18"/>
              </w:rPr>
              <w:t>Sin la restauración documentada y probada, un respaldo no sirve: nadie sabe si se puede recuperar (condición mínima de Work §4.3). La restauración es justamente lo que se usa cuando algo salió mal.</w:t>
            </w:r>
          </w:p>
        </w:tc>
        <w:tc>
          <w:tcPr>
            <w:tcW w:type="dxa" w:w="2598"/>
            <w:shd w:val="clear" w:color="auto" w:fill="F5F5F5"/>
          </w:tcPr>
          <w:p>
            <w:r>
              <w:rPr>
                <w:sz w:val="18"/>
              </w:rPr>
              <w:t>Aceptarlo porque «el respaldo ya está».</w:t>
            </w:r>
          </w:p>
        </w:tc>
      </w:tr>
    </w:tbl>
    <w:p>
      <w:pPr>
        <w:spacing w:after="40"/>
      </w:pPr>
    </w:p>
    <w:p>
      <w:pPr>
        <w:keepNext/>
        <w:spacing w:before="0" w:after="80"/>
        <w:jc w:val="both"/>
      </w:pPr>
      <w:r>
        <w:rPr>
          <w:b/>
          <w:i w:val="0"/>
          <w:color w:val="1B5E20"/>
          <w:sz w:val="20"/>
        </w:rPr>
        <w:t>Claves de las actividades del Encuentro 34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Código propio. (b) Herramienta de terceros: no se entrega; su licencia se verifica para la versión. (c) Recurso ajeno: sin autor y permiso, no se incluye. (d) Datos ficticios propios.</w:t>
            </w:r>
          </w:p>
        </w:tc>
        <w:tc>
          <w:tcPr>
            <w:tcW w:type="dxa" w:w="2598"/>
          </w:tcPr>
          <w:p>
            <w:pPr>
              <w:keepNext/>
            </w:pPr>
            <w:r>
              <w:rPr>
                <w:sz w:val="18"/>
              </w:rPr>
              <w:t>Incluir (c) «porque está en internet».</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Ficha con cada recurso, autor, licencia o condición, fuente verificada con fecha y si se entrega, como la Tabla 17.3; las licencias de terceros, para la versión instalada.</w:t>
            </w:r>
          </w:p>
        </w:tc>
        <w:tc>
          <w:tcPr>
            <w:tcW w:type="dxa" w:w="2598"/>
            <w:shd w:val="clear" w:color="auto" w:fill="F5F5F5"/>
          </w:tcPr>
          <w:p>
            <w:pPr>
              <w:keepNext/>
            </w:pPr>
            <w:r>
              <w:rPr>
                <w:sz w:val="18"/>
              </w:rPr>
              <w:t>Copiar la licencia de otra versión.</w:t>
            </w:r>
          </w:p>
        </w:tc>
      </w:tr>
      <w:tr>
        <w:trPr>
          <w:cantSplit/>
        </w:trPr>
        <w:tc>
          <w:tcPr>
            <w:tcW w:type="dxa" w:w="709"/>
          </w:tcPr>
          <w:p>
            <w:pPr>
              <w:keepNext/>
            </w:pPr>
            <w:r>
              <w:rPr>
                <w:sz w:val="18"/>
              </w:rPr>
              <w:t>3</w:t>
            </w:r>
          </w:p>
        </w:tc>
        <w:tc>
          <w:tcPr>
            <w:tcW w:type="dxa" w:w="6495"/>
          </w:tcPr>
          <w:p>
            <w:pPr>
              <w:keepNext/>
            </w:pPr>
            <w:r>
              <w:rPr>
                <w:sz w:val="18"/>
              </w:rPr>
              <w:t>Acta completa con cada paso (hecho, con dificultad o fallido) y el mensaje exacto, la restauración y el resultado de la revisión del docente. El equipo autor anota el ajuste y la nueva prueba del paso.</w:t>
            </w:r>
          </w:p>
        </w:tc>
        <w:tc>
          <w:tcPr>
            <w:tcW w:type="dxa" w:w="2598"/>
          </w:tcPr>
          <w:p>
            <w:pPr>
              <w:keepNext/>
            </w:pPr>
            <w:r>
              <w:rPr>
                <w:sz w:val="18"/>
              </w:rPr>
              <w:t>Ayudar al equipo receptor durante la instalación.</w:t>
            </w:r>
          </w:p>
        </w:tc>
      </w:tr>
      <w:tr>
        <w:trPr>
          <w:cantSplit/>
        </w:trPr>
        <w:tc>
          <w:tcPr>
            <w:tcW w:type="dxa" w:w="709"/>
            <w:shd w:val="clear" w:color="auto" w:fill="F5F5F5"/>
          </w:tcPr>
          <w:p>
            <w:r>
              <w:rPr>
                <w:sz w:val="18"/>
              </w:rPr>
              <w:t>4</w:t>
            </w:r>
          </w:p>
        </w:tc>
        <w:tc>
          <w:tcPr>
            <w:tcW w:type="dxa" w:w="6495"/>
            <w:shd w:val="clear" w:color="auto" w:fill="F5F5F5"/>
          </w:tcPr>
          <w:p>
            <w:r>
              <w:rPr>
                <w:sz w:val="18"/>
              </w:rPr>
              <w:t>Es un pendiente del entorno si la carpeta no tiene permiso de escritura por la configuración del laboratorio: se anota con el mensaje exacto y se informa al responsable técnico. Si la guía no avisaba del requisito de escritura (que sí está en los requisitos), sería además un defecto de la guía.</w:t>
            </w:r>
          </w:p>
        </w:tc>
        <w:tc>
          <w:tcPr>
            <w:tcW w:type="dxa" w:w="2598"/>
            <w:shd w:val="clear" w:color="auto" w:fill="F5F5F5"/>
          </w:tcPr>
          <w:p>
            <w:r>
              <w:rPr>
                <w:sz w:val="18"/>
              </w:rPr>
              <w:t>Marcarlo como falla del equipo, o como restauración comprobada.</w:t>
            </w:r>
          </w:p>
        </w:tc>
      </w:tr>
    </w:tbl>
    <w:p>
      <w:pPr>
        <w:spacing w:after="40"/>
      </w:pPr>
    </w:p>
    <w:p>
      <w:pPr>
        <w:keepNext/>
        <w:spacing w:before="0" w:after="80"/>
        <w:jc w:val="both"/>
      </w:pPr>
      <w:r>
        <w:rPr>
          <w:b/>
          <w:i w:val="0"/>
          <w:color w:val="1B5E20"/>
          <w:sz w:val="20"/>
        </w:rPr>
        <w:t>Práctica 17: clave de los defectos del paquete de Mbokaja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827"/>
        <w:gridCol w:w="1890"/>
        <w:gridCol w:w="2288"/>
        <w:gridCol w:w="2598"/>
        <w:gridCol w:w="2200"/>
      </w:tblGrid>
      <w:tr>
        <w:trPr>
          <w:cantSplit/>
          <w:tblHeader/>
        </w:trPr>
        <w:tc>
          <w:tcPr>
            <w:tcW w:type="dxa" w:w="827"/>
            <w:shd w:val="clear" w:color="auto" w:fill="2E7D32"/>
          </w:tcPr>
          <w:p>
            <w:pPr>
              <w:keepNext/>
            </w:pPr>
            <w:r>
              <w:rPr>
                <w:b/>
                <w:color w:val="FFFFFF"/>
                <w:sz w:val="16"/>
              </w:rPr>
              <w:t>Defecto</w:t>
            </w:r>
          </w:p>
        </w:tc>
        <w:tc>
          <w:tcPr>
            <w:tcW w:type="dxa" w:w="1890"/>
            <w:shd w:val="clear" w:color="auto" w:fill="2E7D32"/>
          </w:tcPr>
          <w:p>
            <w:pPr>
              <w:keepNext/>
            </w:pPr>
            <w:r>
              <w:rPr>
                <w:b/>
                <w:color w:val="FFFFFF"/>
                <w:sz w:val="16"/>
              </w:rPr>
              <w:t>Qué se cambió</w:t>
            </w:r>
          </w:p>
        </w:tc>
        <w:tc>
          <w:tcPr>
            <w:tcW w:type="dxa" w:w="2288"/>
            <w:shd w:val="clear" w:color="auto" w:fill="2E7D32"/>
          </w:tcPr>
          <w:p>
            <w:pPr>
              <w:keepNext/>
            </w:pPr>
            <w:r>
              <w:rPr>
                <w:b/>
                <w:color w:val="FFFFFF"/>
                <w:sz w:val="16"/>
              </w:rPr>
              <w:t>Archivo</w:t>
            </w:r>
          </w:p>
        </w:tc>
        <w:tc>
          <w:tcPr>
            <w:tcW w:type="dxa" w:w="2598"/>
            <w:shd w:val="clear" w:color="auto" w:fill="2E7D32"/>
          </w:tcPr>
          <w:p>
            <w:pPr>
              <w:keepNext/>
            </w:pPr>
            <w:r>
              <w:rPr>
                <w:b/>
                <w:color w:val="FFFFFF"/>
                <w:sz w:val="16"/>
              </w:rPr>
              <w:t>Qué se informa (herramienta)</w:t>
            </w:r>
          </w:p>
        </w:tc>
        <w:tc>
          <w:tcPr>
            <w:tcW w:type="dxa" w:w="2200"/>
            <w:shd w:val="clear" w:color="auto" w:fill="2E7D32"/>
          </w:tcPr>
          <w:p>
            <w:pPr>
              <w:keepNext/>
            </w:pPr>
            <w:r>
              <w:rPr>
                <w:b/>
                <w:color w:val="FFFFFF"/>
                <w:sz w:val="16"/>
              </w:rPr>
              <w:t>Corrección</w:t>
            </w:r>
          </w:p>
        </w:tc>
      </w:tr>
      <w:tr>
        <w:trPr>
          <w:cantSplit/>
        </w:trPr>
        <w:tc>
          <w:tcPr>
            <w:tcW w:type="dxa" w:w="827"/>
          </w:tcPr>
          <w:p>
            <w:pPr>
              <w:keepNext/>
            </w:pPr>
            <w:r>
              <w:rPr>
                <w:sz w:val="16"/>
              </w:rPr>
              <w:t>DM-1</w:t>
            </w:r>
          </w:p>
        </w:tc>
        <w:tc>
          <w:tcPr>
            <w:tcW w:type="dxa" w:w="1890"/>
          </w:tcPr>
          <w:p>
            <w:pPr>
              <w:keepNext/>
            </w:pPr>
            <w:r>
              <w:rPr>
                <w:sz w:val="16"/>
              </w:rPr>
              <w:t>La guía nombra un comando que no existe</w:t>
            </w:r>
          </w:p>
        </w:tc>
        <w:tc>
          <w:tcPr>
            <w:tcW w:type="dxa" w:w="2288"/>
          </w:tcPr>
          <w:p>
            <w:pPr>
              <w:keepNext/>
            </w:pPr>
            <w:r>
              <w:rPr>
                <w:sz w:val="16"/>
              </w:rPr>
              <w:t>ENTREGA/INSTALAR.md</w:t>
            </w:r>
          </w:p>
        </w:tc>
        <w:tc>
          <w:tcPr>
            <w:tcW w:type="dxa" w:w="2598"/>
          </w:tcPr>
          <w:p>
            <w:pPr>
              <w:keepNext/>
            </w:pPr>
            <w:r>
              <w:rPr>
                <w:sz w:val="16"/>
              </w:rPr>
              <w:t>[A] la guía usa «php instalar_base.php», pero no existe instalar_base.php en el paquete (inspección estática)</w:t>
            </w:r>
          </w:p>
        </w:tc>
        <w:tc>
          <w:tcPr>
            <w:tcW w:type="dxa" w:w="2200"/>
          </w:tcPr>
          <w:p>
            <w:pPr>
              <w:keepNext/>
            </w:pPr>
            <w:r>
              <w:rPr>
                <w:sz w:val="16"/>
              </w:rPr>
              <w:t>Cambiar el comando del paso 2 por php instalar.php, el archivo que trae el paquete.</w:t>
            </w:r>
          </w:p>
        </w:tc>
      </w:tr>
      <w:tr>
        <w:trPr>
          <w:cantSplit/>
        </w:trPr>
        <w:tc>
          <w:tcPr>
            <w:tcW w:type="dxa" w:w="827"/>
            <w:shd w:val="clear" w:color="auto" w:fill="F5F5F5"/>
          </w:tcPr>
          <w:p>
            <w:pPr>
              <w:keepNext/>
            </w:pPr>
            <w:r>
              <w:rPr>
                <w:sz w:val="16"/>
              </w:rPr>
              <w:t>DM-2</w:t>
            </w:r>
          </w:p>
        </w:tc>
        <w:tc>
          <w:tcPr>
            <w:tcW w:type="dxa" w:w="1890"/>
            <w:shd w:val="clear" w:color="auto" w:fill="F5F5F5"/>
          </w:tcPr>
          <w:p>
            <w:pPr>
              <w:keepNext/>
            </w:pPr>
            <w:r>
              <w:rPr>
                <w:sz w:val="16"/>
              </w:rPr>
              <w:t>La lista de entrega incluye datos de prueba que no están</w:t>
            </w:r>
          </w:p>
        </w:tc>
        <w:tc>
          <w:tcPr>
            <w:tcW w:type="dxa" w:w="2288"/>
            <w:shd w:val="clear" w:color="auto" w:fill="F5F5F5"/>
          </w:tcPr>
          <w:p>
            <w:pPr>
              <w:keepNext/>
            </w:pPr>
            <w:r>
              <w:rPr>
                <w:sz w:val="16"/>
              </w:rPr>
              <w:t>ENTREGA/LISTA_ENTREGA.md</w:t>
            </w:r>
          </w:p>
        </w:tc>
        <w:tc>
          <w:tcPr>
            <w:tcW w:type="dxa" w:w="2598"/>
            <w:shd w:val="clear" w:color="auto" w:fill="F5F5F5"/>
          </w:tcPr>
          <w:p>
            <w:pPr>
              <w:keepNext/>
            </w:pPr>
            <w:r>
              <w:rPr>
                <w:sz w:val="16"/>
              </w:rPr>
              <w:t>[B] la lista de entrega incluye datos/mbokaja_prueba.json, que no está en el paquete (inspección estática)</w:t>
            </w:r>
          </w:p>
        </w:tc>
        <w:tc>
          <w:tcPr>
            <w:tcW w:type="dxa" w:w="2200"/>
            <w:shd w:val="clear" w:color="auto" w:fill="F5F5F5"/>
          </w:tcPr>
          <w:p>
            <w:pPr>
              <w:keepNext/>
            </w:pPr>
            <w:r>
              <w:rPr>
                <w:sz w:val="16"/>
              </w:rPr>
              <w:t>Quitar esa línea: el paquete usa los datos ficticios de src/datos_ejemplo.php. Si se quieren datos de Mbokaja, hay que agregarlos y probarlos antes de entregar.</w:t>
            </w:r>
          </w:p>
        </w:tc>
      </w:tr>
      <w:tr>
        <w:trPr>
          <w:cantSplit/>
        </w:trPr>
        <w:tc>
          <w:tcPr>
            <w:tcW w:type="dxa" w:w="827"/>
          </w:tcPr>
          <w:p>
            <w:pPr>
              <w:keepNext/>
            </w:pPr>
            <w:r>
              <w:rPr>
                <w:sz w:val="16"/>
              </w:rPr>
              <w:t>DM-3</w:t>
            </w:r>
          </w:p>
        </w:tc>
        <w:tc>
          <w:tcPr>
            <w:tcW w:type="dxa" w:w="1890"/>
          </w:tcPr>
          <w:p>
            <w:pPr>
              <w:keepNext/>
            </w:pPr>
            <w:r>
              <w:rPr>
                <w:sz w:val="16"/>
              </w:rPr>
              <w:t>Una prueba espera el comportamiento viejo del informe de un mes vacío (MS-10)</w:t>
            </w:r>
          </w:p>
        </w:tc>
        <w:tc>
          <w:tcPr>
            <w:tcW w:type="dxa" w:w="2288"/>
          </w:tcPr>
          <w:p>
            <w:pPr>
              <w:keepNext/>
            </w:pPr>
            <w:r>
              <w:rPr>
                <w:sz w:val="16"/>
              </w:rPr>
              <w:t>pruebas/prueba_contratos.php</w:t>
            </w:r>
          </w:p>
        </w:tc>
        <w:tc>
          <w:tcPr>
            <w:tcW w:type="dxa" w:w="2598"/>
          </w:tcPr>
          <w:p>
            <w:pPr>
              <w:keepNext/>
            </w:pPr>
            <w:r>
              <w:rPr>
                <w:sz w:val="16"/>
              </w:rPr>
              <w:t>[C] la prueba pruebas/prueba_contratos.php no terminó bien (pruebas en aislamiento)</w:t>
            </w:r>
          </w:p>
        </w:tc>
        <w:tc>
          <w:tcPr>
            <w:tcW w:type="dxa" w:w="2200"/>
          </w:tcPr>
          <w:p>
            <w:pPr>
              <w:keepNext/>
            </w:pPr>
            <w:r>
              <w:rPr>
                <w:sz w:val="16"/>
              </w:rPr>
              <w:t>Actualizar la prueba al comportamiento actual (ME-14 para el mes vacío): el código está bien y la prueba quedó vieja.</w:t>
            </w:r>
          </w:p>
        </w:tc>
      </w:tr>
      <w:tr>
        <w:trPr>
          <w:cantSplit/>
        </w:trPr>
        <w:tc>
          <w:tcPr>
            <w:tcW w:type="dxa" w:w="827"/>
            <w:shd w:val="clear" w:color="auto" w:fill="F5F5F5"/>
          </w:tcPr>
          <w:p>
            <w:pPr>
              <w:keepNext/>
            </w:pPr>
            <w:r>
              <w:rPr>
                <w:sz w:val="16"/>
              </w:rPr>
              <w:t>DM-4</w:t>
            </w:r>
          </w:p>
        </w:tc>
        <w:tc>
          <w:tcPr>
            <w:tcW w:type="dxa" w:w="1890"/>
            <w:shd w:val="clear" w:color="auto" w:fill="F5F5F5"/>
          </w:tcPr>
          <w:p>
            <w:pPr>
              <w:keepNext/>
            </w:pPr>
            <w:r>
              <w:rPr>
                <w:sz w:val="16"/>
              </w:rPr>
              <w:t>Una imagen sin procedencia (MS-9)</w:t>
            </w:r>
          </w:p>
        </w:tc>
        <w:tc>
          <w:tcPr>
            <w:tcW w:type="dxa" w:w="2288"/>
            <w:shd w:val="clear" w:color="auto" w:fill="F5F5F5"/>
          </w:tcPr>
          <w:p>
            <w:pPr>
              <w:keepNext/>
            </w:pPr>
            <w:r>
              <w:rPr>
                <w:sz w:val="16"/>
              </w:rPr>
              <w:t>public/logo_mbokaja.png</w:t>
            </w:r>
          </w:p>
        </w:tc>
        <w:tc>
          <w:tcPr>
            <w:tcW w:type="dxa" w:w="2598"/>
            <w:shd w:val="clear" w:color="auto" w:fill="F5F5F5"/>
          </w:tcPr>
          <w:p>
            <w:pPr>
              <w:keepNext/>
            </w:pPr>
            <w:r>
              <w:rPr>
                <w:sz w:val="16"/>
              </w:rPr>
              <w:t>[D] public/logo_mbokaja.png no tiene su fila en la ficha de procedencia (inspección estática)</w:t>
            </w:r>
          </w:p>
        </w:tc>
        <w:tc>
          <w:tcPr>
            <w:tcW w:type="dxa" w:w="2200"/>
            <w:shd w:val="clear" w:color="auto" w:fill="F5F5F5"/>
          </w:tcPr>
          <w:p>
            <w:pPr>
              <w:keepNext/>
            </w:pPr>
            <w:r>
              <w:rPr>
                <w:sz w:val="16"/>
              </w:rPr>
              <w:t>Quitar la imagen: lo que no tiene licencia conocida no se incluye. Si la escuela tiene un logo propio, se agrega con su autor y su permiso en la ficha.</w:t>
            </w:r>
          </w:p>
        </w:tc>
      </w:tr>
      <w:tr>
        <w:trPr>
          <w:cantSplit/>
        </w:trPr>
        <w:tc>
          <w:tcPr>
            <w:tcW w:type="dxa" w:w="827"/>
          </w:tcPr>
          <w:p>
            <w:r>
              <w:rPr>
                <w:sz w:val="16"/>
              </w:rPr>
              <w:t>DM-5</w:t>
            </w:r>
          </w:p>
        </w:tc>
        <w:tc>
          <w:tcPr>
            <w:tcW w:type="dxa" w:w="1890"/>
          </w:tcPr>
          <w:p>
            <w:r>
              <w:rPr>
                <w:sz w:val="16"/>
              </w:rPr>
              <w:t>El manual describe una pantalla y un mensaje que el sistema no tiene</w:t>
            </w:r>
          </w:p>
        </w:tc>
        <w:tc>
          <w:tcPr>
            <w:tcW w:type="dxa" w:w="2288"/>
          </w:tcPr>
          <w:p>
            <w:r>
              <w:rPr>
                <w:sz w:val="16"/>
              </w:rPr>
              <w:t>ENTREGA/MANUAL.md</w:t>
            </w:r>
          </w:p>
        </w:tc>
        <w:tc>
          <w:tcPr>
            <w:tcW w:type="dxa" w:w="2598"/>
          </w:tcPr>
          <w:p>
            <w:r>
              <w:rPr>
                <w:sz w:val="16"/>
              </w:rPr>
              <w:t>[E] el manual nombra el mensaje ME-15, que el sistema no tiene · [E] el manual describe public/reservas.php, que no está en el paquete (inspección estática)</w:t>
            </w:r>
          </w:p>
        </w:tc>
        <w:tc>
          <w:tcPr>
            <w:tcW w:type="dxa" w:w="2200"/>
          </w:tcPr>
          <w:p>
            <w:r>
              <w:rPr>
                <w:sz w:val="16"/>
              </w:rPr>
              <w:t>Quitar la tarea «Reservar un libro»: el sistema no tiene reservas. Si se quiere, es una solicitud de cambio.</w:t>
            </w:r>
          </w:p>
        </w:tc>
      </w:tr>
    </w:tbl>
    <w:p>
      <w:pPr>
        <w:spacing w:after="40"/>
      </w:pPr>
    </w:p>
    <w:p>
      <w:pPr>
        <w:spacing w:before="0" w:after="80"/>
        <w:jc w:val="both"/>
      </w:pPr>
      <w:r>
        <w:rPr>
          <w:b w:val="0"/>
          <w:i w:val="0"/>
          <w:sz w:val="20"/>
        </w:rPr>
        <w:t>Comprobado en el entorno de construcción: en el paquete de Mbokaja, la inspección estática da 5 incoherencias y las pruebas en aislamiento, 1 incoherencias (exactamente las de la clave: sí); con la clave aplicada, 0 incoherencias y 0 incoherencias, y la guía se sigue completa (7 de 7 pasos).</w:t>
      </w:r>
    </w:p>
    <w:p>
      <w:pPr>
        <w:keepNext/>
        <w:spacing w:before="0" w:after="80"/>
        <w:jc w:val="both"/>
      </w:pPr>
      <w:r>
        <w:rPr>
          <w:b/>
          <w:i w:val="0"/>
          <w:color w:val="1B5E20"/>
          <w:sz w:val="20"/>
        </w:rPr>
        <w:t>Práctica 17: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pPr>
              <w:keepNext/>
            </w:pPr>
            <w:r>
              <w:rPr>
                <w:b/>
                <w:color w:val="FFFFFF"/>
                <w:sz w:val="18"/>
              </w:rPr>
              <w:t>Nivel</w:t>
            </w:r>
          </w:p>
        </w:tc>
        <w:tc>
          <w:tcPr>
            <w:tcW w:type="dxa" w:w="8503"/>
            <w:shd w:val="clear" w:color="auto" w:fill="2E7D32"/>
          </w:tcPr>
          <w:p>
            <w:pPr>
              <w:keepNext/>
            </w:pPr>
            <w:r>
              <w:rPr>
                <w:b/>
                <w:color w:val="FFFFFF"/>
                <w:sz w:val="18"/>
              </w:rPr>
              <w:t>Respuesta esperada</w:t>
            </w:r>
          </w:p>
        </w:tc>
      </w:tr>
      <w:tr>
        <w:trPr>
          <w:cantSplit/>
        </w:trPr>
        <w:tc>
          <w:tcPr>
            <w:tcW w:type="dxa" w:w="1299"/>
          </w:tcPr>
          <w:p>
            <w:pPr>
              <w:keepNext/>
            </w:pPr>
            <w:r>
              <w:rPr>
                <w:sz w:val="18"/>
              </w:rPr>
              <w:t>Nivel 1</w:t>
            </w:r>
          </w:p>
        </w:tc>
        <w:tc>
          <w:tcPr>
            <w:tcW w:type="dxa" w:w="8503"/>
          </w:tcPr>
          <w:p>
            <w:pPr>
              <w:keepNext/>
            </w:pPr>
            <w:r>
              <w:rPr>
                <w:sz w:val="18"/>
              </w:rPr>
              <w:t>Las incoherencias, encontradas a mano: el paso 2 dice php instalar_base.php, que no existe; la lista de entrega incluye datos/mbokaja_prueba.json, que no está; public/logo_mbokaja.png no tiene procedencia (MS-9); el manual describe la tarea «Reservar un libro», con public/reservas.php y ME-15, que no existen. La prueba vieja (MS-10) solo aparece en las pruebas en aislamiento: prueba_contratos.php no termina bien. Entre las dos herramientas se informan 6 incoherencias de 5 defectos: 5 la inspección estática y 1 las pruebas en aislamiento.</w:t>
            </w:r>
          </w:p>
        </w:tc>
      </w:tr>
      <w:tr>
        <w:trPr>
          <w:cantSplit/>
        </w:trPr>
        <w:tc>
          <w:tcPr>
            <w:tcW w:type="dxa" w:w="1299"/>
            <w:shd w:val="clear" w:color="auto" w:fill="F5F5F5"/>
          </w:tcPr>
          <w:p>
            <w:pPr>
              <w:keepNext/>
            </w:pPr>
            <w:r>
              <w:rPr>
                <w:sz w:val="18"/>
              </w:rPr>
              <w:t>Nivel 2</w:t>
            </w:r>
          </w:p>
        </w:tc>
        <w:tc>
          <w:tcPr>
            <w:tcW w:type="dxa" w:w="8503"/>
            <w:shd w:val="clear" w:color="auto" w:fill="F5F5F5"/>
          </w:tcPr>
          <w:p>
            <w:pPr>
              <w:keepNext/>
            </w:pPr>
            <w:r>
              <w:rPr>
                <w:sz w:val="18"/>
              </w:rPr>
              <w:t>Correcciones: documento (paso 2: php instalar.php), lista (quitar el archivo que falta), prueba (volver a esperar ME-14: el código está bien y la prueba quedó vieja), recurso (quitar el logo: sin licencia conocida no se incluye) y manual (quitar la tarea: reservar no es una función del sistema; si se quiere, es una solicitud de cambio). Con eso, la inspección y las pruebas en aislamiento dan 0 incoherencias y la guía se sigue completa (7 de 7 pasos en la comprobación técnica).</w:t>
            </w:r>
          </w:p>
        </w:tc>
      </w:tr>
      <w:tr>
        <w:trPr>
          <w:cantSplit/>
        </w:trPr>
        <w:tc>
          <w:tcPr>
            <w:tcW w:type="dxa" w:w="1299"/>
          </w:tcPr>
          <w:p>
            <w:r>
              <w:rPr>
                <w:sz w:val="18"/>
              </w:rPr>
              <w:t>Nivel 3</w:t>
            </w:r>
          </w:p>
        </w:tc>
        <w:tc>
          <w:tcPr>
            <w:tcW w:type="dxa" w:w="8503"/>
          </w:tcPr>
          <w:p>
            <w:r>
              <w:rPr>
                <w:sz w:val="18"/>
              </w:rPr>
              <w:t>En papel. Acta con: qué se entrega, versión, lo que el profesor tiene que comprobar en su visita (pasos 1 a 7 de la guía en la computadora donada, sin internet: M-F7), quién recibe y los pendientes (prueba en esa computadora; claves de demostración que hay que cambiar). Fila de procedencia del logo propio: autor (quien lo dibujó), permiso de la escuela para usarlo, fuente y fecha; la autorización la da la dirección.</w:t>
            </w:r>
          </w:p>
        </w:tc>
      </w:tr>
    </w:tbl>
    <w:p>
      <w:pPr>
        <w:spacing w:after="40"/>
      </w:pPr>
    </w:p>
    <w:p>
      <w:pPr>
        <w:keepNext/>
        <w:spacing w:before="0" w:after="80"/>
        <w:jc w:val="both"/>
      </w:pPr>
      <w:r>
        <w:rPr>
          <w:b/>
          <w:i w:val="0"/>
          <w:color w:val="1B5E20"/>
          <w:sz w:val="20"/>
        </w:rPr>
        <w:t>Lista de cotejo de la Práctica 17</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76"/>
        <w:gridCol w:w="2126"/>
      </w:tblGrid>
      <w:tr>
        <w:trPr>
          <w:cantSplit/>
          <w:tblHeader/>
        </w:trPr>
        <w:tc>
          <w:tcPr>
            <w:tcW w:type="dxa" w:w="7676"/>
            <w:shd w:val="clear" w:color="auto" w:fill="2E7D32"/>
          </w:tcPr>
          <w:p>
            <w:pPr>
              <w:keepNext/>
            </w:pPr>
            <w:r>
              <w:rPr>
                <w:b/>
                <w:color w:val="FFFFFF"/>
                <w:sz w:val="18"/>
              </w:rPr>
              <w:t>Criterio</w:t>
            </w:r>
          </w:p>
        </w:tc>
        <w:tc>
          <w:tcPr>
            <w:tcW w:type="dxa" w:w="2126"/>
            <w:shd w:val="clear" w:color="auto" w:fill="2E7D32"/>
          </w:tcPr>
          <w:p>
            <w:pPr>
              <w:keepNext/>
            </w:pPr>
            <w:r>
              <w:rPr>
                <w:b/>
                <w:color w:val="FFFFFF"/>
                <w:sz w:val="18"/>
              </w:rPr>
              <w:t>Indicador</w:t>
            </w:r>
          </w:p>
        </w:tc>
      </w:tr>
      <w:tr>
        <w:trPr>
          <w:cantSplit/>
        </w:trPr>
        <w:tc>
          <w:tcPr>
            <w:tcW w:type="dxa" w:w="7676"/>
          </w:tcPr>
          <w:p>
            <w:pPr>
              <w:keepNext/>
            </w:pPr>
            <w:r>
              <w:rPr>
                <w:sz w:val="18"/>
              </w:rPr>
              <w:t>Cada incoherencia tiene archivo y motivo.</w:t>
            </w:r>
          </w:p>
        </w:tc>
        <w:tc>
          <w:tcPr>
            <w:tcW w:type="dxa" w:w="2126"/>
          </w:tcPr>
          <w:p>
            <w:pPr>
              <w:keepNext/>
            </w:pPr>
            <w:r>
              <w:rPr>
                <w:sz w:val="18"/>
              </w:rPr>
              <w:t>Indicador 5</w:t>
            </w:r>
          </w:p>
        </w:tc>
      </w:tr>
      <w:tr>
        <w:trPr>
          <w:cantSplit/>
        </w:trPr>
        <w:tc>
          <w:tcPr>
            <w:tcW w:type="dxa" w:w="7676"/>
            <w:shd w:val="clear" w:color="auto" w:fill="F5F5F5"/>
          </w:tcPr>
          <w:p>
            <w:pPr>
              <w:keepNext/>
            </w:pPr>
            <w:r>
              <w:rPr>
                <w:sz w:val="18"/>
              </w:rPr>
              <w:t>La corrección distingue documento, código, prueba y recurso (Nivel 2 o 3).</w:t>
            </w:r>
          </w:p>
        </w:tc>
        <w:tc>
          <w:tcPr>
            <w:tcW w:type="dxa" w:w="2126"/>
            <w:shd w:val="clear" w:color="auto" w:fill="F5F5F5"/>
          </w:tcPr>
          <w:p>
            <w:pPr>
              <w:keepNext/>
            </w:pPr>
            <w:r>
              <w:rPr>
                <w:sz w:val="18"/>
              </w:rPr>
              <w:t>Indicador 5</w:t>
            </w:r>
          </w:p>
        </w:tc>
      </w:tr>
      <w:tr>
        <w:trPr>
          <w:cantSplit/>
        </w:trPr>
        <w:tc>
          <w:tcPr>
            <w:tcW w:type="dxa" w:w="7676"/>
          </w:tcPr>
          <w:p>
            <w:pPr>
              <w:keepNext/>
            </w:pPr>
            <w:r>
              <w:rPr>
                <w:sz w:val="18"/>
              </w:rPr>
              <w:t>Nada sin procedencia queda en el paquete.</w:t>
            </w:r>
          </w:p>
        </w:tc>
        <w:tc>
          <w:tcPr>
            <w:tcW w:type="dxa" w:w="2126"/>
          </w:tcPr>
          <w:p>
            <w:pPr>
              <w:keepNext/>
            </w:pPr>
            <w:r>
              <w:rPr>
                <w:sz w:val="18"/>
              </w:rPr>
              <w:t>Indicador 3</w:t>
            </w:r>
          </w:p>
        </w:tc>
      </w:tr>
      <w:tr>
        <w:trPr>
          <w:cantSplit/>
        </w:trPr>
        <w:tc>
          <w:tcPr>
            <w:tcW w:type="dxa" w:w="7676"/>
            <w:shd w:val="clear" w:color="auto" w:fill="F5F5F5"/>
          </w:tcPr>
          <w:p>
            <w:pPr>
              <w:keepNext/>
            </w:pPr>
            <w:r>
              <w:rPr>
                <w:sz w:val="18"/>
              </w:rPr>
              <w:t>La guía corregida se siguió al pie de la letra (Nivel 2).</w:t>
            </w:r>
          </w:p>
        </w:tc>
        <w:tc>
          <w:tcPr>
            <w:tcW w:type="dxa" w:w="2126"/>
            <w:shd w:val="clear" w:color="auto" w:fill="F5F5F5"/>
          </w:tcPr>
          <w:p>
            <w:pPr>
              <w:keepNext/>
            </w:pPr>
            <w:r>
              <w:rPr>
                <w:sz w:val="18"/>
              </w:rPr>
              <w:t>Indicador 1</w:t>
            </w:r>
          </w:p>
        </w:tc>
      </w:tr>
      <w:tr>
        <w:trPr>
          <w:cantSplit/>
        </w:trPr>
        <w:tc>
          <w:tcPr>
            <w:tcW w:type="dxa" w:w="7676"/>
          </w:tcPr>
          <w:p>
            <w:r>
              <w:rPr>
                <w:sz w:val="18"/>
              </w:rPr>
              <w:t>El acta separa lo comprobado de lo pendiente (Nivel 3).</w:t>
            </w:r>
          </w:p>
        </w:tc>
        <w:tc>
          <w:tcPr>
            <w:tcW w:type="dxa" w:w="2126"/>
          </w:tcPr>
          <w:p>
            <w:r>
              <w:rPr>
                <w:sz w:val="18"/>
              </w:rPr>
              <w:t>Indicador 4</w:t>
            </w:r>
          </w:p>
        </w:tc>
      </w:tr>
    </w:tbl>
    <w:p>
      <w:pPr>
        <w:spacing w:after="40"/>
      </w:pPr>
    </w:p>
    <w:p>
      <w:pPr>
        <w:keepNext/>
        <w:spacing w:before="0" w:after="80"/>
        <w:jc w:val="both"/>
      </w:pPr>
      <w:r>
        <w:rPr>
          <w:b/>
          <w:i w:val="0"/>
          <w:color w:val="1B5E20"/>
          <w:sz w:val="20"/>
        </w:rPr>
        <w:t>Clave de la evaluación del capítulo 17</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a</w:t>
            </w:r>
          </w:p>
        </w:tc>
        <w:tc>
          <w:tcPr>
            <w:tcW w:type="dxa" w:w="8031"/>
          </w:tcPr>
          <w:p>
            <w:pPr>
              <w:keepNext/>
            </w:pPr>
            <w:r>
              <w:rPr>
                <w:sz w:val="18"/>
              </w:rPr>
              <w:t>«php instalar.php» — Resultado esperado: «Base creada en:»; si ya hay una base, no la borres.</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b</w:t>
            </w:r>
          </w:p>
        </w:tc>
        <w:tc>
          <w:tcPr>
            <w:tcW w:type="dxa" w:w="8031"/>
            <w:shd w:val="clear" w:color="auto" w:fill="F5F5F5"/>
          </w:tcPr>
          <w:p>
            <w:pPr>
              <w:keepNext/>
            </w:pPr>
            <w:r>
              <w:rPr>
                <w:sz w:val="18"/>
              </w:rPr>
              <w:t>Su autor y un permiso o licencia que autorice ese uso, registrados en la ficha.</w:t>
            </w:r>
          </w:p>
        </w:tc>
      </w:tr>
      <w:tr>
        <w:trPr>
          <w:cantSplit/>
        </w:trPr>
        <w:tc>
          <w:tcPr>
            <w:tcW w:type="dxa" w:w="709"/>
          </w:tcPr>
          <w:p>
            <w:r>
              <w:rPr>
                <w:sz w:val="18"/>
              </w:rPr>
              <w:t>3</w:t>
            </w:r>
          </w:p>
        </w:tc>
        <w:tc>
          <w:tcPr>
            <w:tcW w:type="dxa" w:w="1063"/>
          </w:tcPr>
          <w:p>
            <w:r>
              <w:rPr>
                <w:sz w:val="18"/>
              </w:rPr>
              <w:t>c</w:t>
            </w:r>
          </w:p>
        </w:tc>
        <w:tc>
          <w:tcPr>
            <w:tcW w:type="dxa" w:w="8031"/>
          </w:tcPr>
          <w:p>
            <w:r>
              <w:rPr>
                <w:sz w:val="18"/>
              </w:rPr>
              <w:t>No está autorizado sin un acuerdo de los titulares: la licencia vale dentro de la institución.</w:t>
            </w:r>
          </w:p>
        </w:tc>
      </w:tr>
      <w:tr>
        <w:trPr>
          <w:cantSplit/>
        </w:trPr>
        <w:tc>
          <w:tcPr>
            <w:tcW w:type="dxa" w:w="709"/>
            <w:shd w:val="clear" w:color="auto" w:fill="F5F5F5"/>
          </w:tcPr>
          <w:p>
            <w:r>
              <w:rPr>
                <w:sz w:val="18"/>
              </w:rPr>
              <w:t>4</w:t>
            </w:r>
          </w:p>
        </w:tc>
        <w:tc>
          <w:tcPr>
            <w:tcW w:type="dxa" w:w="1063"/>
            <w:shd w:val="clear" w:color="auto" w:fill="F5F5F5"/>
          </w:tcPr>
          <w:p>
            <w:r>
              <w:rPr>
                <w:sz w:val="18"/>
              </w:rPr>
              <w:t>c</w:t>
            </w:r>
          </w:p>
        </w:tc>
        <w:tc>
          <w:tcPr>
            <w:tcW w:type="dxa" w:w="8031"/>
            <w:shd w:val="clear" w:color="auto" w:fill="F5F5F5"/>
          </w:tcPr>
          <w:p>
            <w:r>
              <w:rPr>
                <w:sz w:val="18"/>
              </w:rPr>
              <w:t>Que otro equipo la instaló y restauró sin ayuda, con su acta.</w:t>
            </w:r>
          </w:p>
        </w:tc>
      </w:tr>
      <w:tr>
        <w:trPr>
          <w:cantSplit/>
        </w:trPr>
        <w:tc>
          <w:tcPr>
            <w:tcW w:type="dxa" w:w="709"/>
          </w:tcPr>
          <w:p>
            <w:r>
              <w:rPr>
                <w:sz w:val="18"/>
              </w:rPr>
              <w:t>5</w:t>
            </w:r>
          </w:p>
        </w:tc>
        <w:tc>
          <w:tcPr>
            <w:tcW w:type="dxa" w:w="1063"/>
          </w:tcPr>
          <w:p>
            <w:r>
              <w:rPr>
                <w:sz w:val="18"/>
              </w:rPr>
              <w:t>F</w:t>
            </w:r>
          </w:p>
        </w:tc>
        <w:tc>
          <w:tcPr>
            <w:tcW w:type="dxa" w:w="8031"/>
          </w:tcPr>
          <w:p>
            <w:r>
              <w:rPr>
                <w:sz w:val="18"/>
              </w:rPr>
              <w:t>Falso. Se organiza por lo que la persona quiere hacer.</w:t>
            </w:r>
          </w:p>
        </w:tc>
      </w:tr>
      <w:tr>
        <w:trPr>
          <w:cantSplit/>
        </w:trPr>
        <w:tc>
          <w:tcPr>
            <w:tcW w:type="dxa" w:w="709"/>
            <w:shd w:val="clear" w:color="auto" w:fill="F5F5F5"/>
          </w:tcPr>
          <w:p>
            <w:r>
              <w:rPr>
                <w:sz w:val="18"/>
              </w:rPr>
              <w:t>6</w:t>
            </w:r>
          </w:p>
        </w:tc>
        <w:tc>
          <w:tcPr>
            <w:tcW w:type="dxa" w:w="1063"/>
            <w:shd w:val="clear" w:color="auto" w:fill="F5F5F5"/>
          </w:tcPr>
          <w:p>
            <w:r>
              <w:rPr>
                <w:sz w:val="18"/>
              </w:rPr>
              <w:t>F</w:t>
            </w:r>
          </w:p>
        </w:tc>
        <w:tc>
          <w:tcPr>
            <w:tcW w:type="dxa" w:w="8031"/>
            <w:shd w:val="clear" w:color="auto" w:fill="F5F5F5"/>
          </w:tcPr>
          <w:p>
            <w:r>
              <w:rPr>
                <w:sz w:val="18"/>
              </w:rPr>
              <w:t>Falso. Comprueba los pasos, pero no a la persona ajena al desarrollo.</w:t>
            </w:r>
          </w:p>
        </w:tc>
      </w:tr>
      <w:tr>
        <w:trPr>
          <w:cantSplit/>
        </w:trPr>
        <w:tc>
          <w:tcPr>
            <w:tcW w:type="dxa" w:w="709"/>
          </w:tcPr>
          <w:p>
            <w:r>
              <w:rPr>
                <w:sz w:val="18"/>
              </w:rPr>
              <w:t>7</w:t>
            </w:r>
          </w:p>
        </w:tc>
        <w:tc>
          <w:tcPr>
            <w:tcW w:type="dxa" w:w="1063"/>
          </w:tcPr>
          <w:p>
            <w:r>
              <w:rPr>
                <w:sz w:val="18"/>
              </w:rPr>
              <w:t>V</w:t>
            </w:r>
          </w:p>
        </w:tc>
        <w:tc>
          <w:tcPr>
            <w:tcW w:type="dxa" w:w="8031"/>
          </w:tcPr>
          <w:p>
            <w:r>
              <w:rPr>
                <w:sz w:val="18"/>
              </w:rPr>
              <w:t>Verdadero. Las licencias pueden cambiar entre versiones.</w:t>
            </w:r>
          </w:p>
        </w:tc>
      </w:tr>
      <w:tr>
        <w:trPr>
          <w:cantSplit/>
        </w:trPr>
        <w:tc>
          <w:tcPr>
            <w:tcW w:type="dxa" w:w="709"/>
            <w:shd w:val="clear" w:color="auto" w:fill="F5F5F5"/>
          </w:tcPr>
          <w:p>
            <w:pPr>
              <w:keepNext/>
            </w:pPr>
            <w:r>
              <w:rPr>
                <w:sz w:val="18"/>
              </w:rPr>
              <w:t>8</w:t>
            </w:r>
          </w:p>
        </w:tc>
        <w:tc>
          <w:tcPr>
            <w:tcW w:type="dxa" w:w="1063"/>
            <w:shd w:val="clear" w:color="auto" w:fill="F5F5F5"/>
          </w:tcPr>
          <w:p>
            <w:pPr>
              <w:keepNext/>
            </w:pPr>
            <w:r>
              <w:rPr>
                <w:sz w:val="18"/>
              </w:rPr>
              <w:t>abierta</w:t>
            </w:r>
          </w:p>
        </w:tc>
        <w:tc>
          <w:tcPr>
            <w:tcW w:type="dxa" w:w="8031"/>
            <w:shd w:val="clear" w:color="auto" w:fill="F5F5F5"/>
          </w:tcPr>
          <w:p>
            <w:pPr>
              <w:keepNext/>
            </w:pPr>
            <w:r>
              <w:rPr>
                <w:sz w:val="18"/>
              </w:rPr>
              <w:t>Un punto por cada paso completo y uno por cuidar LU-2 (sin internet: nada que se descargue durante la instalación).</w:t>
            </w:r>
          </w:p>
        </w:tc>
      </w:tr>
      <w:tr>
        <w:trPr>
          <w:cantSplit/>
        </w:trPr>
        <w:tc>
          <w:tcPr>
            <w:tcW w:type="dxa" w:w="709"/>
          </w:tcPr>
          <w:p>
            <w:r>
              <w:rPr>
                <w:sz w:val="18"/>
              </w:rPr>
              <w:t>9</w:t>
            </w:r>
          </w:p>
        </w:tc>
        <w:tc>
          <w:tcPr>
            <w:tcW w:type="dxa" w:w="1063"/>
          </w:tcPr>
          <w:p>
            <w:r>
              <w:rPr>
                <w:sz w:val="18"/>
              </w:rPr>
              <w:t>abierta</w:t>
            </w:r>
          </w:p>
        </w:tc>
        <w:tc>
          <w:tcPr>
            <w:tcW w:type="dxa" w:w="8031"/>
          </w:tcPr>
          <w:p>
            <w:r>
              <w:rPr>
                <w:sz w:val="18"/>
              </w:rPr>
              <w:t>Recurso, autor o titular (la editorial del juego), licencia o condición (desconocida si no hay permiso), fuente y decisión (no se incluyen sin permiso). Un punto por cada parte.</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4: un punto por cada paso completo (comando o acción, resultado esperado y qué hacer si falla) y uno por cuidar LU-2.</w:t>
            </w:r>
          </w:p>
        </w:tc>
        <w:tc>
          <w:tcPr>
            <w:tcW w:type="dxa" w:w="4133"/>
          </w:tcPr>
          <w:p>
            <w:pPr>
              <w:keepNext/>
            </w:pPr>
            <w:r>
              <w:rPr>
                <w:sz w:val="18"/>
              </w:rPr>
              <w:t>Sin punto el paso que no dice qué resultado esperar.</w:t>
            </w:r>
          </w:p>
        </w:tc>
      </w:tr>
      <w:tr>
        <w:trPr>
          <w:cantSplit/>
        </w:trPr>
        <w:tc>
          <w:tcPr>
            <w:tcW w:type="dxa" w:w="709"/>
            <w:shd w:val="clear" w:color="auto" w:fill="F5F5F5"/>
          </w:tcPr>
          <w:p>
            <w:r>
              <w:rPr>
                <w:sz w:val="18"/>
              </w:rPr>
              <w:t>9</w:t>
            </w:r>
          </w:p>
        </w:tc>
        <w:tc>
          <w:tcPr>
            <w:tcW w:type="dxa" w:w="4960"/>
            <w:shd w:val="clear" w:color="auto" w:fill="F5F5F5"/>
          </w:tcPr>
          <w:p>
            <w:r>
              <w:rPr>
                <w:sz w:val="18"/>
              </w:rPr>
              <w:t>4: recurso y titular (1), licencia o condición (1), fuente (1), decisión justificada (1).</w:t>
            </w:r>
          </w:p>
        </w:tc>
        <w:tc>
          <w:tcPr>
            <w:tcW w:type="dxa" w:w="4133"/>
            <w:shd w:val="clear" w:color="auto" w:fill="F5F5F5"/>
          </w:tcPr>
          <w:p>
            <w:r>
              <w:rPr>
                <w:sz w:val="18"/>
              </w:rPr>
              <w:t>Sin el punto de la decisión si las incluye sin permiso.</w:t>
            </w:r>
          </w:p>
        </w:tc>
      </w:tr>
    </w:tbl>
    <w:p>
      <w:pPr>
        <w:pStyle w:val="Heading2"/>
        <w:pageBreakBefore/>
      </w:pPr>
      <w:r>
        <w:t>2. Capítulo 18 — Demostrar, defender y aprender del proyecto</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(C1 a C10 en el Encuentro 35; C7, C9 y C10 en el Encuentro 36; no son capacidades oficiales del MEC)</w:t>
            </w:r>
          </w:p>
        </w:tc>
        <w:tc>
          <w:tcPr>
            <w:tcW w:type="dxa" w:w="7322"/>
            <w:shd w:val="clear" w:color="auto" w:fill="E8F5E9"/>
          </w:tcPr>
          <w:p>
            <w:pPr>
              <w:keepNext/>
            </w:pPr>
            <w:r>
              <w:rPr>
                <w:sz w:val="19"/>
              </w:rPr>
              <w:t>En la demostración y la defensa (Encuentro 35) se ponen en juego las diez capacidades, C1 a C10.</w:t>
              <w:br/>
              <w:t>C7. Organiza y registra el trabajo colaborativo.</w:t>
              <w:br/>
              <w:t>C9. Verifica y mejora la solución a partir de evidencia.</w:t>
              <w:br/>
              <w:t>C10. Documenta, entrega y defiende el prototipo.</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Demostración organizada por requisitos y evidencias, defensa individual de una decisión y una prueba, resolución de una variante y preguntas de transferencia. Recuperación de aprendizajes pendientes, retrospectiva con mejoras justificadas y evaluación integradora de la segunda etapa.</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Demuestra el sistema con un guion que va de cada requisito imprescindible a su evidencia, en el tiempo acordado.</w:t>
              <w:br/>
              <w:t>• Explica, solo, una decisión del proyecto y una prueba, con su evidencia.</w:t>
              <w:br/>
              <w:t>• Resuelve una variante nueva: ubica el cambio en el requisito, el modelo, los contratos y las capas, y elige las pruebas.</w:t>
              <w:br/>
              <w:t>• Comunica qué está aceptado, qué no y qué queda pendiente, sin exagerar ni ocultar.</w:t>
              <w:br/>
              <w:t>• Propone mejoras futuras apoyadas en límites, incidencias u observaciones registradas, con su prioridad.</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(35 y 36 de la secuencia anual). Encuentro 35: 5 HC de evaluación (demostración y defensa). Encuentro 36: 3 HC de evaluación (recuperación) y 2 de gestión (retrospectiva y cierre).</w:t>
            </w:r>
          </w:p>
        </w:tc>
      </w:tr>
    </w:tbl>
    <w:p>
      <w:pPr>
        <w:spacing w:after="40"/>
      </w:pPr>
    </w:p>
    <w:p>
      <w:pPr>
        <w:keepNext/>
        <w:spacing w:before="0" w:after="80"/>
        <w:jc w:val="both"/>
      </w:pPr>
      <w:r>
        <w:rPr>
          <w:b/>
          <w:i w:val="0"/>
          <w:color w:val="1B5E20"/>
          <w:sz w:val="20"/>
        </w:rPr>
        <w:t>Encuentro 35 — Demostración y defensa individual (5 HC de evaluación)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Demostraciones</w:t>
            </w:r>
          </w:p>
        </w:tc>
        <w:tc>
          <w:tcPr>
            <w:tcW w:type="dxa" w:w="1417"/>
          </w:tcPr>
          <w:p>
            <w:pPr>
              <w:keepNext/>
            </w:pPr>
            <w:r>
              <w:rPr>
                <w:sz w:val="18"/>
              </w:rPr>
              <w:t>según la planilla</w:t>
            </w:r>
          </w:p>
        </w:tc>
        <w:tc>
          <w:tcPr>
            <w:tcW w:type="dxa" w:w="6495"/>
          </w:tcPr>
          <w:p>
            <w:pPr>
              <w:keepNext/>
            </w:pPr>
            <w:r>
              <w:rPr>
                <w:sz w:val="18"/>
              </w:rPr>
              <w:t>Sección 18.1: cada equipo sigue su guion (Tabla 18.1) con tiempo fijo; Figura 18.1 y Ejemplo resuelto 18.1. Rúbrica de producto final (sección 2).</w:t>
            </w:r>
          </w:p>
        </w:tc>
      </w:tr>
      <w:tr>
        <w:trPr>
          <w:cantSplit/>
        </w:trPr>
        <w:tc>
          <w:tcPr>
            <w:tcW w:type="dxa" w:w="1890"/>
            <w:shd w:val="clear" w:color="auto" w:fill="F5F5F5"/>
          </w:tcPr>
          <w:p>
            <w:r>
              <w:rPr>
                <w:sz w:val="18"/>
              </w:rPr>
              <w:t>Defensas individuales</w:t>
            </w:r>
          </w:p>
        </w:tc>
        <w:tc>
          <w:tcPr>
            <w:tcW w:type="dxa" w:w="1417"/>
            <w:shd w:val="clear" w:color="auto" w:fill="F5F5F5"/>
          </w:tcPr>
          <w:p>
            <w:r>
              <w:rPr>
                <w:sz w:val="18"/>
              </w:rPr>
              <w:t>según la planilla</w:t>
            </w:r>
          </w:p>
        </w:tc>
        <w:tc>
          <w:tcPr>
            <w:tcW w:type="dxa" w:w="6495"/>
            <w:shd w:val="clear" w:color="auto" w:fill="F5F5F5"/>
          </w:tcPr>
          <w:p>
            <w:r>
              <w:rPr>
                <w:sz w:val="18"/>
              </w:rPr>
              <w:t>Sección 18.2: una decisión, una prueba y una variante del banco reservado por estudiante, con la rúbrica de la Tabla 18.2; pregunta de transferencia (Tabla 18.3). Alternativa A o B de la sección 0.6.</w:t>
            </w:r>
          </w:p>
        </w:tc>
      </w:tr>
    </w:tbl>
    <w:p>
      <w:pPr>
        <w:spacing w:after="40"/>
      </w:pPr>
    </w:p>
    <w:p>
      <w:pPr>
        <w:keepNext/>
        <w:spacing w:before="0" w:after="80"/>
        <w:jc w:val="both"/>
      </w:pPr>
      <w:r>
        <w:rPr>
          <w:b/>
          <w:i w:val="0"/>
          <w:color w:val="1B5E20"/>
          <w:sz w:val="20"/>
        </w:rPr>
        <w:t>Encuentro 36 — Recuperación, retrospectiva y cierre (5 HC: 3 de evaluación y 2 de gestión)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Recuperación</w:t>
            </w:r>
          </w:p>
        </w:tc>
        <w:tc>
          <w:tcPr>
            <w:tcW w:type="dxa" w:w="1417"/>
          </w:tcPr>
          <w:p>
            <w:pPr>
              <w:keepNext/>
            </w:pPr>
            <w:r>
              <w:rPr>
                <w:sz w:val="18"/>
              </w:rPr>
              <w:t>aprox. 3 HC (evaluación)</w:t>
            </w:r>
          </w:p>
        </w:tc>
        <w:tc>
          <w:tcPr>
            <w:tcW w:type="dxa" w:w="6495"/>
          </w:tcPr>
          <w:p>
            <w:pPr>
              <w:keepNext/>
            </w:pPr>
            <w:r>
              <w:rPr>
                <w:sz w:val="18"/>
              </w:rPr>
              <w:t>Sección 18.3: defensas que pasaron del Encuentro 35 (alternativa B) y fichas de recuperación por prioridad (Tablas 18.4 y 18.5).</w:t>
            </w:r>
          </w:p>
        </w:tc>
      </w:tr>
      <w:tr>
        <w:trPr>
          <w:cantSplit/>
        </w:trPr>
        <w:tc>
          <w:tcPr>
            <w:tcW w:type="dxa" w:w="1890"/>
            <w:shd w:val="clear" w:color="auto" w:fill="F5F5F5"/>
          </w:tcPr>
          <w:p>
            <w:r>
              <w:rPr>
                <w:sz w:val="18"/>
              </w:rPr>
              <w:t>Retrospectiva y cierre</w:t>
            </w:r>
          </w:p>
        </w:tc>
        <w:tc>
          <w:tcPr>
            <w:tcW w:type="dxa" w:w="1417"/>
            <w:shd w:val="clear" w:color="auto" w:fill="F5F5F5"/>
          </w:tcPr>
          <w:p>
            <w:r>
              <w:rPr>
                <w:sz w:val="18"/>
              </w:rPr>
              <w:t>aprox. 2 HC (gestión)</w:t>
            </w:r>
          </w:p>
        </w:tc>
        <w:tc>
          <w:tcPr>
            <w:tcW w:type="dxa" w:w="6495"/>
            <w:shd w:val="clear" w:color="auto" w:fill="F5F5F5"/>
          </w:tcPr>
          <w:p>
            <w:r>
              <w:rPr>
                <w:sz w:val="18"/>
              </w:rPr>
              <w:t>Sección 18.4: retrospectiva con la Tabla 18.6, Ejemplo resuelto 18.3, Actividades; evaluación integradora y cierre del proyecto. Evidencia (Work, encuentro 36): evidencia faltante, balance y propuesta de continuidad.</w:t>
            </w:r>
          </w:p>
        </w:tc>
      </w:tr>
    </w:tbl>
    <w:p>
      <w:pPr>
        <w:spacing w:after="40"/>
      </w:pPr>
    </w:p>
    <w:p>
      <w:pPr>
        <w:keepNext/>
        <w:spacing w:before="0" w:after="80"/>
        <w:jc w:val="both"/>
      </w:pPr>
      <w:r>
        <w:rPr>
          <w:b/>
          <w:i w:val="0"/>
          <w:color w:val="1B5E20"/>
          <w:sz w:val="20"/>
        </w:rPr>
        <w:t>Errores frecuentes del Capítulo 18</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5078"/>
        <w:gridCol w:w="4724"/>
      </w:tblGrid>
      <w:tr>
        <w:trPr>
          <w:cantSplit/>
          <w:tblHeader/>
        </w:trPr>
        <w:tc>
          <w:tcPr>
            <w:tcW w:type="dxa" w:w="5078"/>
            <w:shd w:val="clear" w:color="auto" w:fill="2E7D32"/>
          </w:tcPr>
          <w:p>
            <w:pPr>
              <w:keepNext/>
            </w:pPr>
            <w:r>
              <w:rPr>
                <w:b/>
                <w:color w:val="FFFFFF"/>
                <w:sz w:val="18"/>
              </w:rPr>
              <w:t>Error frecuente</w:t>
            </w:r>
          </w:p>
        </w:tc>
        <w:tc>
          <w:tcPr>
            <w:tcW w:type="dxa" w:w="4724"/>
            <w:shd w:val="clear" w:color="auto" w:fill="2E7D32"/>
          </w:tcPr>
          <w:p>
            <w:pPr>
              <w:keepNext/>
            </w:pPr>
            <w:r>
              <w:rPr>
                <w:b/>
                <w:color w:val="FFFFFF"/>
                <w:sz w:val="18"/>
              </w:rPr>
              <w:t>Cómo se corrige</w:t>
            </w:r>
          </w:p>
        </w:tc>
      </w:tr>
      <w:tr>
        <w:trPr>
          <w:cantSplit/>
        </w:trPr>
        <w:tc>
          <w:tcPr>
            <w:tcW w:type="dxa" w:w="5078"/>
          </w:tcPr>
          <w:p>
            <w:pPr>
              <w:keepNext/>
            </w:pPr>
            <w:r>
              <w:rPr>
                <w:sz w:val="18"/>
              </w:rPr>
              <w:t>Demostración como paseo por las pantallas</w:t>
            </w:r>
          </w:p>
        </w:tc>
        <w:tc>
          <w:tcPr>
            <w:tcW w:type="dxa" w:w="4724"/>
          </w:tcPr>
          <w:p>
            <w:pPr>
              <w:keepNext/>
            </w:pPr>
            <w:r>
              <w:rPr>
                <w:sz w:val="18"/>
              </w:rPr>
              <w:t>Guion por requisitos y evidencias</w:t>
            </w:r>
          </w:p>
        </w:tc>
      </w:tr>
      <w:tr>
        <w:trPr>
          <w:cantSplit/>
        </w:trPr>
        <w:tc>
          <w:tcPr>
            <w:tcW w:type="dxa" w:w="5078"/>
            <w:shd w:val="clear" w:color="auto" w:fill="F5F5F5"/>
          </w:tcPr>
          <w:p>
            <w:pPr>
              <w:keepNext/>
            </w:pPr>
            <w:r>
              <w:rPr>
                <w:sz w:val="18"/>
              </w:rPr>
              <w:t>Ocultar un fallo en vivo</w:t>
            </w:r>
          </w:p>
        </w:tc>
        <w:tc>
          <w:tcPr>
            <w:tcW w:type="dxa" w:w="4724"/>
            <w:shd w:val="clear" w:color="auto" w:fill="F5F5F5"/>
          </w:tcPr>
          <w:p>
            <w:pPr>
              <w:keepNext/>
            </w:pPr>
            <w:r>
              <w:rPr>
                <w:sz w:val="18"/>
              </w:rPr>
              <w:t>Decirlo y mostrar la evidencia registrada</w:t>
            </w:r>
          </w:p>
        </w:tc>
      </w:tr>
      <w:tr>
        <w:trPr>
          <w:cantSplit/>
        </w:trPr>
        <w:tc>
          <w:tcPr>
            <w:tcW w:type="dxa" w:w="5078"/>
          </w:tcPr>
          <w:p>
            <w:r>
              <w:rPr>
                <w:sz w:val="18"/>
              </w:rPr>
              <w:t>Programar la variante en la defensa</w:t>
            </w:r>
          </w:p>
        </w:tc>
        <w:tc>
          <w:tcPr>
            <w:tcW w:type="dxa" w:w="4724"/>
          </w:tcPr>
          <w:p>
            <w:r>
              <w:rPr>
                <w:sz w:val="18"/>
              </w:rPr>
              <w:t>Razonar: requisito, capas, modelo, contratos y pruebas</w:t>
            </w:r>
          </w:p>
        </w:tc>
      </w:tr>
      <w:tr>
        <w:trPr>
          <w:cantSplit/>
        </w:trPr>
        <w:tc>
          <w:tcPr>
            <w:tcW w:type="dxa" w:w="5078"/>
            <w:shd w:val="clear" w:color="auto" w:fill="F5F5F5"/>
          </w:tcPr>
          <w:p>
            <w:r>
              <w:rPr>
                <w:sz w:val="18"/>
              </w:rPr>
              <w:t>Usar una variante de ejemplo en la defensa</w:t>
            </w:r>
          </w:p>
        </w:tc>
        <w:tc>
          <w:tcPr>
            <w:tcW w:type="dxa" w:w="4724"/>
            <w:shd w:val="clear" w:color="auto" w:fill="F5F5F5"/>
          </w:tcPr>
          <w:p>
            <w:r>
              <w:rPr>
                <w:sz w:val="18"/>
              </w:rPr>
              <w:t>Variantes del banco reservado, impresas y retiradas al terminar</w:t>
            </w:r>
          </w:p>
        </w:tc>
      </w:tr>
      <w:tr>
        <w:trPr>
          <w:cantSplit/>
        </w:trPr>
        <w:tc>
          <w:tcPr>
            <w:tcW w:type="dxa" w:w="5078"/>
          </w:tcPr>
          <w:p>
            <w:pPr>
              <w:keepNext/>
            </w:pPr>
            <w:r>
              <w:rPr>
                <w:sz w:val="18"/>
              </w:rPr>
              <w:t>Declarar aprobado lo que no se recuperó</w:t>
            </w:r>
          </w:p>
        </w:tc>
        <w:tc>
          <w:tcPr>
            <w:tcW w:type="dxa" w:w="4724"/>
          </w:tcPr>
          <w:p>
            <w:pPr>
              <w:keepNext/>
            </w:pPr>
            <w:r>
              <w:rPr>
                <w:sz w:val="18"/>
              </w:rPr>
              <w:t>Registrar qué falta, qué hacer y cuándo</w:t>
            </w:r>
          </w:p>
        </w:tc>
      </w:tr>
      <w:tr>
        <w:trPr>
          <w:cantSplit/>
        </w:trPr>
        <w:tc>
          <w:tcPr>
            <w:tcW w:type="dxa" w:w="5078"/>
            <w:shd w:val="clear" w:color="auto" w:fill="F5F5F5"/>
          </w:tcPr>
          <w:p>
            <w:r>
              <w:rPr>
                <w:sz w:val="18"/>
              </w:rPr>
              <w:t>Suponer horas extraordinarias</w:t>
            </w:r>
          </w:p>
        </w:tc>
        <w:tc>
          <w:tcPr>
            <w:tcW w:type="dxa" w:w="4724"/>
            <w:shd w:val="clear" w:color="auto" w:fill="F5F5F5"/>
          </w:tcPr>
          <w:p>
            <w:r>
              <w:rPr>
                <w:sz w:val="18"/>
              </w:rPr>
              <w:t>Alternativa B y tiempo institucional autorizado, registrado</w:t>
            </w:r>
          </w:p>
        </w:tc>
      </w:tr>
    </w:tbl>
    <w:p>
      <w:pPr>
        <w:spacing w:after="40"/>
      </w:pPr>
    </w:p>
    <w:p>
      <w:pPr>
        <w:keepNext/>
        <w:spacing w:before="0" w:after="80"/>
        <w:jc w:val="both"/>
      </w:pPr>
      <w:r>
        <w:rPr>
          <w:b/>
          <w:i w:val="0"/>
          <w:color w:val="1B5E20"/>
          <w:sz w:val="20"/>
        </w:rPr>
        <w:t>Claves de las actividades del Encuentro 35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Guion con cada requisito imprescindible, su evidencia (caso, prueba o acta), lo que se muestra en vivo, qué hacer si falla y el tiempo, como la Tabla 18.1.</w:t>
            </w:r>
          </w:p>
        </w:tc>
        <w:tc>
          <w:tcPr>
            <w:tcW w:type="dxa" w:w="2598"/>
          </w:tcPr>
          <w:p>
            <w:pPr>
              <w:keepNext/>
            </w:pPr>
            <w:r>
              <w:rPr>
                <w:sz w:val="18"/>
              </w:rPr>
              <w:t>Ordenar el guion por pantallas.</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(a) V6-E2: Área del docente en Lector; contrato de OP-05 con el agrupamiento nuevo. (b) V6-E3: Estado del ejemplar (activo, en reparación, inactivo); precondición de OP-01; disponibles en OP-03.</w:t>
            </w:r>
          </w:p>
        </w:tc>
        <w:tc>
          <w:tcPr>
            <w:tcW w:type="dxa" w:w="2598"/>
            <w:shd w:val="clear" w:color="auto" w:fill="F5F5F5"/>
          </w:tcPr>
          <w:p>
            <w:pPr>
              <w:keepNext/>
            </w:pPr>
            <w:r>
              <w:rPr>
                <w:sz w:val="18"/>
              </w:rPr>
              <w:t>Resolver cambiando solo la pantalla.</w:t>
            </w:r>
          </w:p>
        </w:tc>
      </w:tr>
      <w:tr>
        <w:trPr>
          <w:cantSplit/>
        </w:trPr>
        <w:tc>
          <w:tcPr>
            <w:tcW w:type="dxa" w:w="709"/>
          </w:tcPr>
          <w:p>
            <w:r>
              <w:rPr>
                <w:sz w:val="18"/>
              </w:rPr>
              <w:t>3</w:t>
            </w:r>
          </w:p>
        </w:tc>
        <w:tc>
          <w:tcPr>
            <w:tcW w:type="dxa" w:w="6495"/>
          </w:tcPr>
          <w:p>
            <w:r>
              <w:rPr>
                <w:sz w:val="18"/>
              </w:rPr>
              <w:t>Respuesta abierta: una decisión con su alternativa y su costo, y una prueba con esperado, obtenido y evidencia.</w:t>
            </w:r>
          </w:p>
        </w:tc>
        <w:tc>
          <w:tcPr>
            <w:tcW w:type="dxa" w:w="2598"/>
          </w:tcPr>
          <w:p>
            <w:r>
              <w:rPr>
                <w:sz w:val="18"/>
              </w:rPr>
              <w:t>Elegir algo que hizo otro integrante sin poder explicarlo.</w:t>
            </w:r>
          </w:p>
        </w:tc>
      </w:tr>
    </w:tbl>
    <w:p>
      <w:pPr>
        <w:spacing w:after="40"/>
      </w:pPr>
    </w:p>
    <w:p>
      <w:pPr>
        <w:keepNext/>
        <w:spacing w:before="0" w:after="80"/>
        <w:jc w:val="both"/>
      </w:pPr>
      <w:r>
        <w:rPr>
          <w:b/>
          <w:i w:val="0"/>
          <w:color w:val="1B5E20"/>
          <w:sz w:val="20"/>
        </w:rPr>
        <w:t>Claves de las actividades del Encuentro 36</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Hecho con evidencia (la regresión registrada). (b) Opinión. (c) Hecho: es un pendiente del entorno.</w:t>
            </w:r>
          </w:p>
        </w:tc>
        <w:tc>
          <w:tcPr>
            <w:tcW w:type="dxa" w:w="2598"/>
          </w:tcPr>
          <w:p>
            <w:pPr>
              <w:keepNext/>
            </w:pPr>
            <w:r>
              <w:rPr>
                <w:sz w:val="18"/>
              </w:rPr>
              <w:t>Tratar (b) como evidencia.</w:t>
            </w:r>
          </w:p>
        </w:tc>
      </w:tr>
      <w:tr>
        <w:trPr>
          <w:cantSplit/>
        </w:trPr>
        <w:tc>
          <w:tcPr>
            <w:tcW w:type="dxa" w:w="709"/>
            <w:shd w:val="clear" w:color="auto" w:fill="F5F5F5"/>
          </w:tcPr>
          <w:p>
            <w:r>
              <w:rPr>
                <w:sz w:val="18"/>
              </w:rPr>
              <w:t>2</w:t>
            </w:r>
          </w:p>
        </w:tc>
        <w:tc>
          <w:tcPr>
            <w:tcW w:type="dxa" w:w="6495"/>
            <w:shd w:val="clear" w:color="auto" w:fill="F5F5F5"/>
          </w:tcPr>
          <w:p>
            <w:r>
              <w:rPr>
                <w:sz w:val="18"/>
              </w:rPr>
              <w:t>Tabla con qué, evidencia, por qué pasó, mejora futura y prioridad; cada mejora apoyada en un límite, una incidencia o una observación.</w:t>
            </w:r>
          </w:p>
        </w:tc>
        <w:tc>
          <w:tcPr>
            <w:tcW w:type="dxa" w:w="2598"/>
            <w:shd w:val="clear" w:color="auto" w:fill="F5F5F5"/>
          </w:tcPr>
          <w:p>
            <w:r>
              <w:rPr>
                <w:sz w:val="18"/>
              </w:rPr>
              <w:t>Mejoras sin evidencia («hacerlo más lindo»).</w:t>
            </w:r>
          </w:p>
        </w:tc>
      </w:tr>
    </w:tbl>
    <w:p>
      <w:pPr>
        <w:spacing w:after="40"/>
      </w:pPr>
    </w:p>
    <w:p>
      <w:pPr>
        <w:spacing w:before="0" w:after="80"/>
        <w:jc w:val="both"/>
      </w:pPr>
      <w:r>
        <w:rPr>
          <w:b w:val="0"/>
          <w:i w:val="0"/>
          <w:sz w:val="20"/>
        </w:rPr>
        <w:t>El Capítulo 18 no tiene práctica independiente ni prueba escrita adicional (decisiones D-3 y D-4): sus instrumentos son la demostración, la defensa individual y la evaluación integradora.</w:t>
      </w:r>
    </w:p>
    <w:p>
      <w:pPr>
        <w:keepNext/>
        <w:spacing w:before="0" w:after="80"/>
        <w:jc w:val="both"/>
      </w:pPr>
      <w:r>
        <w:rPr>
          <w:b/>
          <w:i w:val="0"/>
          <w:color w:val="1B5E20"/>
          <w:sz w:val="20"/>
        </w:rPr>
        <w:t>Planilla de defensa individual (niveles 1 a 4 por criterio)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1653"/>
        <w:gridCol w:w="1417"/>
        <w:gridCol w:w="1417"/>
        <w:gridCol w:w="1535"/>
        <w:gridCol w:w="1299"/>
        <w:gridCol w:w="1417"/>
        <w:gridCol w:w="1063"/>
      </w:tblGrid>
      <w:tr>
        <w:trPr>
          <w:cantSplit/>
          <w:tblHeader/>
        </w:trPr>
        <w:tc>
          <w:tcPr>
            <w:tcW w:type="dxa" w:w="1653"/>
            <w:shd w:val="clear" w:color="auto" w:fill="2E7D32"/>
          </w:tcPr>
          <w:p>
            <w:pPr>
              <w:keepNext/>
            </w:pPr>
            <w:r>
              <w:rPr>
                <w:b/>
                <w:color w:val="FFFFFF"/>
                <w:sz w:val="18"/>
              </w:rPr>
              <w:t>Estudiante (código)</w:t>
            </w:r>
          </w:p>
        </w:tc>
        <w:tc>
          <w:tcPr>
            <w:tcW w:type="dxa" w:w="1417"/>
            <w:shd w:val="clear" w:color="auto" w:fill="2E7D32"/>
          </w:tcPr>
          <w:p>
            <w:pPr>
              <w:keepNext/>
            </w:pPr>
            <w:r>
              <w:rPr>
                <w:b/>
                <w:color w:val="FFFFFF"/>
                <w:sz w:val="18"/>
              </w:rPr>
              <w:t>Decisión</w:t>
            </w:r>
          </w:p>
        </w:tc>
        <w:tc>
          <w:tcPr>
            <w:tcW w:type="dxa" w:w="1417"/>
            <w:shd w:val="clear" w:color="auto" w:fill="2E7D32"/>
          </w:tcPr>
          <w:p>
            <w:pPr>
              <w:keepNext/>
            </w:pPr>
            <w:r>
              <w:rPr>
                <w:b/>
                <w:color w:val="FFFFFF"/>
                <w:sz w:val="18"/>
              </w:rPr>
              <w:t>Prueba</w:t>
            </w:r>
          </w:p>
        </w:tc>
        <w:tc>
          <w:tcPr>
            <w:tcW w:type="dxa" w:w="1535"/>
            <w:shd w:val="clear" w:color="auto" w:fill="2E7D32"/>
          </w:tcPr>
          <w:p>
            <w:pPr>
              <w:keepNext/>
            </w:pPr>
            <w:r>
              <w:rPr>
                <w:b/>
                <w:color w:val="FFFFFF"/>
                <w:sz w:val="18"/>
              </w:rPr>
              <w:t>Variante (código)</w:t>
            </w:r>
          </w:p>
        </w:tc>
        <w:tc>
          <w:tcPr>
            <w:tcW w:type="dxa" w:w="1299"/>
            <w:shd w:val="clear" w:color="auto" w:fill="2E7D32"/>
          </w:tcPr>
          <w:p>
            <w:pPr>
              <w:keepNext/>
            </w:pPr>
            <w:r>
              <w:rPr>
                <w:b/>
                <w:color w:val="FFFFFF"/>
                <w:sz w:val="18"/>
              </w:rPr>
              <w:t>Límites</w:t>
            </w:r>
          </w:p>
        </w:tc>
        <w:tc>
          <w:tcPr>
            <w:tcW w:type="dxa" w:w="1417"/>
            <w:shd w:val="clear" w:color="auto" w:fill="2E7D32"/>
          </w:tcPr>
          <w:p>
            <w:pPr>
              <w:keepNext/>
            </w:pPr>
            <w:r>
              <w:rPr>
                <w:b/>
                <w:color w:val="FFFFFF"/>
                <w:sz w:val="18"/>
              </w:rPr>
              <w:t>Transferencia</w:t>
            </w:r>
          </w:p>
        </w:tc>
        <w:tc>
          <w:tcPr>
            <w:tcW w:type="dxa" w:w="1063"/>
            <w:shd w:val="clear" w:color="auto" w:fill="2E7D32"/>
          </w:tcPr>
          <w:p>
            <w:pPr>
              <w:keepNext/>
            </w:pPr>
            <w:r>
              <w:rPr>
                <w:b/>
                <w:color w:val="FFFFFF"/>
                <w:sz w:val="18"/>
              </w:rPr>
              <w:t>AE</w:t>
            </w:r>
          </w:p>
        </w:tc>
      </w:tr>
      <w:tr>
        <w:trPr>
          <w:cantSplit/>
        </w:trPr>
        <w:tc>
          <w:tcPr>
            <w:tcW w:type="dxa" w:w="1653"/>
          </w:tcPr>
          <w:p>
            <w:pPr>
              <w:keepNext/>
            </w:pPr>
            <w:r>
              <w:rPr>
                <w:sz w:val="18"/>
              </w:rPr>
            </w:r>
          </w:p>
        </w:tc>
        <w:tc>
          <w:tcPr>
            <w:tcW w:type="dxa" w:w="1417"/>
          </w:tcPr>
          <w:p>
            <w:pPr>
              <w:keepNext/>
            </w:pPr>
            <w:r>
              <w:rPr>
                <w:sz w:val="18"/>
              </w:rPr>
            </w:r>
          </w:p>
        </w:tc>
        <w:tc>
          <w:tcPr>
            <w:tcW w:type="dxa" w:w="1417"/>
          </w:tcPr>
          <w:p>
            <w:pPr>
              <w:keepNext/>
            </w:pPr>
            <w:r>
              <w:rPr>
                <w:sz w:val="18"/>
              </w:rPr>
            </w:r>
          </w:p>
        </w:tc>
        <w:tc>
          <w:tcPr>
            <w:tcW w:type="dxa" w:w="1535"/>
          </w:tcPr>
          <w:p>
            <w:pPr>
              <w:keepNext/>
            </w:pPr>
            <w:r>
              <w:rPr>
                <w:sz w:val="18"/>
              </w:rPr>
            </w:r>
          </w:p>
        </w:tc>
        <w:tc>
          <w:tcPr>
            <w:tcW w:type="dxa" w:w="1299"/>
          </w:tcPr>
          <w:p>
            <w:pPr>
              <w:keepNext/>
            </w:pPr>
            <w:r>
              <w:rPr>
                <w:sz w:val="18"/>
              </w:rPr>
            </w:r>
          </w:p>
        </w:tc>
        <w:tc>
          <w:tcPr>
            <w:tcW w:type="dxa" w:w="1417"/>
          </w:tcPr>
          <w:p>
            <w:pPr>
              <w:keepNext/>
            </w:pPr>
            <w:r>
              <w:rPr>
                <w:sz w:val="18"/>
              </w:rPr>
            </w:r>
          </w:p>
        </w:tc>
        <w:tc>
          <w:tcPr>
            <w:tcW w:type="dxa" w:w="1063"/>
          </w:tcPr>
          <w:p>
            <w:pPr>
              <w:keepNext/>
            </w:pPr>
            <w:r>
              <w:rPr>
                <w:sz w:val="18"/>
              </w:rPr>
            </w:r>
          </w:p>
        </w:tc>
      </w:tr>
      <w:tr>
        <w:trPr>
          <w:cantSplit/>
        </w:trPr>
        <w:tc>
          <w:tcPr>
            <w:tcW w:type="dxa" w:w="1653"/>
            <w:shd w:val="clear" w:color="auto" w:fill="F5F5F5"/>
          </w:tcPr>
          <w:p>
            <w:pPr>
              <w:keepNext/>
            </w:pPr>
            <w:r>
              <w:rPr>
                <w:sz w:val="18"/>
              </w:rPr>
            </w:r>
          </w:p>
        </w:tc>
        <w:tc>
          <w:tcPr>
            <w:tcW w:type="dxa" w:w="1417"/>
            <w:shd w:val="clear" w:color="auto" w:fill="F5F5F5"/>
          </w:tcPr>
          <w:p>
            <w:pPr>
              <w:keepNext/>
            </w:pPr>
            <w:r>
              <w:rPr>
                <w:sz w:val="18"/>
              </w:rPr>
            </w:r>
          </w:p>
        </w:tc>
        <w:tc>
          <w:tcPr>
            <w:tcW w:type="dxa" w:w="1417"/>
            <w:shd w:val="clear" w:color="auto" w:fill="F5F5F5"/>
          </w:tcPr>
          <w:p>
            <w:pPr>
              <w:keepNext/>
            </w:pPr>
            <w:r>
              <w:rPr>
                <w:sz w:val="18"/>
              </w:rPr>
            </w:r>
          </w:p>
        </w:tc>
        <w:tc>
          <w:tcPr>
            <w:tcW w:type="dxa" w:w="1535"/>
            <w:shd w:val="clear" w:color="auto" w:fill="F5F5F5"/>
          </w:tcPr>
          <w:p>
            <w:pPr>
              <w:keepNext/>
            </w:pPr>
            <w:r>
              <w:rPr>
                <w:sz w:val="18"/>
              </w:rPr>
            </w:r>
          </w:p>
        </w:tc>
        <w:tc>
          <w:tcPr>
            <w:tcW w:type="dxa" w:w="1299"/>
            <w:shd w:val="clear" w:color="auto" w:fill="F5F5F5"/>
          </w:tcPr>
          <w:p>
            <w:pPr>
              <w:keepNext/>
            </w:pPr>
            <w:r>
              <w:rPr>
                <w:sz w:val="18"/>
              </w:rPr>
            </w:r>
          </w:p>
        </w:tc>
        <w:tc>
          <w:tcPr>
            <w:tcW w:type="dxa" w:w="1417"/>
            <w:shd w:val="clear" w:color="auto" w:fill="F5F5F5"/>
          </w:tcPr>
          <w:p>
            <w:pPr>
              <w:keepNext/>
            </w:pPr>
            <w:r>
              <w:rPr>
                <w:sz w:val="18"/>
              </w:rPr>
            </w:r>
          </w:p>
        </w:tc>
        <w:tc>
          <w:tcPr>
            <w:tcW w:type="dxa" w:w="1063"/>
            <w:shd w:val="clear" w:color="auto" w:fill="F5F5F5"/>
          </w:tcPr>
          <w:p>
            <w:pPr>
              <w:keepNext/>
            </w:pPr>
            <w:r>
              <w:rPr>
                <w:sz w:val="18"/>
              </w:rPr>
            </w:r>
          </w:p>
        </w:tc>
      </w:tr>
      <w:tr>
        <w:trPr>
          <w:cantSplit/>
        </w:trPr>
        <w:tc>
          <w:tcPr>
            <w:tcW w:type="dxa" w:w="1653"/>
          </w:tcPr>
          <w:p>
            <w:pPr>
              <w:keepNext/>
            </w:pPr>
            <w:r>
              <w:rPr>
                <w:sz w:val="18"/>
              </w:rPr>
            </w:r>
          </w:p>
        </w:tc>
        <w:tc>
          <w:tcPr>
            <w:tcW w:type="dxa" w:w="1417"/>
          </w:tcPr>
          <w:p>
            <w:pPr>
              <w:keepNext/>
            </w:pPr>
            <w:r>
              <w:rPr>
                <w:sz w:val="18"/>
              </w:rPr>
            </w:r>
          </w:p>
        </w:tc>
        <w:tc>
          <w:tcPr>
            <w:tcW w:type="dxa" w:w="1417"/>
          </w:tcPr>
          <w:p>
            <w:pPr>
              <w:keepNext/>
            </w:pPr>
            <w:r>
              <w:rPr>
                <w:sz w:val="18"/>
              </w:rPr>
            </w:r>
          </w:p>
        </w:tc>
        <w:tc>
          <w:tcPr>
            <w:tcW w:type="dxa" w:w="1535"/>
          </w:tcPr>
          <w:p>
            <w:pPr>
              <w:keepNext/>
            </w:pPr>
            <w:r>
              <w:rPr>
                <w:sz w:val="18"/>
              </w:rPr>
            </w:r>
          </w:p>
        </w:tc>
        <w:tc>
          <w:tcPr>
            <w:tcW w:type="dxa" w:w="1299"/>
          </w:tcPr>
          <w:p>
            <w:pPr>
              <w:keepNext/>
            </w:pPr>
            <w:r>
              <w:rPr>
                <w:sz w:val="18"/>
              </w:rPr>
            </w:r>
          </w:p>
        </w:tc>
        <w:tc>
          <w:tcPr>
            <w:tcW w:type="dxa" w:w="1417"/>
          </w:tcPr>
          <w:p>
            <w:pPr>
              <w:keepNext/>
            </w:pPr>
            <w:r>
              <w:rPr>
                <w:sz w:val="18"/>
              </w:rPr>
            </w:r>
          </w:p>
        </w:tc>
        <w:tc>
          <w:tcPr>
            <w:tcW w:type="dxa" w:w="1063"/>
          </w:tcPr>
          <w:p>
            <w:pPr>
              <w:keepNext/>
            </w:pPr>
            <w:r>
              <w:rPr>
                <w:sz w:val="18"/>
              </w:rPr>
            </w:r>
          </w:p>
        </w:tc>
      </w:tr>
      <w:tr>
        <w:trPr>
          <w:cantSplit/>
        </w:trPr>
        <w:tc>
          <w:tcPr>
            <w:tcW w:type="dxa" w:w="1653"/>
            <w:shd w:val="clear" w:color="auto" w:fill="F5F5F5"/>
          </w:tcPr>
          <w:p>
            <w:r>
              <w:rPr>
                <w:sz w:val="18"/>
              </w:rPr>
            </w:r>
          </w:p>
        </w:tc>
        <w:tc>
          <w:tcPr>
            <w:tcW w:type="dxa" w:w="1417"/>
            <w:shd w:val="clear" w:color="auto" w:fill="F5F5F5"/>
          </w:tcPr>
          <w:p>
            <w:r>
              <w:rPr>
                <w:sz w:val="18"/>
              </w:rPr>
            </w:r>
          </w:p>
        </w:tc>
        <w:tc>
          <w:tcPr>
            <w:tcW w:type="dxa" w:w="1417"/>
            <w:shd w:val="clear" w:color="auto" w:fill="F5F5F5"/>
          </w:tcPr>
          <w:p>
            <w:r>
              <w:rPr>
                <w:sz w:val="18"/>
              </w:rPr>
            </w:r>
          </w:p>
        </w:tc>
        <w:tc>
          <w:tcPr>
            <w:tcW w:type="dxa" w:w="1535"/>
            <w:shd w:val="clear" w:color="auto" w:fill="F5F5F5"/>
          </w:tcPr>
          <w:p>
            <w:r>
              <w:rPr>
                <w:sz w:val="18"/>
              </w:rPr>
            </w:r>
          </w:p>
        </w:tc>
        <w:tc>
          <w:tcPr>
            <w:tcW w:type="dxa" w:w="1299"/>
            <w:shd w:val="clear" w:color="auto" w:fill="F5F5F5"/>
          </w:tcPr>
          <w:p>
            <w:r>
              <w:rPr>
                <w:sz w:val="18"/>
              </w:rPr>
            </w:r>
          </w:p>
        </w:tc>
        <w:tc>
          <w:tcPr>
            <w:tcW w:type="dxa" w:w="1417"/>
            <w:shd w:val="clear" w:color="auto" w:fill="F5F5F5"/>
          </w:tcPr>
          <w:p>
            <w:r>
              <w:rPr>
                <w:sz w:val="18"/>
              </w:rPr>
            </w:r>
          </w:p>
        </w:tc>
        <w:tc>
          <w:tcPr>
            <w:tcW w:type="dxa" w:w="1063"/>
            <w:shd w:val="clear" w:color="auto" w:fill="F5F5F5"/>
          </w:tcPr>
          <w:p>
            <w:r>
              <w:rPr>
                <w:sz w:val="18"/>
              </w:rPr>
            </w:r>
          </w:p>
        </w:tc>
      </w:tr>
    </w:tbl>
    <w:p>
      <w:pPr>
        <w:spacing w:after="40"/>
      </w:pPr>
    </w:p>
    <w:p>
      <w:pPr>
        <w:keepNext/>
        <w:spacing w:before="0" w:after="80"/>
        <w:jc w:val="both"/>
      </w:pPr>
      <w:r>
        <w:rPr>
          <w:b/>
          <w:i w:val="0"/>
          <w:color w:val="1B5E20"/>
          <w:sz w:val="20"/>
        </w:rPr>
        <w:t>Rúbrica de producto final (propuesta editorial, Work §4.3)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007"/>
        <w:gridCol w:w="2066"/>
        <w:gridCol w:w="1831"/>
        <w:gridCol w:w="1949"/>
        <w:gridCol w:w="1949"/>
      </w:tblGrid>
      <w:tr>
        <w:trPr>
          <w:cantSplit/>
          <w:tblHeader/>
        </w:trPr>
        <w:tc>
          <w:tcPr>
            <w:tcW w:type="dxa" w:w="2007"/>
            <w:shd w:val="clear" w:color="auto" w:fill="2E7D32"/>
          </w:tcPr>
          <w:p>
            <w:pPr>
              <w:keepNext/>
            </w:pPr>
            <w:r>
              <w:rPr>
                <w:b/>
                <w:color w:val="FFFFFF"/>
                <w:sz w:val="16"/>
              </w:rPr>
              <w:t>Aspecto (peso)</w:t>
            </w:r>
          </w:p>
        </w:tc>
        <w:tc>
          <w:tcPr>
            <w:tcW w:type="dxa" w:w="2066"/>
            <w:shd w:val="clear" w:color="auto" w:fill="2E7D32"/>
          </w:tcPr>
          <w:p>
            <w:pPr>
              <w:keepNext/>
            </w:pPr>
            <w:r>
              <w:rPr>
                <w:b/>
                <w:color w:val="FFFFFF"/>
                <w:sz w:val="16"/>
              </w:rPr>
              <w:t>4</w:t>
            </w:r>
          </w:p>
        </w:tc>
        <w:tc>
          <w:tcPr>
            <w:tcW w:type="dxa" w:w="1831"/>
            <w:shd w:val="clear" w:color="auto" w:fill="2E7D32"/>
          </w:tcPr>
          <w:p>
            <w:pPr>
              <w:keepNext/>
            </w:pPr>
            <w:r>
              <w:rPr>
                <w:b/>
                <w:color w:val="FFFFFF"/>
                <w:sz w:val="16"/>
              </w:rPr>
              <w:t>3</w:t>
            </w:r>
          </w:p>
        </w:tc>
        <w:tc>
          <w:tcPr>
            <w:tcW w:type="dxa" w:w="1949"/>
            <w:shd w:val="clear" w:color="auto" w:fill="2E7D32"/>
          </w:tcPr>
          <w:p>
            <w:pPr>
              <w:keepNext/>
            </w:pPr>
            <w:r>
              <w:rPr>
                <w:b/>
                <w:color w:val="FFFFFF"/>
                <w:sz w:val="16"/>
              </w:rPr>
              <w:t>2</w:t>
            </w:r>
          </w:p>
        </w:tc>
        <w:tc>
          <w:tcPr>
            <w:tcW w:type="dxa" w:w="1949"/>
            <w:shd w:val="clear" w:color="auto" w:fill="2E7D32"/>
          </w:tcPr>
          <w:p>
            <w:pPr>
              <w:keepNext/>
            </w:pPr>
            <w:r>
              <w:rPr>
                <w:b/>
                <w:color w:val="FFFFFF"/>
                <w:sz w:val="16"/>
              </w:rPr>
              <w:t>1</w:t>
            </w:r>
          </w:p>
        </w:tc>
      </w:tr>
      <w:tr>
        <w:trPr>
          <w:cantSplit/>
        </w:trPr>
        <w:tc>
          <w:tcPr>
            <w:tcW w:type="dxa" w:w="2007"/>
          </w:tcPr>
          <w:p>
            <w:pPr>
              <w:keepNext/>
            </w:pPr>
            <w:r>
              <w:rPr>
                <w:sz w:val="16"/>
              </w:rPr>
              <w:t>Problema y relevamiento (15 %)</w:t>
            </w:r>
          </w:p>
        </w:tc>
        <w:tc>
          <w:tcPr>
            <w:tcW w:type="dxa" w:w="2066"/>
          </w:tcPr>
          <w:p>
            <w:pPr>
              <w:keepNext/>
            </w:pPr>
            <w:r>
              <w:rPr>
                <w:sz w:val="16"/>
              </w:rPr>
              <w:t>Cumple el criterio del hito con evidencia reproducible y lo mejoró con lo aprendido después.</w:t>
            </w:r>
          </w:p>
        </w:tc>
        <w:tc>
          <w:tcPr>
            <w:tcW w:type="dxa" w:w="1831"/>
          </w:tcPr>
          <w:p>
            <w:pPr>
              <w:keepNext/>
            </w:pPr>
            <w:r>
              <w:rPr>
                <w:sz w:val="16"/>
              </w:rPr>
              <w:t>Cumple el criterio del hito con evidencia suficiente.</w:t>
            </w:r>
          </w:p>
        </w:tc>
        <w:tc>
          <w:tcPr>
            <w:tcW w:type="dxa" w:w="1949"/>
          </w:tcPr>
          <w:p>
            <w:pPr>
              <w:keepNext/>
            </w:pPr>
            <w:r>
              <w:rPr>
                <w:sz w:val="16"/>
              </w:rPr>
              <w:t>Cumple en parte; tiene inconsistencias que requieren revisión.</w:t>
            </w:r>
          </w:p>
        </w:tc>
        <w:tc>
          <w:tcPr>
            <w:tcW w:type="dxa" w:w="1949"/>
          </w:tcPr>
          <w:p>
            <w:pPr>
              <w:keepNext/>
            </w:pPr>
            <w:r>
              <w:rPr>
                <w:sz w:val="16"/>
              </w:rPr>
              <w:t>No cumple todavía; la evidencia es insuficiente.</w:t>
            </w:r>
          </w:p>
        </w:tc>
      </w:tr>
      <w:tr>
        <w:trPr>
          <w:cantSplit/>
        </w:trPr>
        <w:tc>
          <w:tcPr>
            <w:tcW w:type="dxa" w:w="2007"/>
            <w:shd w:val="clear" w:color="auto" w:fill="F5F5F5"/>
          </w:tcPr>
          <w:p>
            <w:pPr>
              <w:keepNext/>
            </w:pPr>
            <w:r>
              <w:rPr>
                <w:sz w:val="16"/>
              </w:rPr>
              <w:t>Requisitos y trazabilidad (20 %)</w:t>
            </w:r>
          </w:p>
        </w:tc>
        <w:tc>
          <w:tcPr>
            <w:tcW w:type="dxa" w:w="2066"/>
            <w:shd w:val="clear" w:color="auto" w:fill="F5F5F5"/>
          </w:tcPr>
          <w:p>
            <w:pPr>
              <w:keepNext/>
            </w:pPr>
            <w:r>
              <w:rPr>
                <w:sz w:val="16"/>
              </w:rPr>
              <w:t>Cumple el criterio del hito con evidencia reproducible y lo mejoró con lo aprendido después.</w:t>
            </w:r>
          </w:p>
        </w:tc>
        <w:tc>
          <w:tcPr>
            <w:tcW w:type="dxa" w:w="1831"/>
            <w:shd w:val="clear" w:color="auto" w:fill="F5F5F5"/>
          </w:tcPr>
          <w:p>
            <w:pPr>
              <w:keepNext/>
            </w:pPr>
            <w:r>
              <w:rPr>
                <w:sz w:val="16"/>
              </w:rPr>
              <w:t>Cumple el criterio del hito con evidencia suficiente.</w:t>
            </w:r>
          </w:p>
        </w:tc>
        <w:tc>
          <w:tcPr>
            <w:tcW w:type="dxa" w:w="1949"/>
            <w:shd w:val="clear" w:color="auto" w:fill="F5F5F5"/>
          </w:tcPr>
          <w:p>
            <w:pPr>
              <w:keepNext/>
            </w:pPr>
            <w:r>
              <w:rPr>
                <w:sz w:val="16"/>
              </w:rPr>
              <w:t>Cumple en parte; tiene inconsistencias que requieren revisión.</w:t>
            </w:r>
          </w:p>
        </w:tc>
        <w:tc>
          <w:tcPr>
            <w:tcW w:type="dxa" w:w="1949"/>
            <w:shd w:val="clear" w:color="auto" w:fill="F5F5F5"/>
          </w:tcPr>
          <w:p>
            <w:pPr>
              <w:keepNext/>
            </w:pPr>
            <w:r>
              <w:rPr>
                <w:sz w:val="16"/>
              </w:rPr>
              <w:t>No cumple todavía; la evidencia es insuficiente.</w:t>
            </w:r>
          </w:p>
        </w:tc>
      </w:tr>
      <w:tr>
        <w:trPr>
          <w:cantSplit/>
        </w:trPr>
        <w:tc>
          <w:tcPr>
            <w:tcW w:type="dxa" w:w="2007"/>
          </w:tcPr>
          <w:p>
            <w:r>
              <w:rPr>
                <w:sz w:val="16"/>
              </w:rPr>
              <w:t>Modelos y diseño (20 %)</w:t>
            </w:r>
          </w:p>
        </w:tc>
        <w:tc>
          <w:tcPr>
            <w:tcW w:type="dxa" w:w="2066"/>
          </w:tcPr>
          <w:p>
            <w:r>
              <w:rPr>
                <w:sz w:val="16"/>
              </w:rPr>
              <w:t>Cumple el criterio del hito con evidencia reproducible y lo mejoró con lo aprendido después.</w:t>
            </w:r>
          </w:p>
        </w:tc>
        <w:tc>
          <w:tcPr>
            <w:tcW w:type="dxa" w:w="1831"/>
          </w:tcPr>
          <w:p>
            <w:r>
              <w:rPr>
                <w:sz w:val="16"/>
              </w:rPr>
              <w:t>Cumple el criterio del hito con evidencia suficiente.</w:t>
            </w:r>
          </w:p>
        </w:tc>
        <w:tc>
          <w:tcPr>
            <w:tcW w:type="dxa" w:w="1949"/>
          </w:tcPr>
          <w:p>
            <w:r>
              <w:rPr>
                <w:sz w:val="16"/>
              </w:rPr>
              <w:t>Cumple en parte; tiene inconsistencias que requieren revisión.</w:t>
            </w:r>
          </w:p>
        </w:tc>
        <w:tc>
          <w:tcPr>
            <w:tcW w:type="dxa" w:w="1949"/>
          </w:tcPr>
          <w:p>
            <w:r>
              <w:rPr>
                <w:sz w:val="16"/>
              </w:rPr>
              <w:t>No cumple todavía; la evidencia es insuficiente.</w:t>
            </w:r>
          </w:p>
        </w:tc>
      </w:tr>
      <w:tr>
        <w:trPr>
          <w:cantSplit/>
        </w:trPr>
        <w:tc>
          <w:tcPr>
            <w:tcW w:type="dxa" w:w="2007"/>
            <w:shd w:val="clear" w:color="auto" w:fill="F5F5F5"/>
          </w:tcPr>
          <w:p>
            <w:r>
              <w:rPr>
                <w:sz w:val="16"/>
              </w:rPr>
              <w:t>Prototipo e integración (20 %)</w:t>
            </w:r>
          </w:p>
        </w:tc>
        <w:tc>
          <w:tcPr>
            <w:tcW w:type="dxa" w:w="2066"/>
            <w:shd w:val="clear" w:color="auto" w:fill="F5F5F5"/>
          </w:tcPr>
          <w:p>
            <w:r>
              <w:rPr>
                <w:sz w:val="16"/>
              </w:rPr>
              <w:t>Cumple el criterio del hito con evidencia reproducible y lo mejoró con lo aprendido después.</w:t>
            </w:r>
          </w:p>
        </w:tc>
        <w:tc>
          <w:tcPr>
            <w:tcW w:type="dxa" w:w="1831"/>
            <w:shd w:val="clear" w:color="auto" w:fill="F5F5F5"/>
          </w:tcPr>
          <w:p>
            <w:r>
              <w:rPr>
                <w:sz w:val="16"/>
              </w:rPr>
              <w:t>Cumple el criterio del hito con evidencia suficiente.</w:t>
            </w:r>
          </w:p>
        </w:tc>
        <w:tc>
          <w:tcPr>
            <w:tcW w:type="dxa" w:w="1949"/>
            <w:shd w:val="clear" w:color="auto" w:fill="F5F5F5"/>
          </w:tcPr>
          <w:p>
            <w:r>
              <w:rPr>
                <w:sz w:val="16"/>
              </w:rPr>
              <w:t>Cumple en parte; tiene inconsistencias que requieren revisión.</w:t>
            </w:r>
          </w:p>
        </w:tc>
        <w:tc>
          <w:tcPr>
            <w:tcW w:type="dxa" w:w="1949"/>
            <w:shd w:val="clear" w:color="auto" w:fill="F5F5F5"/>
          </w:tcPr>
          <w:p>
            <w:r>
              <w:rPr>
                <w:sz w:val="16"/>
              </w:rPr>
              <w:t>No cumple todavía; la evidencia es insuficiente.</w:t>
            </w:r>
          </w:p>
        </w:tc>
      </w:tr>
      <w:tr>
        <w:trPr>
          <w:cantSplit/>
        </w:trPr>
        <w:tc>
          <w:tcPr>
            <w:tcW w:type="dxa" w:w="2007"/>
          </w:tcPr>
          <w:p>
            <w:pPr>
              <w:keepNext/>
            </w:pPr>
            <w:r>
              <w:rPr>
                <w:sz w:val="16"/>
              </w:rPr>
              <w:t>Pruebas y mejora (15 %)</w:t>
            </w:r>
          </w:p>
        </w:tc>
        <w:tc>
          <w:tcPr>
            <w:tcW w:type="dxa" w:w="2066"/>
          </w:tcPr>
          <w:p>
            <w:pPr>
              <w:keepNext/>
            </w:pPr>
            <w:r>
              <w:rPr>
                <w:sz w:val="16"/>
              </w:rPr>
              <w:t>Cumple el criterio del hito con evidencia reproducible y lo mejoró con lo aprendido después.</w:t>
            </w:r>
          </w:p>
        </w:tc>
        <w:tc>
          <w:tcPr>
            <w:tcW w:type="dxa" w:w="1831"/>
          </w:tcPr>
          <w:p>
            <w:pPr>
              <w:keepNext/>
            </w:pPr>
            <w:r>
              <w:rPr>
                <w:sz w:val="16"/>
              </w:rPr>
              <w:t>Cumple el criterio del hito con evidencia suficiente.</w:t>
            </w:r>
          </w:p>
        </w:tc>
        <w:tc>
          <w:tcPr>
            <w:tcW w:type="dxa" w:w="1949"/>
          </w:tcPr>
          <w:p>
            <w:pPr>
              <w:keepNext/>
            </w:pPr>
            <w:r>
              <w:rPr>
                <w:sz w:val="16"/>
              </w:rPr>
              <w:t>Cumple en parte; tiene inconsistencias que requieren revisión.</w:t>
            </w:r>
          </w:p>
        </w:tc>
        <w:tc>
          <w:tcPr>
            <w:tcW w:type="dxa" w:w="1949"/>
          </w:tcPr>
          <w:p>
            <w:pPr>
              <w:keepNext/>
            </w:pPr>
            <w:r>
              <w:rPr>
                <w:sz w:val="16"/>
              </w:rPr>
              <w:t>No cumple todavía; la evidencia es insuficiente.</w:t>
            </w:r>
          </w:p>
        </w:tc>
      </w:tr>
      <w:tr>
        <w:trPr>
          <w:cantSplit/>
        </w:trPr>
        <w:tc>
          <w:tcPr>
            <w:tcW w:type="dxa" w:w="2007"/>
            <w:shd w:val="clear" w:color="auto" w:fill="F5F5F5"/>
          </w:tcPr>
          <w:p>
            <w:r>
              <w:rPr>
                <w:sz w:val="16"/>
              </w:rPr>
              <w:t>Documentación y defensa (10 %)</w:t>
            </w:r>
          </w:p>
        </w:tc>
        <w:tc>
          <w:tcPr>
            <w:tcW w:type="dxa" w:w="2066"/>
            <w:shd w:val="clear" w:color="auto" w:fill="F5F5F5"/>
          </w:tcPr>
          <w:p>
            <w:r>
              <w:rPr>
                <w:sz w:val="16"/>
              </w:rPr>
              <w:t>Cumple el criterio del hito con evidencia reproducible y lo mejoró con lo aprendido después.</w:t>
            </w:r>
          </w:p>
        </w:tc>
        <w:tc>
          <w:tcPr>
            <w:tcW w:type="dxa" w:w="1831"/>
            <w:shd w:val="clear" w:color="auto" w:fill="F5F5F5"/>
          </w:tcPr>
          <w:p>
            <w:r>
              <w:rPr>
                <w:sz w:val="16"/>
              </w:rPr>
              <w:t>Cumple el criterio del hito con evidencia suficiente.</w:t>
            </w:r>
          </w:p>
        </w:tc>
        <w:tc>
          <w:tcPr>
            <w:tcW w:type="dxa" w:w="1949"/>
            <w:shd w:val="clear" w:color="auto" w:fill="F5F5F5"/>
          </w:tcPr>
          <w:p>
            <w:r>
              <w:rPr>
                <w:sz w:val="16"/>
              </w:rPr>
              <w:t>Cumple en parte; tiene inconsistencias que requieren revisión.</w:t>
            </w:r>
          </w:p>
        </w:tc>
        <w:tc>
          <w:tcPr>
            <w:tcW w:type="dxa" w:w="1949"/>
            <w:shd w:val="clear" w:color="auto" w:fill="F5F5F5"/>
          </w:tcPr>
          <w:p>
            <w:r>
              <w:rPr>
                <w:sz w:val="16"/>
              </w:rPr>
              <w:t>No cumple todavía; la evidencia es insuficiente.</w:t>
            </w:r>
          </w:p>
        </w:tc>
      </w:tr>
    </w:tbl>
    <w:p>
      <w:pPr>
        <w:spacing w:after="40"/>
      </w:pPr>
    </w:p>
    <w:p>
      <w:pPr>
        <w:spacing w:before="0" w:after="80"/>
        <w:jc w:val="both"/>
      </w:pPr>
      <w:r>
        <w:rPr>
          <w:b w:val="0"/>
          <w:i w:val="0"/>
          <w:sz w:val="20"/>
        </w:rPr>
        <w:t>La evaluación integradora de la segunda etapa reúne tres evidencias: el H6 (Encuentro 34), la rúbrica de producto final y la defensa individual (Encuentro 35). Como en el H3, combina el producto del equipo y la evidencia individual.</w:t>
      </w:r>
    </w:p>
    <w:p>
      <w:pPr>
        <w:spacing w:before="0" w:after="80"/>
        <w:jc w:val="both"/>
      </w:pPr>
      <w:r>
        <w:rPr>
          <w:b w:val="0"/>
          <w:i w:val="0"/>
          <w:sz w:val="20"/>
        </w:rPr>
        <w:t>La rúbrica de producto usa los seis aspectos de la ponderación editorial de Work §4.3. En cada aspecto, 60 % es evidencia del producto del equipo y 40 %, evidencia individual (la defensa, la bitácora y la observación del docente).</w:t>
      </w:r>
    </w:p>
    <w:p>
      <w:pPr>
        <w:spacing w:before="0" w:after="80"/>
        <w:jc w:val="both"/>
      </w:pPr>
      <w:r>
        <w:rPr>
          <w:b w:val="0"/>
          <w:i w:val="0"/>
          <w:sz w:val="20"/>
        </w:rPr>
        <w:t>Es una propuesta editorial. La conversión a calificación y el régimen de promoción son de la institución. La ausencia de evidencia se registra aparte y no se confunde con un nivel Inicial; un pendiente del entorno no es una falla del equipo.</w:t>
      </w:r>
    </w:p>
    <w:p>
      <w:pPr>
        <w:spacing w:before="0" w:after="80"/>
        <w:jc w:val="both"/>
      </w:pPr>
      <w:r>
        <w:rPr>
          <w:b w:val="0"/>
          <w:i w:val="0"/>
          <w:sz w:val="20"/>
        </w:rPr>
        <w:t>Ejemplo de cálculo, con 4, 3, 2 y 1 puntos para Sólido, Logrado, En desarrollo e Inicial: en «Pruebas y mejora», un producto Logrado (3) con una evidencia individual Sólida (4) da 3 × 0,6 + 4 × 0,4 = 3,4; con el peso del aspecto (15 %), aporta 0,51 a un total de 4 puntos posibles. La conversión a calificación la decide la institución.</w:t>
      </w:r>
    </w:p>
    <w:p>
      <w:pPr>
        <w:keepNext/>
        <w:spacing w:before="0" w:after="80"/>
        <w:jc w:val="both"/>
      </w:pPr>
      <w:r>
        <w:rPr>
          <w:b/>
          <w:i w:val="0"/>
          <w:color w:val="1B5E20"/>
          <w:sz w:val="20"/>
        </w:rPr>
        <w:t>Fichas de recuperación (las mismas de la Tabla 18.4)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827"/>
        <w:gridCol w:w="2480"/>
        <w:gridCol w:w="3307"/>
        <w:gridCol w:w="2126"/>
        <w:gridCol w:w="1063"/>
      </w:tblGrid>
      <w:tr>
        <w:trPr>
          <w:cantSplit/>
          <w:tblHeader/>
        </w:trPr>
        <w:tc>
          <w:tcPr>
            <w:tcW w:type="dxa" w:w="827"/>
            <w:shd w:val="clear" w:color="auto" w:fill="2E7D32"/>
          </w:tcPr>
          <w:p>
            <w:pPr>
              <w:keepNext/>
            </w:pPr>
            <w:r>
              <w:rPr>
                <w:b/>
                <w:color w:val="FFFFFF"/>
                <w:sz w:val="17"/>
              </w:rPr>
              <w:t>Ficha</w:t>
            </w:r>
          </w:p>
        </w:tc>
        <w:tc>
          <w:tcPr>
            <w:tcW w:type="dxa" w:w="2480"/>
            <w:shd w:val="clear" w:color="auto" w:fill="2E7D32"/>
          </w:tcPr>
          <w:p>
            <w:pPr>
              <w:keepNext/>
            </w:pPr>
            <w:r>
              <w:rPr>
                <w:b/>
                <w:color w:val="FFFFFF"/>
                <w:sz w:val="17"/>
              </w:rPr>
              <w:t>Cuándo se usa</w:t>
            </w:r>
          </w:p>
        </w:tc>
        <w:tc>
          <w:tcPr>
            <w:tcW w:type="dxa" w:w="3307"/>
            <w:shd w:val="clear" w:color="auto" w:fill="2E7D32"/>
          </w:tcPr>
          <w:p>
            <w:pPr>
              <w:keepNext/>
            </w:pPr>
            <w:r>
              <w:rPr>
                <w:b/>
                <w:color w:val="FFFFFF"/>
                <w:sz w:val="17"/>
              </w:rPr>
              <w:t>Qué se pide</w:t>
            </w:r>
          </w:p>
        </w:tc>
        <w:tc>
          <w:tcPr>
            <w:tcW w:type="dxa" w:w="2126"/>
            <w:shd w:val="clear" w:color="auto" w:fill="2E7D32"/>
          </w:tcPr>
          <w:p>
            <w:pPr>
              <w:keepNext/>
            </w:pPr>
            <w:r>
              <w:rPr>
                <w:b/>
                <w:color w:val="FFFFFF"/>
                <w:sz w:val="17"/>
              </w:rPr>
              <w:t>Evidencia</w:t>
            </w:r>
          </w:p>
        </w:tc>
        <w:tc>
          <w:tcPr>
            <w:tcW w:type="dxa" w:w="1063"/>
            <w:shd w:val="clear" w:color="auto" w:fill="2E7D32"/>
          </w:tcPr>
          <w:p>
            <w:pPr>
              <w:keepNext/>
            </w:pPr>
            <w:r>
              <w:rPr>
                <w:b/>
                <w:color w:val="FFFFFF"/>
                <w:sz w:val="17"/>
              </w:rPr>
              <w:t>Prioridad</w:t>
            </w:r>
          </w:p>
        </w:tc>
      </w:tr>
      <w:tr>
        <w:trPr>
          <w:cantSplit/>
        </w:trPr>
        <w:tc>
          <w:tcPr>
            <w:tcW w:type="dxa" w:w="827"/>
          </w:tcPr>
          <w:p>
            <w:pPr>
              <w:keepNext/>
            </w:pPr>
            <w:r>
              <w:rPr>
                <w:sz w:val="17"/>
              </w:rPr>
              <w:t>FR-1</w:t>
            </w:r>
          </w:p>
        </w:tc>
        <w:tc>
          <w:tcPr>
            <w:tcW w:type="dxa" w:w="2480"/>
          </w:tcPr>
          <w:p>
            <w:pPr>
              <w:keepNext/>
            </w:pPr>
            <w:r>
              <w:rPr>
                <w:sz w:val="17"/>
              </w:rPr>
              <w:t>Falta una condición mínima de aceptación (Work §4.3)</w:t>
            </w:r>
          </w:p>
        </w:tc>
        <w:tc>
          <w:tcPr>
            <w:tcW w:type="dxa" w:w="3307"/>
          </w:tcPr>
          <w:p>
            <w:pPr>
              <w:keepNext/>
            </w:pPr>
            <w:r>
              <w:rPr>
                <w:sz w:val="17"/>
              </w:rPr>
              <w:t>La prueba o la corrección que falta, en una copia descartable, con su registro</w:t>
            </w:r>
          </w:p>
        </w:tc>
        <w:tc>
          <w:tcPr>
            <w:tcW w:type="dxa" w:w="2126"/>
          </w:tcPr>
          <w:p>
            <w:pPr>
              <w:keepNext/>
            </w:pPr>
            <w:r>
              <w:rPr>
                <w:sz w:val="17"/>
              </w:rPr>
              <w:t>Resultado con su entorno</w:t>
            </w:r>
          </w:p>
        </w:tc>
        <w:tc>
          <w:tcPr>
            <w:tcW w:type="dxa" w:w="1063"/>
          </w:tcPr>
          <w:p>
            <w:pPr>
              <w:keepNext/>
            </w:pPr>
            <w:r>
              <w:rPr>
                <w:sz w:val="17"/>
              </w:rPr>
              <w:t>1</w:t>
            </w:r>
          </w:p>
        </w:tc>
      </w:tr>
      <w:tr>
        <w:trPr>
          <w:cantSplit/>
        </w:trPr>
        <w:tc>
          <w:tcPr>
            <w:tcW w:type="dxa" w:w="827"/>
            <w:shd w:val="clear" w:color="auto" w:fill="F5F5F5"/>
          </w:tcPr>
          <w:p>
            <w:pPr>
              <w:keepNext/>
            </w:pPr>
            <w:r>
              <w:rPr>
                <w:sz w:val="17"/>
              </w:rPr>
              <w:t>FR-2</w:t>
            </w:r>
          </w:p>
        </w:tc>
        <w:tc>
          <w:tcPr>
            <w:tcW w:type="dxa" w:w="2480"/>
            <w:shd w:val="clear" w:color="auto" w:fill="F5F5F5"/>
          </w:tcPr>
          <w:p>
            <w:pPr>
              <w:keepNext/>
            </w:pPr>
            <w:r>
              <w:rPr>
                <w:sz w:val="17"/>
              </w:rPr>
              <w:t>Falta una evidencia individual (AE) de un hito</w:t>
            </w:r>
          </w:p>
        </w:tc>
        <w:tc>
          <w:tcPr>
            <w:tcW w:type="dxa" w:w="3307"/>
            <w:shd w:val="clear" w:color="auto" w:fill="F5F5F5"/>
          </w:tcPr>
          <w:p>
            <w:pPr>
              <w:keepNext/>
            </w:pPr>
            <w:r>
              <w:rPr>
                <w:sz w:val="17"/>
              </w:rPr>
              <w:t>La evidencia que faltó, en su forma más breve: explicar una decisión o una prueba del hito</w:t>
            </w:r>
          </w:p>
        </w:tc>
        <w:tc>
          <w:tcPr>
            <w:tcW w:type="dxa" w:w="2126"/>
            <w:shd w:val="clear" w:color="auto" w:fill="F5F5F5"/>
          </w:tcPr>
          <w:p>
            <w:pPr>
              <w:keepNext/>
            </w:pPr>
            <w:r>
              <w:rPr>
                <w:sz w:val="17"/>
              </w:rPr>
              <w:t>Registro del docente</w:t>
            </w:r>
          </w:p>
        </w:tc>
        <w:tc>
          <w:tcPr>
            <w:tcW w:type="dxa" w:w="1063"/>
            <w:shd w:val="clear" w:color="auto" w:fill="F5F5F5"/>
          </w:tcPr>
          <w:p>
            <w:pPr>
              <w:keepNext/>
            </w:pPr>
            <w:r>
              <w:rPr>
                <w:sz w:val="17"/>
              </w:rPr>
              <w:t>2</w:t>
            </w:r>
          </w:p>
        </w:tc>
      </w:tr>
      <w:tr>
        <w:trPr>
          <w:cantSplit/>
        </w:trPr>
        <w:tc>
          <w:tcPr>
            <w:tcW w:type="dxa" w:w="827"/>
          </w:tcPr>
          <w:p>
            <w:pPr>
              <w:keepNext/>
            </w:pPr>
            <w:r>
              <w:rPr>
                <w:sz w:val="17"/>
              </w:rPr>
              <w:t>FR-3</w:t>
            </w:r>
          </w:p>
        </w:tc>
        <w:tc>
          <w:tcPr>
            <w:tcW w:type="dxa" w:w="2480"/>
          </w:tcPr>
          <w:p>
            <w:pPr>
              <w:keepNext/>
            </w:pPr>
            <w:r>
              <w:rPr>
                <w:sz w:val="17"/>
              </w:rPr>
              <w:t>Un criterio quedó en nivel Inicial</w:t>
            </w:r>
          </w:p>
        </w:tc>
        <w:tc>
          <w:tcPr>
            <w:tcW w:type="dxa" w:w="3307"/>
          </w:tcPr>
          <w:p>
            <w:pPr>
              <w:keepNext/>
            </w:pPr>
            <w:r>
              <w:rPr>
                <w:sz w:val="17"/>
              </w:rPr>
              <w:t>Una tarea acotada sobre ese criterio, con otra situación (por ejemplo, un ejemplo público de V6)</w:t>
            </w:r>
          </w:p>
        </w:tc>
        <w:tc>
          <w:tcPr>
            <w:tcW w:type="dxa" w:w="2126"/>
          </w:tcPr>
          <w:p>
            <w:pPr>
              <w:keepNext/>
            </w:pPr>
            <w:r>
              <w:rPr>
                <w:sz w:val="17"/>
              </w:rPr>
              <w:t>Resolución y nivel nuevo</w:t>
            </w:r>
          </w:p>
        </w:tc>
        <w:tc>
          <w:tcPr>
            <w:tcW w:type="dxa" w:w="1063"/>
          </w:tcPr>
          <w:p>
            <w:pPr>
              <w:keepNext/>
            </w:pPr>
            <w:r>
              <w:rPr>
                <w:sz w:val="17"/>
              </w:rPr>
              <w:t>3</w:t>
            </w:r>
          </w:p>
        </w:tc>
      </w:tr>
      <w:tr>
        <w:trPr>
          <w:cantSplit/>
        </w:trPr>
        <w:tc>
          <w:tcPr>
            <w:tcW w:type="dxa" w:w="827"/>
            <w:shd w:val="clear" w:color="auto" w:fill="F5F5F5"/>
          </w:tcPr>
          <w:p>
            <w:r>
              <w:rPr>
                <w:sz w:val="17"/>
              </w:rPr>
              <w:t>FR-4</w:t>
            </w:r>
          </w:p>
        </w:tc>
        <w:tc>
          <w:tcPr>
            <w:tcW w:type="dxa" w:w="2480"/>
            <w:shd w:val="clear" w:color="auto" w:fill="F5F5F5"/>
          </w:tcPr>
          <w:p>
            <w:r>
              <w:rPr>
                <w:sz w:val="17"/>
              </w:rPr>
              <w:t>La defensa individual no se pudo hacer</w:t>
            </w:r>
          </w:p>
        </w:tc>
        <w:tc>
          <w:tcPr>
            <w:tcW w:type="dxa" w:w="3307"/>
            <w:shd w:val="clear" w:color="auto" w:fill="F5F5F5"/>
          </w:tcPr>
          <w:p>
            <w:r>
              <w:rPr>
                <w:sz w:val="17"/>
              </w:rPr>
              <w:t>La defensa con otra variante del banco reservado</w:t>
            </w:r>
          </w:p>
        </w:tc>
        <w:tc>
          <w:tcPr>
            <w:tcW w:type="dxa" w:w="2126"/>
            <w:shd w:val="clear" w:color="auto" w:fill="F5F5F5"/>
          </w:tcPr>
          <w:p>
            <w:r>
              <w:rPr>
                <w:sz w:val="17"/>
              </w:rPr>
              <w:t>Planilla de defensa</w:t>
            </w:r>
          </w:p>
        </w:tc>
        <w:tc>
          <w:tcPr>
            <w:tcW w:type="dxa" w:w="1063"/>
            <w:shd w:val="clear" w:color="auto" w:fill="F5F5F5"/>
          </w:tcPr>
          <w:p>
            <w:r>
              <w:rPr>
                <w:sz w:val="17"/>
              </w:rPr>
              <w:t>2</w:t>
            </w:r>
          </w:p>
        </w:tc>
      </w:tr>
    </w:tbl>
    <w:p>
      <w:pPr>
        <w:spacing w:after="40"/>
      </w:pPr>
    </w:p>
    <w:p>
      <w:pPr>
        <w:spacing w:before="0" w:after="80"/>
        <w:jc w:val="both"/>
      </w:pPr>
      <w:r>
        <w:rPr>
          <w:b w:val="0"/>
          <w:i w:val="0"/>
          <w:sz w:val="20"/>
        </w:rPr>
        <w:t>La recuperación se hace en las 3 HC de evaluación del Encuentro 36, con este orden de prioridad: condiciones mínimas, evidencias ausentes, criterios en nivel Inicial.</w:t>
      </w:r>
    </w:p>
    <w:p>
      <w:pPr>
        <w:spacing w:before="0" w:after="80"/>
        <w:jc w:val="both"/>
      </w:pPr>
      <w:r>
        <w:rPr>
          <w:b w:val="0"/>
          <w:i w:val="0"/>
          <w:sz w:val="20"/>
        </w:rPr>
        <w:t>Lo que no se recupera no se declara aprobado: se registra qué falta, qué hay que hacer y cuándo, y se informa a la coordinación. No se suponen horas extraordinarias de docentes ni de estudiantes que la institución no haya dispuesto.</w:t>
      </w:r>
    </w:p>
    <w:p>
      <w:pPr>
        <w:spacing w:before="0" w:after="80"/>
        <w:jc w:val="both"/>
      </w:pPr>
      <w:r>
        <w:rPr>
          <w:b w:val="0"/>
          <w:i w:val="0"/>
          <w:sz w:val="20"/>
        </w:rPr>
        <w:t>Un pendiente del entorno (por ejemplo, la prueba en Windows) no es una falla del estudiante y no se recupera: se registra como pendiente de la institución.</w:t>
      </w:r>
    </w:p>
    <w:p>
      <w:pPr>
        <w:keepNext/>
        <w:spacing w:before="0" w:after="80"/>
        <w:jc w:val="both"/>
      </w:pPr>
      <w:r>
        <w:rPr>
          <w:b/>
          <w:i w:val="0"/>
          <w:color w:val="1B5E20"/>
          <w:sz w:val="20"/>
        </w:rPr>
        <w:t>Registro de recuperaciones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653"/>
        <w:gridCol w:w="827"/>
        <w:gridCol w:w="2244"/>
        <w:gridCol w:w="2598"/>
        <w:gridCol w:w="1063"/>
        <w:gridCol w:w="1417"/>
      </w:tblGrid>
      <w:tr>
        <w:trPr>
          <w:cantSplit/>
          <w:tblHeader/>
        </w:trPr>
        <w:tc>
          <w:tcPr>
            <w:tcW w:type="dxa" w:w="1653"/>
            <w:shd w:val="clear" w:color="auto" w:fill="2E7D32"/>
          </w:tcPr>
          <w:p>
            <w:pPr>
              <w:keepNext/>
            </w:pPr>
            <w:r>
              <w:rPr>
                <w:b/>
                <w:color w:val="FFFFFF"/>
                <w:sz w:val="18"/>
              </w:rPr>
              <w:t>Estudiante (código)</w:t>
            </w:r>
          </w:p>
        </w:tc>
        <w:tc>
          <w:tcPr>
            <w:tcW w:type="dxa" w:w="827"/>
            <w:shd w:val="clear" w:color="auto" w:fill="2E7D32"/>
          </w:tcPr>
          <w:p>
            <w:pPr>
              <w:keepNext/>
            </w:pPr>
            <w:r>
              <w:rPr>
                <w:b/>
                <w:color w:val="FFFFFF"/>
                <w:sz w:val="18"/>
              </w:rPr>
              <w:t>Ficha</w:t>
            </w:r>
          </w:p>
        </w:tc>
        <w:tc>
          <w:tcPr>
            <w:tcW w:type="dxa" w:w="2244"/>
            <w:shd w:val="clear" w:color="auto" w:fill="2E7D32"/>
          </w:tcPr>
          <w:p>
            <w:pPr>
              <w:keepNext/>
            </w:pPr>
            <w:r>
              <w:rPr>
                <w:b/>
                <w:color w:val="FFFFFF"/>
                <w:sz w:val="18"/>
              </w:rPr>
              <w:t>Qué falta</w:t>
            </w:r>
          </w:p>
        </w:tc>
        <w:tc>
          <w:tcPr>
            <w:tcW w:type="dxa" w:w="2598"/>
            <w:shd w:val="clear" w:color="auto" w:fill="2E7D32"/>
          </w:tcPr>
          <w:p>
            <w:pPr>
              <w:keepNext/>
            </w:pPr>
            <w:r>
              <w:rPr>
                <w:b/>
                <w:color w:val="FFFFFF"/>
                <w:sz w:val="18"/>
              </w:rPr>
              <w:t>Qué hay que hacer</w:t>
            </w:r>
          </w:p>
        </w:tc>
        <w:tc>
          <w:tcPr>
            <w:tcW w:type="dxa" w:w="1063"/>
            <w:shd w:val="clear" w:color="auto" w:fill="2E7D32"/>
          </w:tcPr>
          <w:p>
            <w:pPr>
              <w:keepNext/>
            </w:pPr>
            <w:r>
              <w:rPr>
                <w:b/>
                <w:color w:val="FFFFFF"/>
                <w:sz w:val="18"/>
              </w:rPr>
              <w:t>Fecha</w:t>
            </w:r>
          </w:p>
        </w:tc>
        <w:tc>
          <w:tcPr>
            <w:tcW w:type="dxa" w:w="1417"/>
            <w:shd w:val="clear" w:color="auto" w:fill="2E7D32"/>
          </w:tcPr>
          <w:p>
            <w:pPr>
              <w:keepNext/>
            </w:pPr>
            <w:r>
              <w:rPr>
                <w:b/>
                <w:color w:val="FFFFFF"/>
                <w:sz w:val="18"/>
              </w:rPr>
              <w:t>Estado</w:t>
            </w:r>
          </w:p>
        </w:tc>
      </w:tr>
      <w:tr>
        <w:trPr>
          <w:cantSplit/>
        </w:trPr>
        <w:tc>
          <w:tcPr>
            <w:tcW w:type="dxa" w:w="1653"/>
          </w:tcPr>
          <w:p>
            <w:pPr>
              <w:keepNext/>
            </w:pPr>
            <w:r>
              <w:rPr>
                <w:sz w:val="18"/>
              </w:rPr>
            </w:r>
          </w:p>
        </w:tc>
        <w:tc>
          <w:tcPr>
            <w:tcW w:type="dxa" w:w="827"/>
          </w:tcPr>
          <w:p>
            <w:pPr>
              <w:keepNext/>
            </w:pPr>
            <w:r>
              <w:rPr>
                <w:sz w:val="18"/>
              </w:rPr>
            </w:r>
          </w:p>
        </w:tc>
        <w:tc>
          <w:tcPr>
            <w:tcW w:type="dxa" w:w="2244"/>
          </w:tcPr>
          <w:p>
            <w:pPr>
              <w:keepNext/>
            </w:pPr>
            <w:r>
              <w:rPr>
                <w:sz w:val="18"/>
              </w:rPr>
            </w:r>
          </w:p>
        </w:tc>
        <w:tc>
          <w:tcPr>
            <w:tcW w:type="dxa" w:w="2598"/>
          </w:tcPr>
          <w:p>
            <w:pPr>
              <w:keepNext/>
            </w:pPr>
            <w:r>
              <w:rPr>
                <w:sz w:val="18"/>
              </w:rPr>
            </w:r>
          </w:p>
        </w:tc>
        <w:tc>
          <w:tcPr>
            <w:tcW w:type="dxa" w:w="1063"/>
          </w:tcPr>
          <w:p>
            <w:pPr>
              <w:keepNext/>
            </w:pPr>
            <w:r>
              <w:rPr>
                <w:sz w:val="18"/>
              </w:rPr>
            </w:r>
          </w:p>
        </w:tc>
        <w:tc>
          <w:tcPr>
            <w:tcW w:type="dxa" w:w="1417"/>
          </w:tcPr>
          <w:p>
            <w:pPr>
              <w:keepNext/>
            </w:pPr>
            <w:r>
              <w:rPr>
                <w:sz w:val="18"/>
              </w:rPr>
            </w:r>
          </w:p>
        </w:tc>
      </w:tr>
      <w:tr>
        <w:trPr>
          <w:cantSplit/>
        </w:trPr>
        <w:tc>
          <w:tcPr>
            <w:tcW w:type="dxa" w:w="1653"/>
            <w:shd w:val="clear" w:color="auto" w:fill="F5F5F5"/>
          </w:tcPr>
          <w:p>
            <w:pPr>
              <w:keepNext/>
            </w:pPr>
            <w:r>
              <w:rPr>
                <w:sz w:val="18"/>
              </w:rPr>
            </w:r>
          </w:p>
        </w:tc>
        <w:tc>
          <w:tcPr>
            <w:tcW w:type="dxa" w:w="827"/>
            <w:shd w:val="clear" w:color="auto" w:fill="F5F5F5"/>
          </w:tcPr>
          <w:p>
            <w:pPr>
              <w:keepNext/>
            </w:pPr>
            <w:r>
              <w:rPr>
                <w:sz w:val="18"/>
              </w:rPr>
            </w:r>
          </w:p>
        </w:tc>
        <w:tc>
          <w:tcPr>
            <w:tcW w:type="dxa" w:w="2244"/>
            <w:shd w:val="clear" w:color="auto" w:fill="F5F5F5"/>
          </w:tcPr>
          <w:p>
            <w:pPr>
              <w:keepNext/>
            </w:pPr>
            <w:r>
              <w:rPr>
                <w:sz w:val="18"/>
              </w:rPr>
            </w:r>
          </w:p>
        </w:tc>
        <w:tc>
          <w:tcPr>
            <w:tcW w:type="dxa" w:w="2598"/>
            <w:shd w:val="clear" w:color="auto" w:fill="F5F5F5"/>
          </w:tcPr>
          <w:p>
            <w:pPr>
              <w:keepNext/>
            </w:pPr>
            <w:r>
              <w:rPr>
                <w:sz w:val="18"/>
              </w:rPr>
            </w:r>
          </w:p>
        </w:tc>
        <w:tc>
          <w:tcPr>
            <w:tcW w:type="dxa" w:w="1063"/>
            <w:shd w:val="clear" w:color="auto" w:fill="F5F5F5"/>
          </w:tcPr>
          <w:p>
            <w:pPr>
              <w:keepNext/>
            </w:pPr>
            <w:r>
              <w:rPr>
                <w:sz w:val="18"/>
              </w:rPr>
            </w:r>
          </w:p>
        </w:tc>
        <w:tc>
          <w:tcPr>
            <w:tcW w:type="dxa" w:w="1417"/>
            <w:shd w:val="clear" w:color="auto" w:fill="F5F5F5"/>
          </w:tcPr>
          <w:p>
            <w:pPr>
              <w:keepNext/>
            </w:pPr>
            <w:r>
              <w:rPr>
                <w:sz w:val="18"/>
              </w:rPr>
            </w:r>
          </w:p>
        </w:tc>
      </w:tr>
      <w:tr>
        <w:trPr>
          <w:cantSplit/>
        </w:trPr>
        <w:tc>
          <w:tcPr>
            <w:tcW w:type="dxa" w:w="1653"/>
          </w:tcPr>
          <w:p>
            <w:r>
              <w:rPr>
                <w:sz w:val="18"/>
              </w:rPr>
            </w:r>
          </w:p>
        </w:tc>
        <w:tc>
          <w:tcPr>
            <w:tcW w:type="dxa" w:w="827"/>
          </w:tcPr>
          <w:p>
            <w:r>
              <w:rPr>
                <w:sz w:val="18"/>
              </w:rPr>
            </w:r>
          </w:p>
        </w:tc>
        <w:tc>
          <w:tcPr>
            <w:tcW w:type="dxa" w:w="2244"/>
          </w:tcPr>
          <w:p>
            <w:r>
              <w:rPr>
                <w:sz w:val="18"/>
              </w:rPr>
            </w:r>
          </w:p>
        </w:tc>
        <w:tc>
          <w:tcPr>
            <w:tcW w:type="dxa" w:w="2598"/>
          </w:tcPr>
          <w:p>
            <w:r>
              <w:rPr>
                <w:sz w:val="18"/>
              </w:rPr>
            </w:r>
          </w:p>
        </w:tc>
        <w:tc>
          <w:tcPr>
            <w:tcW w:type="dxa" w:w="1063"/>
          </w:tcPr>
          <w:p>
            <w:r>
              <w:rPr>
                <w:sz w:val="18"/>
              </w:rPr>
            </w:r>
          </w:p>
        </w:tc>
        <w:tc>
          <w:tcPr>
            <w:tcW w:type="dxa" w:w="1417"/>
          </w:tcPr>
          <w:p>
            <w:r>
              <w:rPr>
                <w:sz w:val="18"/>
              </w:rPr>
            </w:r>
          </w:p>
        </w:tc>
      </w:tr>
    </w:tbl>
    <w:p>
      <w:pPr>
        <w:pStyle w:val="Heading2"/>
        <w:pageBreakBefore/>
      </w:pPr>
      <w:r>
        <w:t>3. Rúbrica del hito H6: paquete reproducible; ajustes finales</w:t>
      </w:r>
    </w:p>
    <w:p>
      <w:pPr>
        <w:spacing w:before="0" w:after="80"/>
        <w:jc w:val="both"/>
      </w:pPr>
      <w:r>
        <w:rPr>
          <w:b w:val="0"/>
          <w:i w:val="0"/>
          <w:sz w:val="21"/>
        </w:rPr>
        <w:t>El H6 se califica con la misma lógica que los hitos H1 a H5: nivel del producto del equipo y nivel individual de cada integrante, combinados en la proporción 60 % y 40 %, como propuesta editorial. La ausencia de evidencia se registra aparte («AE») y un pendiente del entorno no se cuenta como falla.</w:t>
      </w:r>
    </w:p>
    <w:p>
      <w:pPr>
        <w:keepNext/>
        <w:spacing w:before="0" w:after="80"/>
        <w:jc w:val="both"/>
      </w:pPr>
      <w:r>
        <w:rPr>
          <w:b/>
          <w:i w:val="0"/>
          <w:color w:val="1B5E20"/>
          <w:sz w:val="20"/>
        </w:rPr>
        <w:t>Rúbrica del H6: descriptores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0" w:type="dxa"/>
        <w:tblLayout w:type="fixed"/>
      </w:tblPr>
      <w:tblGrid>
        <w:gridCol w:w="1653"/>
        <w:gridCol w:w="2126"/>
        <w:gridCol w:w="2007"/>
        <w:gridCol w:w="2007"/>
        <w:gridCol w:w="2007"/>
      </w:tblGrid>
      <w:tr>
        <w:trPr>
          <w:cantSplit/>
          <w:tblHeader/>
        </w:trPr>
        <w:tc>
          <w:tcPr>
            <w:tcW w:type="dxa" w:w="1653"/>
            <w:shd w:val="clear" w:color="auto" w:fill="2E7D32"/>
          </w:tcPr>
          <w:p>
            <w:pPr>
              <w:keepNext/>
            </w:pPr>
            <w:r>
              <w:rPr>
                <w:b/>
                <w:color w:val="FFFFFF"/>
                <w:sz w:val="17"/>
              </w:rPr>
              <w:t>Criterio</w:t>
            </w:r>
          </w:p>
        </w:tc>
        <w:tc>
          <w:tcPr>
            <w:tcW w:type="dxa" w:w="2126"/>
            <w:shd w:val="clear" w:color="auto" w:fill="2E7D32"/>
          </w:tcPr>
          <w:p>
            <w:pPr>
              <w:keepNext/>
            </w:pPr>
            <w:r>
              <w:rPr>
                <w:b/>
                <w:color w:val="FFFFFF"/>
                <w:sz w:val="17"/>
              </w:rPr>
              <w:t>4. Sólido</w:t>
            </w:r>
          </w:p>
        </w:tc>
        <w:tc>
          <w:tcPr>
            <w:tcW w:type="dxa" w:w="2007"/>
            <w:shd w:val="clear" w:color="auto" w:fill="2E7D32"/>
          </w:tcPr>
          <w:p>
            <w:pPr>
              <w:keepNext/>
            </w:pPr>
            <w:r>
              <w:rPr>
                <w:b/>
                <w:color w:val="FFFFFF"/>
                <w:sz w:val="17"/>
              </w:rPr>
              <w:t>3. Logrado</w:t>
            </w:r>
          </w:p>
        </w:tc>
        <w:tc>
          <w:tcPr>
            <w:tcW w:type="dxa" w:w="2007"/>
            <w:shd w:val="clear" w:color="auto" w:fill="2E7D32"/>
          </w:tcPr>
          <w:p>
            <w:pPr>
              <w:keepNext/>
            </w:pPr>
            <w:r>
              <w:rPr>
                <w:b/>
                <w:color w:val="FFFFFF"/>
                <w:sz w:val="17"/>
              </w:rPr>
              <w:t>2. En desarrollo</w:t>
            </w:r>
          </w:p>
        </w:tc>
        <w:tc>
          <w:tcPr>
            <w:tcW w:type="dxa" w:w="2007"/>
            <w:shd w:val="clear" w:color="auto" w:fill="2E7D32"/>
          </w:tcPr>
          <w:p>
            <w:pPr>
              <w:keepNext/>
            </w:pPr>
            <w:r>
              <w:rPr>
                <w:b/>
                <w:color w:val="FFFFFF"/>
                <w:sz w:val="17"/>
              </w:rPr>
              <w:t>1. Inicial</w:t>
            </w:r>
          </w:p>
        </w:tc>
      </w:tr>
      <w:tr>
        <w:trPr>
          <w:cantSplit/>
        </w:trPr>
        <w:tc>
          <w:tcPr>
            <w:tcW w:type="dxa" w:w="1653"/>
          </w:tcPr>
          <w:p>
            <w:pPr>
              <w:keepNext/>
            </w:pPr>
            <w:r>
              <w:rPr>
                <w:sz w:val="17"/>
              </w:rPr>
              <w:t>Guía de instalación reproducible (C10)</w:t>
            </w:r>
          </w:p>
        </w:tc>
        <w:tc>
          <w:tcPr>
            <w:tcW w:type="dxa" w:w="2126"/>
          </w:tcPr>
          <w:p>
            <w:pPr>
              <w:keepNext/>
            </w:pPr>
            <w:r>
              <w:rPr>
                <w:sz w:val="17"/>
              </w:rPr>
              <w:t>Otro equipo instala sin ayuda; cada paso tiene comando, resultado esperado y qué hacer si falla; los ajustes se volvieron a probar.</w:t>
            </w:r>
          </w:p>
        </w:tc>
        <w:tc>
          <w:tcPr>
            <w:tcW w:type="dxa" w:w="2007"/>
          </w:tcPr>
          <w:p>
            <w:pPr>
              <w:keepNext/>
            </w:pPr>
            <w:r>
              <w:rPr>
                <w:sz w:val="17"/>
              </w:rPr>
              <w:t>Otro equipo instala con la guía; algún paso necesitó una aclaración que quedó corregida.</w:t>
            </w:r>
          </w:p>
        </w:tc>
        <w:tc>
          <w:tcPr>
            <w:tcW w:type="dxa" w:w="2007"/>
          </w:tcPr>
          <w:p>
            <w:pPr>
              <w:keepNext/>
            </w:pPr>
            <w:r>
              <w:rPr>
                <w:sz w:val="17"/>
              </w:rPr>
              <w:t>La instalación necesitó ayuda del equipo autor en más de un paso.</w:t>
            </w:r>
          </w:p>
        </w:tc>
        <w:tc>
          <w:tcPr>
            <w:tcW w:type="dxa" w:w="2007"/>
          </w:tcPr>
          <w:p>
            <w:pPr>
              <w:keepNext/>
            </w:pPr>
            <w:r>
              <w:rPr>
                <w:sz w:val="17"/>
              </w:rPr>
              <w:t>Sin guía, o la guía no permite instalar.</w:t>
            </w:r>
          </w:p>
        </w:tc>
      </w:tr>
      <w:tr>
        <w:trPr>
          <w:cantSplit/>
        </w:trPr>
        <w:tc>
          <w:tcPr>
            <w:tcW w:type="dxa" w:w="1653"/>
            <w:shd w:val="clear" w:color="auto" w:fill="F5F5F5"/>
          </w:tcPr>
          <w:p>
            <w:pPr>
              <w:keepNext/>
            </w:pPr>
            <w:r>
              <w:rPr>
                <w:sz w:val="17"/>
              </w:rPr>
              <w:t>Manual por tareas (C10)</w:t>
            </w:r>
          </w:p>
        </w:tc>
        <w:tc>
          <w:tcPr>
            <w:tcW w:type="dxa" w:w="2126"/>
            <w:shd w:val="clear" w:color="auto" w:fill="F5F5F5"/>
          </w:tcPr>
          <w:p>
            <w:pPr>
              <w:keepNext/>
            </w:pPr>
            <w:r>
              <w:rPr>
                <w:sz w:val="17"/>
              </w:rPr>
              <w:t>Tareas completas, con mensajes y qué hacer ante cada error; una persona ajena las sigue.</w:t>
            </w:r>
          </w:p>
        </w:tc>
        <w:tc>
          <w:tcPr>
            <w:tcW w:type="dxa" w:w="2007"/>
            <w:shd w:val="clear" w:color="auto" w:fill="F5F5F5"/>
          </w:tcPr>
          <w:p>
            <w:pPr>
              <w:keepNext/>
            </w:pPr>
            <w:r>
              <w:rPr>
                <w:sz w:val="17"/>
              </w:rPr>
              <w:t>Tareas principales con sus pasos y mensajes.</w:t>
            </w:r>
          </w:p>
        </w:tc>
        <w:tc>
          <w:tcPr>
            <w:tcW w:type="dxa" w:w="2007"/>
            <w:shd w:val="clear" w:color="auto" w:fill="F5F5F5"/>
          </w:tcPr>
          <w:p>
            <w:pPr>
              <w:keepNext/>
            </w:pPr>
            <w:r>
              <w:rPr>
                <w:sz w:val="17"/>
              </w:rPr>
              <w:t>Manual por pantallas o tareas incompletas.</w:t>
            </w:r>
          </w:p>
        </w:tc>
        <w:tc>
          <w:tcPr>
            <w:tcW w:type="dxa" w:w="2007"/>
            <w:shd w:val="clear" w:color="auto" w:fill="F5F5F5"/>
          </w:tcPr>
          <w:p>
            <w:pPr>
              <w:keepNext/>
            </w:pPr>
            <w:r>
              <w:rPr>
                <w:sz w:val="17"/>
              </w:rPr>
              <w:t>Sin manual.</w:t>
            </w:r>
          </w:p>
        </w:tc>
      </w:tr>
      <w:tr>
        <w:trPr>
          <w:cantSplit/>
        </w:trPr>
        <w:tc>
          <w:tcPr>
            <w:tcW w:type="dxa" w:w="1653"/>
          </w:tcPr>
          <w:p>
            <w:r>
              <w:rPr>
                <w:sz w:val="17"/>
              </w:rPr>
              <w:t>Respaldo y restauración (C10)</w:t>
            </w:r>
          </w:p>
        </w:tc>
        <w:tc>
          <w:tcPr>
            <w:tcW w:type="dxa" w:w="2126"/>
          </w:tcPr>
          <w:p>
            <w:r>
              <w:rPr>
                <w:sz w:val="17"/>
              </w:rPr>
              <w:t>Documentados como tareas y comprobados por el equipo receptor, con la copia previa.</w:t>
            </w:r>
          </w:p>
        </w:tc>
        <w:tc>
          <w:tcPr>
            <w:tcW w:type="dxa" w:w="2007"/>
          </w:tcPr>
          <w:p>
            <w:r>
              <w:rPr>
                <w:sz w:val="17"/>
              </w:rPr>
              <w:t>Documentados y comprobados por el equipo autor.</w:t>
            </w:r>
          </w:p>
        </w:tc>
        <w:tc>
          <w:tcPr>
            <w:tcW w:type="dxa" w:w="2007"/>
          </w:tcPr>
          <w:p>
            <w:r>
              <w:rPr>
                <w:sz w:val="17"/>
              </w:rPr>
              <w:t>Documentados sin comprobar.</w:t>
            </w:r>
          </w:p>
        </w:tc>
        <w:tc>
          <w:tcPr>
            <w:tcW w:type="dxa" w:w="2007"/>
          </w:tcPr>
          <w:p>
            <w:r>
              <w:rPr>
                <w:sz w:val="17"/>
              </w:rPr>
              <w:t>Sin respaldo ni restauración.</w:t>
            </w:r>
          </w:p>
        </w:tc>
      </w:tr>
      <w:tr>
        <w:trPr>
          <w:cantSplit/>
        </w:trPr>
        <w:tc>
          <w:tcPr>
            <w:tcW w:type="dxa" w:w="1653"/>
            <w:shd w:val="clear" w:color="auto" w:fill="F5F5F5"/>
          </w:tcPr>
          <w:p>
            <w:r>
              <w:rPr>
                <w:sz w:val="17"/>
              </w:rPr>
              <w:t>Procedencia y licencias (C7)</w:t>
            </w:r>
          </w:p>
        </w:tc>
        <w:tc>
          <w:tcPr>
            <w:tcW w:type="dxa" w:w="2126"/>
            <w:shd w:val="clear" w:color="auto" w:fill="F5F5F5"/>
          </w:tcPr>
          <w:p>
            <w:r>
              <w:rPr>
                <w:sz w:val="17"/>
              </w:rPr>
              <w:t>Cada recurso con autor, licencia y fuente verificada según su versión; nada de origen desconocido; autoría de cada integrante.</w:t>
            </w:r>
          </w:p>
        </w:tc>
        <w:tc>
          <w:tcPr>
            <w:tcW w:type="dxa" w:w="2007"/>
            <w:shd w:val="clear" w:color="auto" w:fill="F5F5F5"/>
          </w:tcPr>
          <w:p>
            <w:r>
              <w:rPr>
                <w:sz w:val="17"/>
              </w:rPr>
              <w:t>Ficha completa de los recursos que se entregan.</w:t>
            </w:r>
          </w:p>
        </w:tc>
        <w:tc>
          <w:tcPr>
            <w:tcW w:type="dxa" w:w="2007"/>
            <w:shd w:val="clear" w:color="auto" w:fill="F5F5F5"/>
          </w:tcPr>
          <w:p>
            <w:r>
              <w:rPr>
                <w:sz w:val="17"/>
              </w:rPr>
              <w:t>Ficha incompleta o licencias sin verificar.</w:t>
            </w:r>
          </w:p>
        </w:tc>
        <w:tc>
          <w:tcPr>
            <w:tcW w:type="dxa" w:w="2007"/>
            <w:shd w:val="clear" w:color="auto" w:fill="F5F5F5"/>
          </w:tcPr>
          <w:p>
            <w:r>
              <w:rPr>
                <w:sz w:val="17"/>
              </w:rPr>
              <w:t>Sin ficha, o recursos de origen desconocido.</w:t>
            </w:r>
          </w:p>
        </w:tc>
      </w:tr>
      <w:tr>
        <w:trPr>
          <w:cantSplit/>
        </w:trPr>
        <w:tc>
          <w:tcPr>
            <w:tcW w:type="dxa" w:w="1653"/>
          </w:tcPr>
          <w:p>
            <w:pPr>
              <w:keepNext/>
            </w:pPr>
            <w:r>
              <w:rPr>
                <w:sz w:val="17"/>
              </w:rPr>
              <w:t>Coherencia del paquete (C10)</w:t>
            </w:r>
          </w:p>
        </w:tc>
        <w:tc>
          <w:tcPr>
            <w:tcW w:type="dxa" w:w="2126"/>
          </w:tcPr>
          <w:p>
            <w:pPr>
              <w:keepNext/>
            </w:pPr>
            <w:r>
              <w:rPr>
                <w:sz w:val="17"/>
              </w:rPr>
              <w:t>Código, datos, pruebas y documentación de la misma versión; la inspección estática da 0 incoherencias y las pruebas en aislamiento pasan.</w:t>
            </w:r>
          </w:p>
        </w:tc>
        <w:tc>
          <w:tcPr>
            <w:tcW w:type="dxa" w:w="2007"/>
          </w:tcPr>
          <w:p>
            <w:pPr>
              <w:keepNext/>
            </w:pPr>
            <w:r>
              <w:rPr>
                <w:sz w:val="17"/>
              </w:rPr>
              <w:t>Coherente, con alguna incoherencia menor corregida en el encuentro.</w:t>
            </w:r>
          </w:p>
        </w:tc>
        <w:tc>
          <w:tcPr>
            <w:tcW w:type="dxa" w:w="2007"/>
          </w:tcPr>
          <w:p>
            <w:pPr>
              <w:keepNext/>
            </w:pPr>
            <w:r>
              <w:rPr>
                <w:sz w:val="17"/>
              </w:rPr>
              <w:t>Incoherencias que impiden usar parte del paquete.</w:t>
            </w:r>
          </w:p>
        </w:tc>
        <w:tc>
          <w:tcPr>
            <w:tcW w:type="dxa" w:w="2007"/>
          </w:tcPr>
          <w:p>
            <w:pPr>
              <w:keepNext/>
            </w:pPr>
            <w:r>
              <w:rPr>
                <w:sz w:val="17"/>
              </w:rPr>
              <w:t>Paquete incompleto.</w:t>
            </w:r>
          </w:p>
        </w:tc>
      </w:tr>
      <w:tr>
        <w:trPr>
          <w:cantSplit/>
        </w:trPr>
        <w:tc>
          <w:tcPr>
            <w:tcW w:type="dxa" w:w="1653"/>
            <w:shd w:val="clear" w:color="auto" w:fill="F5F5F5"/>
          </w:tcPr>
          <w:p>
            <w:r>
              <w:rPr>
                <w:sz w:val="17"/>
              </w:rPr>
              <w:t>Límites y pendientes declarados (C10)</w:t>
            </w:r>
          </w:p>
        </w:tc>
        <w:tc>
          <w:tcPr>
            <w:tcW w:type="dxa" w:w="2126"/>
            <w:shd w:val="clear" w:color="auto" w:fill="F5F5F5"/>
          </w:tcPr>
          <w:p>
            <w:r>
              <w:rPr>
                <w:sz w:val="17"/>
              </w:rPr>
              <w:t>Límites conocidos y pendientes del entorno separados de las fallas, con lo que se hace en cada caso.</w:t>
            </w:r>
          </w:p>
        </w:tc>
        <w:tc>
          <w:tcPr>
            <w:tcW w:type="dxa" w:w="2007"/>
            <w:shd w:val="clear" w:color="auto" w:fill="F5F5F5"/>
          </w:tcPr>
          <w:p>
            <w:r>
              <w:rPr>
                <w:sz w:val="17"/>
              </w:rPr>
              <w:t>Límites conocidos escritos.</w:t>
            </w:r>
          </w:p>
        </w:tc>
        <w:tc>
          <w:tcPr>
            <w:tcW w:type="dxa" w:w="2007"/>
            <w:shd w:val="clear" w:color="auto" w:fill="F5F5F5"/>
          </w:tcPr>
          <w:p>
            <w:r>
              <w:rPr>
                <w:sz w:val="17"/>
              </w:rPr>
              <w:t>Límites incompletos.</w:t>
            </w:r>
          </w:p>
        </w:tc>
        <w:tc>
          <w:tcPr>
            <w:tcW w:type="dxa" w:w="2007"/>
            <w:shd w:val="clear" w:color="auto" w:fill="F5F5F5"/>
          </w:tcPr>
          <w:p>
            <w:r>
              <w:rPr>
                <w:sz w:val="17"/>
              </w:rPr>
              <w:t>Límites ocultos.</w:t>
            </w:r>
          </w:p>
        </w:tc>
      </w:tr>
    </w:tbl>
    <w:p>
      <w:pPr>
        <w:spacing w:after="40"/>
      </w:pPr>
    </w:p>
    <w:p>
      <w:pPr>
        <w:keepNext/>
        <w:spacing w:before="0" w:after="80"/>
        <w:jc w:val="both"/>
      </w:pPr>
      <w:r>
        <w:rPr>
          <w:b/>
          <w:i w:val="0"/>
          <w:color w:val="1B5E20"/>
          <w:sz w:val="20"/>
        </w:rPr>
        <w:t>Evidencias de cada criterio del H6</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3425"/>
        <w:gridCol w:w="3779"/>
      </w:tblGrid>
      <w:tr>
        <w:trPr>
          <w:cantSplit/>
          <w:tblHeader/>
        </w:trPr>
        <w:tc>
          <w:tcPr>
            <w:tcW w:type="dxa" w:w="2598"/>
            <w:shd w:val="clear" w:color="auto" w:fill="2E7D32"/>
          </w:tcPr>
          <w:p>
            <w:pPr>
              <w:keepNext/>
            </w:pPr>
            <w:r>
              <w:rPr>
                <w:b/>
                <w:color w:val="FFFFFF"/>
                <w:sz w:val="18"/>
              </w:rPr>
              <w:t>Criterio</w:t>
            </w:r>
          </w:p>
        </w:tc>
        <w:tc>
          <w:tcPr>
            <w:tcW w:type="dxa" w:w="3425"/>
            <w:shd w:val="clear" w:color="auto" w:fill="2E7D32"/>
          </w:tcPr>
          <w:p>
            <w:pPr>
              <w:keepNext/>
            </w:pPr>
            <w:r>
              <w:rPr>
                <w:b/>
                <w:color w:val="FFFFFF"/>
                <w:sz w:val="18"/>
              </w:rPr>
              <w:t>Evidencia del equipo (60 %)</w:t>
            </w:r>
          </w:p>
        </w:tc>
        <w:tc>
          <w:tcPr>
            <w:tcW w:type="dxa" w:w="3779"/>
            <w:shd w:val="clear" w:color="auto" w:fill="2E7D32"/>
          </w:tcPr>
          <w:p>
            <w:pPr>
              <w:keepNext/>
            </w:pPr>
            <w:r>
              <w:rPr>
                <w:b/>
                <w:color w:val="FFFFFF"/>
                <w:sz w:val="18"/>
              </w:rPr>
              <w:t>Evidencia individual (40 %)</w:t>
            </w:r>
          </w:p>
        </w:tc>
      </w:tr>
      <w:tr>
        <w:trPr>
          <w:cantSplit/>
        </w:trPr>
        <w:tc>
          <w:tcPr>
            <w:tcW w:type="dxa" w:w="2598"/>
          </w:tcPr>
          <w:p>
            <w:pPr>
              <w:keepNext/>
            </w:pPr>
            <w:r>
              <w:rPr>
                <w:sz w:val="18"/>
              </w:rPr>
              <w:t>Guía de instalación reproducible</w:t>
            </w:r>
          </w:p>
        </w:tc>
        <w:tc>
          <w:tcPr>
            <w:tcW w:type="dxa" w:w="3425"/>
          </w:tcPr>
          <w:p>
            <w:pPr>
              <w:keepNext/>
            </w:pPr>
            <w:r>
              <w:rPr>
                <w:sz w:val="18"/>
              </w:rPr>
              <w:t>Guía, acta del equipo receptor y prueba de la propia guía</w:t>
            </w:r>
          </w:p>
        </w:tc>
        <w:tc>
          <w:tcPr>
            <w:tcW w:type="dxa" w:w="3779"/>
          </w:tcPr>
          <w:p>
            <w:pPr>
              <w:keepNext/>
            </w:pPr>
            <w:r>
              <w:rPr>
                <w:sz w:val="18"/>
              </w:rPr>
              <w:t>Paso de la guía que redactó o probó, según la bitácora</w:t>
            </w:r>
          </w:p>
        </w:tc>
      </w:tr>
      <w:tr>
        <w:trPr>
          <w:cantSplit/>
        </w:trPr>
        <w:tc>
          <w:tcPr>
            <w:tcW w:type="dxa" w:w="2598"/>
            <w:shd w:val="clear" w:color="auto" w:fill="F5F5F5"/>
          </w:tcPr>
          <w:p>
            <w:pPr>
              <w:keepNext/>
            </w:pPr>
            <w:r>
              <w:rPr>
                <w:sz w:val="18"/>
              </w:rPr>
              <w:t>Manual por tareas</w:t>
            </w:r>
          </w:p>
        </w:tc>
        <w:tc>
          <w:tcPr>
            <w:tcW w:type="dxa" w:w="3425"/>
            <w:shd w:val="clear" w:color="auto" w:fill="F5F5F5"/>
          </w:tcPr>
          <w:p>
            <w:pPr>
              <w:keepNext/>
            </w:pPr>
            <w:r>
              <w:rPr>
                <w:sz w:val="18"/>
              </w:rPr>
              <w:t>Manual del paquete</w:t>
            </w:r>
          </w:p>
        </w:tc>
        <w:tc>
          <w:tcPr>
            <w:tcW w:type="dxa" w:w="3779"/>
            <w:shd w:val="clear" w:color="auto" w:fill="F5F5F5"/>
          </w:tcPr>
          <w:p>
            <w:pPr>
              <w:keepNext/>
            </w:pPr>
            <w:r>
              <w:rPr>
                <w:sz w:val="18"/>
              </w:rPr>
              <w:t>Tarea que escribió</w:t>
            </w:r>
          </w:p>
        </w:tc>
      </w:tr>
      <w:tr>
        <w:trPr>
          <w:cantSplit/>
        </w:trPr>
        <w:tc>
          <w:tcPr>
            <w:tcW w:type="dxa" w:w="2598"/>
          </w:tcPr>
          <w:p>
            <w:r>
              <w:rPr>
                <w:sz w:val="18"/>
              </w:rPr>
              <w:t>Respaldo y restauración</w:t>
            </w:r>
          </w:p>
        </w:tc>
        <w:tc>
          <w:tcPr>
            <w:tcW w:type="dxa" w:w="3425"/>
          </w:tcPr>
          <w:p>
            <w:r>
              <w:rPr>
                <w:sz w:val="18"/>
              </w:rPr>
              <w:t>Tareas y registro de la restauración</w:t>
            </w:r>
          </w:p>
        </w:tc>
        <w:tc>
          <w:tcPr>
            <w:tcW w:type="dxa" w:w="3779"/>
          </w:tcPr>
          <w:p>
            <w:r>
              <w:rPr>
                <w:sz w:val="18"/>
              </w:rPr>
              <w:t>Explica qué protege la copia previa</w:t>
            </w:r>
          </w:p>
        </w:tc>
      </w:tr>
      <w:tr>
        <w:trPr>
          <w:cantSplit/>
        </w:trPr>
        <w:tc>
          <w:tcPr>
            <w:tcW w:type="dxa" w:w="2598"/>
            <w:shd w:val="clear" w:color="auto" w:fill="F5F5F5"/>
          </w:tcPr>
          <w:p>
            <w:r>
              <w:rPr>
                <w:sz w:val="18"/>
              </w:rPr>
              <w:t>Procedencia y licencias</w:t>
            </w:r>
          </w:p>
        </w:tc>
        <w:tc>
          <w:tcPr>
            <w:tcW w:type="dxa" w:w="3425"/>
            <w:shd w:val="clear" w:color="auto" w:fill="F5F5F5"/>
          </w:tcPr>
          <w:p>
            <w:r>
              <w:rPr>
                <w:sz w:val="18"/>
              </w:rPr>
              <w:t>Ficha de procedencia</w:t>
            </w:r>
          </w:p>
        </w:tc>
        <w:tc>
          <w:tcPr>
            <w:tcW w:type="dxa" w:w="3779"/>
            <w:shd w:val="clear" w:color="auto" w:fill="F5F5F5"/>
          </w:tcPr>
          <w:p>
            <w:r>
              <w:rPr>
                <w:sz w:val="18"/>
              </w:rPr>
              <w:t>Aportes registrados en la bitácora</w:t>
            </w:r>
          </w:p>
        </w:tc>
      </w:tr>
      <w:tr>
        <w:trPr>
          <w:cantSplit/>
        </w:trPr>
        <w:tc>
          <w:tcPr>
            <w:tcW w:type="dxa" w:w="2598"/>
          </w:tcPr>
          <w:p>
            <w:pPr>
              <w:keepNext/>
            </w:pPr>
            <w:r>
              <w:rPr>
                <w:sz w:val="18"/>
              </w:rPr>
              <w:t>Coherencia del paquete</w:t>
            </w:r>
          </w:p>
        </w:tc>
        <w:tc>
          <w:tcPr>
            <w:tcW w:type="dxa" w:w="3425"/>
          </w:tcPr>
          <w:p>
            <w:pPr>
              <w:keepNext/>
            </w:pPr>
            <w:r>
              <w:rPr>
                <w:sz w:val="18"/>
              </w:rPr>
              <w:t>Lista de entrega y resultado de la inspección y de las pruebas</w:t>
            </w:r>
          </w:p>
        </w:tc>
        <w:tc>
          <w:tcPr>
            <w:tcW w:type="dxa" w:w="3779"/>
          </w:tcPr>
          <w:p>
            <w:pPr>
              <w:keepNext/>
            </w:pPr>
            <w:r>
              <w:rPr>
                <w:sz w:val="18"/>
              </w:rPr>
              <w:t>Incoherencia que encontró o corrigió</w:t>
            </w:r>
          </w:p>
        </w:tc>
      </w:tr>
      <w:tr>
        <w:trPr>
          <w:cantSplit/>
        </w:trPr>
        <w:tc>
          <w:tcPr>
            <w:tcW w:type="dxa" w:w="2598"/>
            <w:shd w:val="clear" w:color="auto" w:fill="F5F5F5"/>
          </w:tcPr>
          <w:p>
            <w:r>
              <w:rPr>
                <w:sz w:val="18"/>
              </w:rPr>
              <w:t>Límites y pendientes declarados</w:t>
            </w:r>
          </w:p>
        </w:tc>
        <w:tc>
          <w:tcPr>
            <w:tcW w:type="dxa" w:w="3425"/>
            <w:shd w:val="clear" w:color="auto" w:fill="F5F5F5"/>
          </w:tcPr>
          <w:p>
            <w:r>
              <w:rPr>
                <w:sz w:val="18"/>
              </w:rPr>
              <w:t>Límites del paquete y acta de entrega</w:t>
            </w:r>
          </w:p>
        </w:tc>
        <w:tc>
          <w:tcPr>
            <w:tcW w:type="dxa" w:w="3779"/>
            <w:shd w:val="clear" w:color="auto" w:fill="F5F5F5"/>
          </w:tcPr>
          <w:p>
            <w:r>
              <w:rPr>
                <w:sz w:val="18"/>
              </w:rPr>
              <w:t>Distingue un límite de un pendiente del entorno</w:t>
            </w:r>
          </w:p>
        </w:tc>
      </w:tr>
    </w:tbl>
    <w:p>
      <w:pPr>
        <w:spacing w:after="40"/>
      </w:pPr>
    </w:p>
    <w:p>
      <w:pPr>
        <w:keepNext/>
        <w:spacing w:before="0" w:after="80"/>
        <w:jc w:val="both"/>
      </w:pPr>
      <w:r>
        <w:rPr>
          <w:b/>
          <w:i w:val="0"/>
          <w:color w:val="1B5E20"/>
          <w:sz w:val="20"/>
        </w:rPr>
        <w:t>Niveles de desempeño (propuesta editorial)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pPr>
              <w:keepNext/>
            </w:pPr>
            <w:r>
              <w:rPr>
                <w:b/>
                <w:color w:val="FFFFFF"/>
                <w:sz w:val="18"/>
              </w:rPr>
              <w:t>Nivel de desempeño</w:t>
            </w:r>
          </w:p>
        </w:tc>
        <w:tc>
          <w:tcPr>
            <w:tcW w:type="dxa" w:w="7676"/>
            <w:shd w:val="clear" w:color="auto" w:fill="2E7D32"/>
          </w:tcPr>
          <w:p>
            <w:pPr>
              <w:keepNext/>
            </w:pPr>
            <w:r>
              <w:rPr>
                <w:b/>
                <w:color w:val="FFFFFF"/>
                <w:sz w:val="18"/>
              </w:rPr>
              <w:t>Descriptor común (Work §4.3)</w:t>
            </w:r>
          </w:p>
        </w:tc>
      </w:tr>
      <w:tr>
        <w:trPr>
          <w:cantSplit/>
        </w:trPr>
        <w:tc>
          <w:tcPr>
            <w:tcW w:type="dxa" w:w="2126"/>
          </w:tcPr>
          <w:p>
            <w:pPr>
              <w:keepNext/>
            </w:pPr>
            <w:r>
              <w:rPr>
                <w:sz w:val="18"/>
              </w:rPr>
              <w:t>4. Sólido</w:t>
            </w:r>
          </w:p>
        </w:tc>
        <w:tc>
          <w:tcPr>
            <w:tcW w:type="dxa" w:w="7676"/>
          </w:tcPr>
          <w:p>
            <w:pPr>
              <w:keepNext/>
            </w:pPr>
            <w:r>
              <w:rPr>
                <w:sz w:val="18"/>
              </w:rPr>
              <w:t>Resuelve con autonomía, justifica decisiones, aporta evidencia reproducible y transfiere lo aprendido a una variante.</w:t>
            </w:r>
          </w:p>
        </w:tc>
      </w:tr>
      <w:tr>
        <w:trPr>
          <w:cantSplit/>
        </w:trPr>
        <w:tc>
          <w:tcPr>
            <w:tcW w:type="dxa" w:w="2126"/>
            <w:shd w:val="clear" w:color="auto" w:fill="F5F5F5"/>
          </w:tcPr>
          <w:p>
            <w:pPr>
              <w:keepNext/>
            </w:pPr>
            <w:r>
              <w:rPr>
                <w:sz w:val="18"/>
              </w:rPr>
              <w:t>3. Logrado</w:t>
            </w:r>
          </w:p>
        </w:tc>
        <w:tc>
          <w:tcPr>
            <w:tcW w:type="dxa" w:w="7676"/>
            <w:shd w:val="clear" w:color="auto" w:fill="F5F5F5"/>
          </w:tcPr>
          <w:p>
            <w:pPr>
              <w:keepNext/>
            </w:pPr>
            <w:r>
              <w:rPr>
                <w:sz w:val="18"/>
              </w:rPr>
              <w:t>Cumple los criterios esenciales y explica el resultado con evidencia suficiente.</w:t>
            </w:r>
          </w:p>
        </w:tc>
      </w:tr>
      <w:tr>
        <w:trPr>
          <w:cantSplit/>
        </w:trPr>
        <w:tc>
          <w:tcPr>
            <w:tcW w:type="dxa" w:w="2126"/>
          </w:tcPr>
          <w:p>
            <w:pPr>
              <w:keepNext/>
            </w:pPr>
            <w:r>
              <w:rPr>
                <w:sz w:val="18"/>
              </w:rPr>
              <w:t>2. En desarrollo</w:t>
            </w:r>
          </w:p>
        </w:tc>
        <w:tc>
          <w:tcPr>
            <w:tcW w:type="dxa" w:w="7676"/>
          </w:tcPr>
          <w:p>
            <w:pPr>
              <w:keepNext/>
            </w:pPr>
            <w:r>
              <w:rPr>
                <w:sz w:val="18"/>
              </w:rPr>
              <w:t>Resuelve parcialmente o con apoyo; presenta inconsistencias que requieren revisión.</w:t>
            </w:r>
          </w:p>
        </w:tc>
      </w:tr>
      <w:tr>
        <w:trPr>
          <w:cantSplit/>
        </w:trPr>
        <w:tc>
          <w:tcPr>
            <w:tcW w:type="dxa" w:w="2126"/>
            <w:shd w:val="clear" w:color="auto" w:fill="F5F5F5"/>
          </w:tcPr>
          <w:p>
            <w:r>
              <w:rPr>
                <w:sz w:val="18"/>
              </w:rPr>
              <w:t>1. Inicial</w:t>
            </w:r>
          </w:p>
        </w:tc>
        <w:tc>
          <w:tcPr>
            <w:tcW w:type="dxa" w:w="7676"/>
            <w:shd w:val="clear" w:color="auto" w:fill="F5F5F5"/>
          </w:tcPr>
          <w:p>
            <w:r>
              <w:rPr>
                <w:sz w:val="18"/>
              </w:rPr>
              <w:t>Todavía no demuestra la capacidad; la evidencia es insuficiente o el resultado no responde al problema.</w:t>
            </w:r>
          </w:p>
        </w:tc>
      </w:tr>
    </w:tbl>
    <w:p>
      <w:pPr>
        <w:spacing w:after="40"/>
      </w:pPr>
    </w:p>
    <w:p>
      <w:pPr>
        <w:keepNext/>
        <w:spacing w:before="0" w:after="80"/>
        <w:jc w:val="both"/>
      </w:pPr>
      <w:r>
        <w:rPr>
          <w:b/>
          <w:i w:val="0"/>
          <w:color w:val="1B5E20"/>
          <w:sz w:val="20"/>
        </w:rPr>
        <w:t>Planilla de registro del H6 (una por estudiante)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772"/>
        <w:gridCol w:w="2953"/>
        <w:gridCol w:w="1299"/>
        <w:gridCol w:w="1299"/>
        <w:gridCol w:w="1299"/>
        <w:gridCol w:w="1181"/>
      </w:tblGrid>
      <w:tr>
        <w:trPr>
          <w:cantSplit/>
          <w:tblHeader/>
        </w:trPr>
        <w:tc>
          <w:tcPr>
            <w:tcW w:type="dxa" w:w="1772"/>
            <w:shd w:val="clear" w:color="auto" w:fill="2E7D32"/>
          </w:tcPr>
          <w:p>
            <w:pPr>
              <w:keepNext/>
            </w:pPr>
            <w:r>
              <w:rPr>
                <w:b/>
                <w:color w:val="FFFFFF"/>
                <w:sz w:val="18"/>
              </w:rPr>
              <w:t>Estudiante (código)</w:t>
            </w:r>
          </w:p>
        </w:tc>
        <w:tc>
          <w:tcPr>
            <w:tcW w:type="dxa" w:w="2953"/>
            <w:shd w:val="clear" w:color="auto" w:fill="2E7D32"/>
          </w:tcPr>
          <w:p>
            <w:pPr>
              <w:keepNext/>
            </w:pPr>
            <w:r>
              <w:rPr>
                <w:b/>
                <w:color w:val="FFFFFF"/>
                <w:sz w:val="18"/>
              </w:rPr>
              <w:t>Criterio</w:t>
            </w:r>
          </w:p>
        </w:tc>
        <w:tc>
          <w:tcPr>
            <w:tcW w:type="dxa" w:w="1299"/>
            <w:shd w:val="clear" w:color="auto" w:fill="2E7D32"/>
          </w:tcPr>
          <w:p>
            <w:pPr>
              <w:keepNext/>
            </w:pPr>
            <w:r>
              <w:rPr>
                <w:b/>
                <w:color w:val="FFFFFF"/>
                <w:sz w:val="18"/>
              </w:rPr>
              <w:t>Nivel del equipo</w:t>
            </w:r>
          </w:p>
        </w:tc>
        <w:tc>
          <w:tcPr>
            <w:tcW w:type="dxa" w:w="1299"/>
            <w:shd w:val="clear" w:color="auto" w:fill="2E7D32"/>
          </w:tcPr>
          <w:p>
            <w:pPr>
              <w:keepNext/>
            </w:pPr>
            <w:r>
              <w:rPr>
                <w:b/>
                <w:color w:val="FFFFFF"/>
                <w:sz w:val="18"/>
              </w:rPr>
              <w:t>Nivel individual</w:t>
            </w:r>
          </w:p>
        </w:tc>
        <w:tc>
          <w:tcPr>
            <w:tcW w:type="dxa" w:w="1299"/>
            <w:shd w:val="clear" w:color="auto" w:fill="2E7D32"/>
          </w:tcPr>
          <w:p>
            <w:pPr>
              <w:keepNext/>
            </w:pPr>
            <w:r>
              <w:rPr>
                <w:b/>
                <w:color w:val="FFFFFF"/>
                <w:sz w:val="18"/>
              </w:rPr>
              <w:t>Resultado</w:t>
            </w:r>
          </w:p>
        </w:tc>
        <w:tc>
          <w:tcPr>
            <w:tcW w:type="dxa" w:w="1181"/>
            <w:shd w:val="clear" w:color="auto" w:fill="2E7D32"/>
          </w:tcPr>
          <w:p>
            <w:pPr>
              <w:keepNext/>
            </w:pPr>
            <w:r>
              <w:rPr>
                <w:b/>
                <w:color w:val="FFFFFF"/>
                <w:sz w:val="18"/>
              </w:rPr>
              <w:t>AE</w:t>
            </w:r>
          </w:p>
        </w:tc>
      </w:tr>
      <w:tr>
        <w:trPr>
          <w:cantSplit/>
        </w:trPr>
        <w:tc>
          <w:tcPr>
            <w:tcW w:type="dxa" w:w="1772"/>
          </w:tcPr>
          <w:p>
            <w:pPr>
              <w:keepNext/>
            </w:pPr>
            <w:r>
              <w:rPr>
                <w:sz w:val="18"/>
              </w:rPr>
            </w:r>
          </w:p>
        </w:tc>
        <w:tc>
          <w:tcPr>
            <w:tcW w:type="dxa" w:w="2953"/>
          </w:tcPr>
          <w:p>
            <w:pPr>
              <w:keepNext/>
            </w:pPr>
            <w:r>
              <w:rPr>
                <w:sz w:val="18"/>
              </w:rPr>
              <w:t>Guía de instalación reproducible</w:t>
            </w:r>
          </w:p>
        </w:tc>
        <w:tc>
          <w:tcPr>
            <w:tcW w:type="dxa" w:w="1299"/>
          </w:tcPr>
          <w:p>
            <w:pPr>
              <w:keepNext/>
            </w:pPr>
            <w:r>
              <w:rPr>
                <w:sz w:val="18"/>
              </w:rPr>
            </w:r>
          </w:p>
        </w:tc>
        <w:tc>
          <w:tcPr>
            <w:tcW w:type="dxa" w:w="1299"/>
          </w:tcPr>
          <w:p>
            <w:pPr>
              <w:keepNext/>
            </w:pPr>
            <w:r>
              <w:rPr>
                <w:sz w:val="18"/>
              </w:rPr>
            </w:r>
          </w:p>
        </w:tc>
        <w:tc>
          <w:tcPr>
            <w:tcW w:type="dxa" w:w="1299"/>
          </w:tcPr>
          <w:p>
            <w:pPr>
              <w:keepNext/>
            </w:pPr>
            <w:r>
              <w:rPr>
                <w:sz w:val="18"/>
              </w:rPr>
            </w:r>
          </w:p>
        </w:tc>
        <w:tc>
          <w:tcPr>
            <w:tcW w:type="dxa" w:w="1181"/>
          </w:tcPr>
          <w:p>
            <w:pPr>
              <w:keepNext/>
            </w:pPr>
            <w:r>
              <w:rPr>
                <w:sz w:val="18"/>
              </w:rPr>
            </w:r>
          </w:p>
        </w:tc>
      </w:tr>
      <w:tr>
        <w:trPr>
          <w:cantSplit/>
        </w:trPr>
        <w:tc>
          <w:tcPr>
            <w:tcW w:type="dxa" w:w="1772"/>
            <w:shd w:val="clear" w:color="auto" w:fill="F5F5F5"/>
          </w:tcPr>
          <w:p>
            <w:pPr>
              <w:keepNext/>
            </w:pPr>
            <w:r>
              <w:rPr>
                <w:sz w:val="18"/>
              </w:rPr>
            </w:r>
          </w:p>
        </w:tc>
        <w:tc>
          <w:tcPr>
            <w:tcW w:type="dxa" w:w="2953"/>
            <w:shd w:val="clear" w:color="auto" w:fill="F5F5F5"/>
          </w:tcPr>
          <w:p>
            <w:pPr>
              <w:keepNext/>
            </w:pPr>
            <w:r>
              <w:rPr>
                <w:sz w:val="18"/>
              </w:rPr>
              <w:t>Manual por tareas</w:t>
            </w:r>
          </w:p>
        </w:tc>
        <w:tc>
          <w:tcPr>
            <w:tcW w:type="dxa" w:w="1299"/>
            <w:shd w:val="clear" w:color="auto" w:fill="F5F5F5"/>
          </w:tcPr>
          <w:p>
            <w:pPr>
              <w:keepNext/>
            </w:pPr>
            <w:r>
              <w:rPr>
                <w:sz w:val="18"/>
              </w:rPr>
            </w:r>
          </w:p>
        </w:tc>
        <w:tc>
          <w:tcPr>
            <w:tcW w:type="dxa" w:w="1299"/>
            <w:shd w:val="clear" w:color="auto" w:fill="F5F5F5"/>
          </w:tcPr>
          <w:p>
            <w:pPr>
              <w:keepNext/>
            </w:pPr>
            <w:r>
              <w:rPr>
                <w:sz w:val="18"/>
              </w:rPr>
            </w:r>
          </w:p>
        </w:tc>
        <w:tc>
          <w:tcPr>
            <w:tcW w:type="dxa" w:w="1299"/>
            <w:shd w:val="clear" w:color="auto" w:fill="F5F5F5"/>
          </w:tcPr>
          <w:p>
            <w:pPr>
              <w:keepNext/>
            </w:pPr>
            <w:r>
              <w:rPr>
                <w:sz w:val="18"/>
              </w:rPr>
            </w:r>
          </w:p>
        </w:tc>
        <w:tc>
          <w:tcPr>
            <w:tcW w:type="dxa" w:w="1181"/>
            <w:shd w:val="clear" w:color="auto" w:fill="F5F5F5"/>
          </w:tcPr>
          <w:p>
            <w:pPr>
              <w:keepNext/>
            </w:pPr>
            <w:r>
              <w:rPr>
                <w:sz w:val="18"/>
              </w:rPr>
            </w:r>
          </w:p>
        </w:tc>
      </w:tr>
      <w:tr>
        <w:trPr>
          <w:cantSplit/>
        </w:trPr>
        <w:tc>
          <w:tcPr>
            <w:tcW w:type="dxa" w:w="1772"/>
          </w:tcPr>
          <w:p>
            <w:r>
              <w:rPr>
                <w:sz w:val="18"/>
              </w:rPr>
            </w:r>
          </w:p>
        </w:tc>
        <w:tc>
          <w:tcPr>
            <w:tcW w:type="dxa" w:w="2953"/>
          </w:tcPr>
          <w:p>
            <w:r>
              <w:rPr>
                <w:sz w:val="18"/>
              </w:rPr>
              <w:t>Respaldo y restauración</w:t>
            </w:r>
          </w:p>
        </w:tc>
        <w:tc>
          <w:tcPr>
            <w:tcW w:type="dxa" w:w="1299"/>
          </w:tcPr>
          <w:p>
            <w:r>
              <w:rPr>
                <w:sz w:val="18"/>
              </w:rPr>
            </w:r>
          </w:p>
        </w:tc>
        <w:tc>
          <w:tcPr>
            <w:tcW w:type="dxa" w:w="1299"/>
          </w:tcPr>
          <w:p>
            <w:r>
              <w:rPr>
                <w:sz w:val="18"/>
              </w:rPr>
            </w:r>
          </w:p>
        </w:tc>
        <w:tc>
          <w:tcPr>
            <w:tcW w:type="dxa" w:w="1299"/>
          </w:tcPr>
          <w:p>
            <w:r>
              <w:rPr>
                <w:sz w:val="18"/>
              </w:rPr>
            </w:r>
          </w:p>
        </w:tc>
        <w:tc>
          <w:tcPr>
            <w:tcW w:type="dxa" w:w="1181"/>
          </w:tcPr>
          <w:p>
            <w:r>
              <w:rPr>
                <w:sz w:val="18"/>
              </w:rPr>
            </w:r>
          </w:p>
        </w:tc>
      </w:tr>
      <w:tr>
        <w:trPr>
          <w:cantSplit/>
        </w:trPr>
        <w:tc>
          <w:tcPr>
            <w:tcW w:type="dxa" w:w="1772"/>
            <w:shd w:val="clear" w:color="auto" w:fill="F5F5F5"/>
          </w:tcPr>
          <w:p>
            <w:r>
              <w:rPr>
                <w:sz w:val="18"/>
              </w:rPr>
            </w:r>
          </w:p>
        </w:tc>
        <w:tc>
          <w:tcPr>
            <w:tcW w:type="dxa" w:w="2953"/>
            <w:shd w:val="clear" w:color="auto" w:fill="F5F5F5"/>
          </w:tcPr>
          <w:p>
            <w:r>
              <w:rPr>
                <w:sz w:val="18"/>
              </w:rPr>
              <w:t>Procedencia y licencias</w:t>
            </w:r>
          </w:p>
        </w:tc>
        <w:tc>
          <w:tcPr>
            <w:tcW w:type="dxa" w:w="1299"/>
            <w:shd w:val="clear" w:color="auto" w:fill="F5F5F5"/>
          </w:tcPr>
          <w:p>
            <w:r>
              <w:rPr>
                <w:sz w:val="18"/>
              </w:rPr>
            </w:r>
          </w:p>
        </w:tc>
        <w:tc>
          <w:tcPr>
            <w:tcW w:type="dxa" w:w="1299"/>
            <w:shd w:val="clear" w:color="auto" w:fill="F5F5F5"/>
          </w:tcPr>
          <w:p>
            <w:r>
              <w:rPr>
                <w:sz w:val="18"/>
              </w:rPr>
            </w:r>
          </w:p>
        </w:tc>
        <w:tc>
          <w:tcPr>
            <w:tcW w:type="dxa" w:w="1299"/>
            <w:shd w:val="clear" w:color="auto" w:fill="F5F5F5"/>
          </w:tcPr>
          <w:p>
            <w:r>
              <w:rPr>
                <w:sz w:val="18"/>
              </w:rPr>
            </w:r>
          </w:p>
        </w:tc>
        <w:tc>
          <w:tcPr>
            <w:tcW w:type="dxa" w:w="1181"/>
            <w:shd w:val="clear" w:color="auto" w:fill="F5F5F5"/>
          </w:tcPr>
          <w:p>
            <w:r>
              <w:rPr>
                <w:sz w:val="18"/>
              </w:rPr>
            </w:r>
          </w:p>
        </w:tc>
      </w:tr>
      <w:tr>
        <w:trPr>
          <w:cantSplit/>
        </w:trPr>
        <w:tc>
          <w:tcPr>
            <w:tcW w:type="dxa" w:w="1772"/>
          </w:tcPr>
          <w:p>
            <w:pPr>
              <w:keepNext/>
            </w:pPr>
            <w:r>
              <w:rPr>
                <w:sz w:val="18"/>
              </w:rPr>
            </w:r>
          </w:p>
        </w:tc>
        <w:tc>
          <w:tcPr>
            <w:tcW w:type="dxa" w:w="2953"/>
          </w:tcPr>
          <w:p>
            <w:pPr>
              <w:keepNext/>
            </w:pPr>
            <w:r>
              <w:rPr>
                <w:sz w:val="18"/>
              </w:rPr>
              <w:t>Coherencia del paquete</w:t>
            </w:r>
          </w:p>
        </w:tc>
        <w:tc>
          <w:tcPr>
            <w:tcW w:type="dxa" w:w="1299"/>
          </w:tcPr>
          <w:p>
            <w:pPr>
              <w:keepNext/>
            </w:pPr>
            <w:r>
              <w:rPr>
                <w:sz w:val="18"/>
              </w:rPr>
            </w:r>
          </w:p>
        </w:tc>
        <w:tc>
          <w:tcPr>
            <w:tcW w:type="dxa" w:w="1299"/>
          </w:tcPr>
          <w:p>
            <w:pPr>
              <w:keepNext/>
            </w:pPr>
            <w:r>
              <w:rPr>
                <w:sz w:val="18"/>
              </w:rPr>
            </w:r>
          </w:p>
        </w:tc>
        <w:tc>
          <w:tcPr>
            <w:tcW w:type="dxa" w:w="1299"/>
          </w:tcPr>
          <w:p>
            <w:pPr>
              <w:keepNext/>
            </w:pPr>
            <w:r>
              <w:rPr>
                <w:sz w:val="18"/>
              </w:rPr>
            </w:r>
          </w:p>
        </w:tc>
        <w:tc>
          <w:tcPr>
            <w:tcW w:type="dxa" w:w="1181"/>
          </w:tcPr>
          <w:p>
            <w:pPr>
              <w:keepNext/>
            </w:pPr>
            <w:r>
              <w:rPr>
                <w:sz w:val="18"/>
              </w:rPr>
            </w:r>
          </w:p>
        </w:tc>
      </w:tr>
      <w:tr>
        <w:trPr>
          <w:cantSplit/>
        </w:trPr>
        <w:tc>
          <w:tcPr>
            <w:tcW w:type="dxa" w:w="1772"/>
            <w:shd w:val="clear" w:color="auto" w:fill="F5F5F5"/>
          </w:tcPr>
          <w:p>
            <w:r>
              <w:rPr>
                <w:sz w:val="18"/>
              </w:rPr>
            </w:r>
          </w:p>
        </w:tc>
        <w:tc>
          <w:tcPr>
            <w:tcW w:type="dxa" w:w="2953"/>
            <w:shd w:val="clear" w:color="auto" w:fill="F5F5F5"/>
          </w:tcPr>
          <w:p>
            <w:r>
              <w:rPr>
                <w:sz w:val="18"/>
              </w:rPr>
              <w:t>Límites y pendientes declarados</w:t>
            </w:r>
          </w:p>
        </w:tc>
        <w:tc>
          <w:tcPr>
            <w:tcW w:type="dxa" w:w="1299"/>
            <w:shd w:val="clear" w:color="auto" w:fill="F5F5F5"/>
          </w:tcPr>
          <w:p>
            <w:r>
              <w:rPr>
                <w:sz w:val="18"/>
              </w:rPr>
            </w:r>
          </w:p>
        </w:tc>
        <w:tc>
          <w:tcPr>
            <w:tcW w:type="dxa" w:w="1299"/>
            <w:shd w:val="clear" w:color="auto" w:fill="F5F5F5"/>
          </w:tcPr>
          <w:p>
            <w:r>
              <w:rPr>
                <w:sz w:val="18"/>
              </w:rPr>
            </w:r>
          </w:p>
        </w:tc>
        <w:tc>
          <w:tcPr>
            <w:tcW w:type="dxa" w:w="1299"/>
            <w:shd w:val="clear" w:color="auto" w:fill="F5F5F5"/>
          </w:tcPr>
          <w:p>
            <w:r>
              <w:rPr>
                <w:sz w:val="18"/>
              </w:rPr>
            </w:r>
          </w:p>
        </w:tc>
        <w:tc>
          <w:tcPr>
            <w:tcW w:type="dxa" w:w="1181"/>
            <w:shd w:val="clear" w:color="auto" w:fill="F5F5F5"/>
          </w:tcPr>
          <w:p>
            <w:r>
              <w:rPr>
                <w:sz w:val="18"/>
              </w:rPr>
            </w:r>
          </w:p>
        </w:tc>
      </w:tr>
    </w:tbl>
    <w:p>
      <w:pPr>
        <w:spacing w:after="40"/>
      </w:pPr>
    </w:p>
    <w:p>
      <w:pPr>
        <w:pStyle w:val="Heading2"/>
      </w:pPr>
      <w:r>
        <w:t>4. Calendario con menos encuentros</w:t>
      </w:r>
    </w:p>
    <w:p>
      <w:pPr>
        <w:spacing w:before="0" w:after="80"/>
        <w:jc w:val="both"/>
      </w:pPr>
      <w:r>
        <w:rPr>
          <w:b w:val="0"/>
          <w:i w:val="0"/>
          <w:sz w:val="21"/>
        </w:rPr>
        <w:t>En la adaptación de 28 encuentros (distribución v2.1), la Unidad VI queda sin cambios: conserva sus cuatro encuentros y sus 20 HC. El Encuentro 28 recibe además las recuperaciones técnicas de la Unidad V, que no tuvo encuentro de reserva; se ordenan por la prioridad de la sección 2 y lo que no se recupera se registra, sin declararlo aprobado y sin suponer horas extraordinarias. Cada cambio de alcance se anota en la bitácora del curso.</w:t>
      </w:r>
    </w:p>
    <w:p>
      <w:pPr>
        <w:keepNext/>
        <w:spacing w:before="0" w:after="80"/>
        <w:jc w:val="both"/>
      </w:pPr>
      <w:r>
        <w:rPr>
          <w:b/>
          <w:i w:val="0"/>
          <w:color w:val="1B5E20"/>
          <w:sz w:val="20"/>
        </w:rPr>
        <w:t>Unidad VI en 36 y en 28 encuentros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535"/>
        <w:gridCol w:w="1535"/>
        <w:gridCol w:w="6732"/>
      </w:tblGrid>
      <w:tr>
        <w:trPr>
          <w:cantSplit/>
          <w:tblHeader/>
        </w:trPr>
        <w:tc>
          <w:tcPr>
            <w:tcW w:type="dxa" w:w="1535"/>
            <w:shd w:val="clear" w:color="auto" w:fill="2E7D32"/>
          </w:tcPr>
          <w:p>
            <w:pPr>
              <w:keepNext/>
            </w:pPr>
            <w:r>
              <w:rPr>
                <w:b/>
                <w:color w:val="FFFFFF"/>
                <w:sz w:val="18"/>
              </w:rPr>
              <w:t>Encuentro (36)</w:t>
            </w:r>
          </w:p>
        </w:tc>
        <w:tc>
          <w:tcPr>
            <w:tcW w:type="dxa" w:w="1535"/>
            <w:shd w:val="clear" w:color="auto" w:fill="2E7D32"/>
          </w:tcPr>
          <w:p>
            <w:pPr>
              <w:keepNext/>
            </w:pPr>
            <w:r>
              <w:rPr>
                <w:b/>
                <w:color w:val="FFFFFF"/>
                <w:sz w:val="18"/>
              </w:rPr>
              <w:t>Encuentro (28)</w:t>
            </w:r>
          </w:p>
        </w:tc>
        <w:tc>
          <w:tcPr>
            <w:tcW w:type="dxa" w:w="6732"/>
            <w:shd w:val="clear" w:color="auto" w:fill="2E7D32"/>
          </w:tcPr>
          <w:p>
            <w:pPr>
              <w:keepNext/>
            </w:pPr>
            <w:r>
              <w:rPr>
                <w:b/>
                <w:color w:val="FFFFFF"/>
                <w:sz w:val="18"/>
              </w:rPr>
              <w:t>Qué se hace</w:t>
            </w:r>
          </w:p>
        </w:tc>
      </w:tr>
      <w:tr>
        <w:trPr>
          <w:cantSplit/>
        </w:trPr>
        <w:tc>
          <w:tcPr>
            <w:tcW w:type="dxa" w:w="1535"/>
          </w:tcPr>
          <w:p>
            <w:pPr>
              <w:keepNext/>
            </w:pPr>
            <w:r>
              <w:rPr>
                <w:sz w:val="18"/>
              </w:rPr>
              <w:t>33</w:t>
            </w:r>
          </w:p>
        </w:tc>
        <w:tc>
          <w:tcPr>
            <w:tcW w:type="dxa" w:w="1535"/>
          </w:tcPr>
          <w:p>
            <w:pPr>
              <w:keepNext/>
            </w:pPr>
            <w:r>
              <w:rPr>
                <w:sz w:val="18"/>
              </w:rPr>
              <w:t>25</w:t>
            </w:r>
          </w:p>
        </w:tc>
        <w:tc>
          <w:tcPr>
            <w:tcW w:type="dxa" w:w="6732"/>
          </w:tcPr>
          <w:p>
            <w:pPr>
              <w:keepNext/>
            </w:pPr>
            <w:r>
              <w:rPr>
                <w:sz w:val="18"/>
              </w:rPr>
              <w:t>Sin cambios: guía y manual probados por el propio equipo; Práctica 17 (nivel 3 a lectura).</w:t>
            </w:r>
          </w:p>
        </w:tc>
      </w:tr>
      <w:tr>
        <w:trPr>
          <w:cantSplit/>
        </w:trPr>
        <w:tc>
          <w:tcPr>
            <w:tcW w:type="dxa" w:w="1535"/>
            <w:shd w:val="clear" w:color="auto" w:fill="F5F5F5"/>
          </w:tcPr>
          <w:p>
            <w:pPr>
              <w:keepNext/>
            </w:pPr>
            <w:r>
              <w:rPr>
                <w:sz w:val="18"/>
              </w:rPr>
              <w:t>34</w:t>
            </w:r>
          </w:p>
        </w:tc>
        <w:tc>
          <w:tcPr>
            <w:tcW w:type="dxa" w:w="1535"/>
            <w:shd w:val="clear" w:color="auto" w:fill="F5F5F5"/>
          </w:tcPr>
          <w:p>
            <w:pPr>
              <w:keepNext/>
            </w:pPr>
            <w:r>
              <w:rPr>
                <w:sz w:val="18"/>
              </w:rPr>
              <w:t>26</w:t>
            </w:r>
          </w:p>
        </w:tc>
        <w:tc>
          <w:tcPr>
            <w:tcW w:type="dxa" w:w="6732"/>
            <w:shd w:val="clear" w:color="auto" w:fill="F5F5F5"/>
          </w:tcPr>
          <w:p>
            <w:pPr>
              <w:keepNext/>
            </w:pPr>
            <w:r>
              <w:rPr>
                <w:sz w:val="18"/>
              </w:rPr>
              <w:t>Sin cambios: instalación por otro equipo, acta y H6.</w:t>
            </w:r>
          </w:p>
        </w:tc>
      </w:tr>
      <w:tr>
        <w:trPr>
          <w:cantSplit/>
        </w:trPr>
        <w:tc>
          <w:tcPr>
            <w:tcW w:type="dxa" w:w="1535"/>
          </w:tcPr>
          <w:p>
            <w:pPr>
              <w:keepNext/>
            </w:pPr>
            <w:r>
              <w:rPr>
                <w:sz w:val="18"/>
              </w:rPr>
              <w:t>35</w:t>
            </w:r>
          </w:p>
        </w:tc>
        <w:tc>
          <w:tcPr>
            <w:tcW w:type="dxa" w:w="1535"/>
          </w:tcPr>
          <w:p>
            <w:pPr>
              <w:keepNext/>
            </w:pPr>
            <w:r>
              <w:rPr>
                <w:sz w:val="18"/>
              </w:rPr>
              <w:t>27</w:t>
            </w:r>
          </w:p>
        </w:tc>
        <w:tc>
          <w:tcPr>
            <w:tcW w:type="dxa" w:w="6732"/>
          </w:tcPr>
          <w:p>
            <w:pPr>
              <w:keepNext/>
            </w:pPr>
            <w:r>
              <w:rPr>
                <w:sz w:val="18"/>
              </w:rPr>
              <w:t>Sin cambios: demostración y defensa individual (planilla de tiempos).</w:t>
            </w:r>
          </w:p>
        </w:tc>
      </w:tr>
      <w:tr>
        <w:trPr>
          <w:cantSplit/>
        </w:trPr>
        <w:tc>
          <w:tcPr>
            <w:tcW w:type="dxa" w:w="1535"/>
            <w:shd w:val="clear" w:color="auto" w:fill="F5F5F5"/>
          </w:tcPr>
          <w:p>
            <w:r>
              <w:rPr>
                <w:sz w:val="18"/>
              </w:rPr>
              <w:t>36</w:t>
            </w:r>
          </w:p>
        </w:tc>
        <w:tc>
          <w:tcPr>
            <w:tcW w:type="dxa" w:w="1535"/>
            <w:shd w:val="clear" w:color="auto" w:fill="F5F5F5"/>
          </w:tcPr>
          <w:p>
            <w:r>
              <w:rPr>
                <w:sz w:val="18"/>
              </w:rPr>
              <w:t>28</w:t>
            </w:r>
          </w:p>
        </w:tc>
        <w:tc>
          <w:tcPr>
            <w:tcW w:type="dxa" w:w="6732"/>
            <w:shd w:val="clear" w:color="auto" w:fill="F5F5F5"/>
          </w:tcPr>
          <w:p>
            <w:r>
              <w:rPr>
                <w:sz w:val="18"/>
              </w:rPr>
              <w:t>Sin cambios en HC: recuperación (incluye las técnicas de la Unidad V), retrospectiva condensada y cierre.</w:t>
            </w:r>
          </w:p>
        </w:tc>
      </w:tr>
    </w:tbl>
    <w:p>
      <w:pPr>
        <w:spacing w:after="40"/>
      </w:pPr>
    </w:p>
    <w:p>
      <w:pPr>
        <w:pStyle w:val="Heading2"/>
      </w:pPr>
      <w:r>
        <w:t>5. Condición de cada resultado de la unidad</w:t>
      </w:r>
    </w:p>
    <w:p>
      <w:pPr>
        <w:spacing w:before="0" w:after="80"/>
        <w:jc w:val="both"/>
      </w:pPr>
      <w:r>
        <w:rPr>
          <w:b w:val="0"/>
          <w:i w:val="0"/>
          <w:sz w:val="21"/>
        </w:rPr>
        <w:t>Comprobado (técnica, entorno de construcción): la guía del paquete modelo seguida por un proceso automático, la inspección estática, las pruebas en aislamiento y sus pruebas negativas, la regresión de la versión empaquetada y la planilla de tiempos con sus casos de límite. Simulado: el acta con un paso fallido del Ejemplo resuelto 17.4, la retrospectiva del equipo modelo y los datos de Mbokaja. Pendiente: la instalación por otro equipo, sin ayuda (la hace el curso), y las pruebas en Windows y en el laboratorio (E-1 a E-12, P-13, concurrencia). Jurídico: el borrador de licencia no está cerrado.</w:t>
      </w:r>
    </w:p>
    <w:p>
      <w:pPr>
        <w:pStyle w:val="Heading2"/>
      </w:pPr>
      <w:r>
        <w:t>6. Resultados de las pruebas y entorno en que corrieron</w:t>
      </w:r>
    </w:p>
    <w:p>
      <w:pPr>
        <w:spacing w:before="0" w:after="80"/>
        <w:jc w:val="both"/>
      </w:pPr>
      <w:r>
        <w:rPr>
          <w:b w:val="0"/>
          <w:i w:val="0"/>
          <w:sz w:val="20"/>
        </w:rPr>
        <w:t>Entorno: Linux 6.18.44-fc-v140 (x86_64), PHP 8.3.6, SQLite 3.45.1, curl 8.5.0, GNU bash, version 5.2.21(1)-release (x86_64-pc-linux-gnu) (2026-10-21 14:54). Contenedor Linux de construcción del lote. NO es una computadora escolar ni Windows: las pruebas de campo E-1 a E-12 siguen pendientes. Una ejecución automática de la guía es una comprobación técnica: NO reemplaza la instalación por otro equipo, sin ayuda, que evalúa una persona ajena al desarrollo.</w:t>
      </w:r>
    </w:p>
    <w:p>
      <w:pPr>
        <w:keepNext/>
        <w:spacing w:before="0" w:after="80"/>
        <w:jc w:val="both"/>
      </w:pPr>
      <w:r>
        <w:rPr>
          <w:b/>
          <w:i w:val="0"/>
          <w:color w:val="1B5E20"/>
          <w:sz w:val="20"/>
        </w:rPr>
        <w:t>Resultados de las pruebas (build/reproducir.py)</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007"/>
        <w:gridCol w:w="4488"/>
        <w:gridCol w:w="3307"/>
      </w:tblGrid>
      <w:tr>
        <w:trPr>
          <w:cantSplit/>
          <w:tblHeader/>
        </w:trPr>
        <w:tc>
          <w:tcPr>
            <w:tcW w:type="dxa" w:w="2007"/>
            <w:shd w:val="clear" w:color="auto" w:fill="2E7D32"/>
          </w:tcPr>
          <w:p>
            <w:pPr>
              <w:keepNext/>
            </w:pPr>
            <w:r>
              <w:rPr>
                <w:b/>
                <w:color w:val="FFFFFF"/>
                <w:sz w:val="17"/>
              </w:rPr>
              <w:t>Qué</w:t>
            </w:r>
          </w:p>
        </w:tc>
        <w:tc>
          <w:tcPr>
            <w:tcW w:type="dxa" w:w="4488"/>
            <w:shd w:val="clear" w:color="auto" w:fill="2E7D32"/>
          </w:tcPr>
          <w:p>
            <w:pPr>
              <w:keepNext/>
            </w:pPr>
            <w:r>
              <w:rPr>
                <w:b/>
                <w:color w:val="FFFFFF"/>
                <w:sz w:val="17"/>
              </w:rPr>
              <w:t>Prueba</w:t>
            </w:r>
          </w:p>
        </w:tc>
        <w:tc>
          <w:tcPr>
            <w:tcW w:type="dxa" w:w="3307"/>
            <w:shd w:val="clear" w:color="auto" w:fill="2E7D32"/>
          </w:tcPr>
          <w:p>
            <w:pPr>
              <w:keepNext/>
            </w:pPr>
            <w:r>
              <w:rPr>
                <w:b/>
                <w:color w:val="FFFFFF"/>
                <w:sz w:val="17"/>
              </w:rPr>
              <w:t>Resultado</w:t>
            </w:r>
          </w:p>
        </w:tc>
      </w:tr>
      <w:tr>
        <w:trPr>
          <w:cantSplit/>
        </w:trPr>
        <w:tc>
          <w:tcPr>
            <w:tcW w:type="dxa" w:w="2007"/>
          </w:tcPr>
          <w:p>
            <w:pPr>
              <w:keepNext/>
            </w:pPr>
            <w:r>
              <w:rPr>
                <w:sz w:val="17"/>
              </w:rPr>
              <w:t>Paquete modelo</w:t>
            </w:r>
          </w:p>
        </w:tc>
        <w:tc>
          <w:tcPr>
            <w:tcW w:type="dxa" w:w="4488"/>
          </w:tcPr>
          <w:p>
            <w:pPr>
              <w:keepNext/>
            </w:pPr>
            <w:r>
              <w:rPr>
                <w:sz w:val="17"/>
              </w:rPr>
              <w:t>Código frente a la referencia v2 con SC-02</w:t>
            </w:r>
          </w:p>
        </w:tc>
        <w:tc>
          <w:tcPr>
            <w:tcW w:type="dxa" w:w="3307"/>
          </w:tcPr>
          <w:p>
            <w:pPr>
              <w:keepNext/>
            </w:pPr>
            <w:r>
              <w:rPr>
                <w:sz w:val="17"/>
              </w:rPr>
              <w:t>Idéntico</w:t>
            </w:r>
          </w:p>
        </w:tc>
      </w:tr>
      <w:tr>
        <w:trPr>
          <w:cantSplit/>
        </w:trPr>
        <w:tc>
          <w:tcPr>
            <w:tcW w:type="dxa" w:w="2007"/>
            <w:shd w:val="clear" w:color="auto" w:fill="F5F5F5"/>
          </w:tcPr>
          <w:p>
            <w:pPr>
              <w:keepNext/>
            </w:pPr>
            <w:r>
              <w:rPr>
                <w:sz w:val="17"/>
              </w:rPr>
              <w:t>Inspección estática</w:t>
            </w:r>
          </w:p>
        </w:tc>
        <w:tc>
          <w:tcPr>
            <w:tcW w:type="dxa" w:w="4488"/>
            <w:shd w:val="clear" w:color="auto" w:fill="F5F5F5"/>
          </w:tcPr>
          <w:p>
            <w:pPr>
              <w:keepNext/>
            </w:pPr>
            <w:r>
              <w:rPr>
                <w:sz w:val="17"/>
              </w:rPr>
              <w:t>Paquete modelo</w:t>
            </w:r>
          </w:p>
        </w:tc>
        <w:tc>
          <w:tcPr>
            <w:tcW w:type="dxa" w:w="3307"/>
            <w:shd w:val="clear" w:color="auto" w:fill="F5F5F5"/>
          </w:tcPr>
          <w:p>
            <w:pPr>
              <w:keepNext/>
            </w:pPr>
            <w:r>
              <w:rPr>
                <w:sz w:val="17"/>
              </w:rPr>
              <w:t>0 incoherencias</w:t>
            </w:r>
          </w:p>
        </w:tc>
      </w:tr>
      <w:tr>
        <w:trPr>
          <w:cantSplit/>
        </w:trPr>
        <w:tc>
          <w:tcPr>
            <w:tcW w:type="dxa" w:w="2007"/>
          </w:tcPr>
          <w:p>
            <w:r>
              <w:rPr>
                <w:sz w:val="17"/>
              </w:rPr>
              <w:t>Pruebas en aislamiento</w:t>
            </w:r>
          </w:p>
        </w:tc>
        <w:tc>
          <w:tcPr>
            <w:tcW w:type="dxa" w:w="4488"/>
          </w:tcPr>
          <w:p>
            <w:r>
              <w:rPr>
                <w:sz w:val="17"/>
              </w:rPr>
              <w:t>Paquete modelo</w:t>
            </w:r>
          </w:p>
        </w:tc>
        <w:tc>
          <w:tcPr>
            <w:tcW w:type="dxa" w:w="3307"/>
          </w:tcPr>
          <w:p>
            <w:r>
              <w:rPr>
                <w:sz w:val="17"/>
              </w:rPr>
              <w:t>0 incoherencias</w:t>
            </w:r>
          </w:p>
        </w:tc>
      </w:tr>
      <w:tr>
        <w:trPr>
          <w:cantSplit/>
        </w:trPr>
        <w:tc>
          <w:tcPr>
            <w:tcW w:type="dxa" w:w="2007"/>
            <w:shd w:val="clear" w:color="auto" w:fill="F5F5F5"/>
          </w:tcPr>
          <w:p>
            <w:r>
              <w:rPr>
                <w:sz w:val="17"/>
              </w:rPr>
              <w:t>Inspección estática</w:t>
            </w:r>
          </w:p>
        </w:tc>
        <w:tc>
          <w:tcPr>
            <w:tcW w:type="dxa" w:w="4488"/>
            <w:shd w:val="clear" w:color="auto" w:fill="F5F5F5"/>
          </w:tcPr>
          <w:p>
            <w:r>
              <w:rPr>
                <w:sz w:val="17"/>
              </w:rPr>
              <w:t>Paquete de Mbokaja (con defectos)</w:t>
            </w:r>
          </w:p>
        </w:tc>
        <w:tc>
          <w:tcPr>
            <w:tcW w:type="dxa" w:w="3307"/>
            <w:shd w:val="clear" w:color="auto" w:fill="F5F5F5"/>
          </w:tcPr>
          <w:p>
            <w:r>
              <w:rPr>
                <w:sz w:val="17"/>
              </w:rPr>
              <w:t>5 incoherencias</w:t>
            </w:r>
          </w:p>
        </w:tc>
      </w:tr>
      <w:tr>
        <w:trPr>
          <w:cantSplit/>
        </w:trPr>
        <w:tc>
          <w:tcPr>
            <w:tcW w:type="dxa" w:w="2007"/>
          </w:tcPr>
          <w:p>
            <w:r>
              <w:rPr>
                <w:sz w:val="17"/>
              </w:rPr>
              <w:t>Pruebas en aislamiento</w:t>
            </w:r>
          </w:p>
        </w:tc>
        <w:tc>
          <w:tcPr>
            <w:tcW w:type="dxa" w:w="4488"/>
          </w:tcPr>
          <w:p>
            <w:r>
              <w:rPr>
                <w:sz w:val="17"/>
              </w:rPr>
              <w:t>Paquete de Mbokaja (con defectos)</w:t>
            </w:r>
          </w:p>
        </w:tc>
        <w:tc>
          <w:tcPr>
            <w:tcW w:type="dxa" w:w="3307"/>
          </w:tcPr>
          <w:p>
            <w:r>
              <w:rPr>
                <w:sz w:val="17"/>
              </w:rPr>
              <w:t>1 incoherencias</w:t>
            </w:r>
          </w:p>
        </w:tc>
      </w:tr>
      <w:tr>
        <w:trPr>
          <w:cantSplit/>
        </w:trPr>
        <w:tc>
          <w:tcPr>
            <w:tcW w:type="dxa" w:w="2007"/>
            <w:shd w:val="clear" w:color="auto" w:fill="F5F5F5"/>
          </w:tcPr>
          <w:p>
            <w:r>
              <w:rPr>
                <w:sz w:val="17"/>
              </w:rPr>
              <w:t>Inspección estática</w:t>
            </w:r>
          </w:p>
        </w:tc>
        <w:tc>
          <w:tcPr>
            <w:tcW w:type="dxa" w:w="4488"/>
            <w:shd w:val="clear" w:color="auto" w:fill="F5F5F5"/>
          </w:tcPr>
          <w:p>
            <w:r>
              <w:rPr>
                <w:sz w:val="17"/>
              </w:rPr>
              <w:t>Paquete de Mbokaja corregido con la clave</w:t>
            </w:r>
          </w:p>
        </w:tc>
        <w:tc>
          <w:tcPr>
            <w:tcW w:type="dxa" w:w="3307"/>
            <w:shd w:val="clear" w:color="auto" w:fill="F5F5F5"/>
          </w:tcPr>
          <w:p>
            <w:r>
              <w:rPr>
                <w:sz w:val="17"/>
              </w:rPr>
              <w:t>0 incoherencias</w:t>
            </w:r>
          </w:p>
        </w:tc>
      </w:tr>
      <w:tr>
        <w:trPr>
          <w:cantSplit/>
        </w:trPr>
        <w:tc>
          <w:tcPr>
            <w:tcW w:type="dxa" w:w="2007"/>
          </w:tcPr>
          <w:p>
            <w:r>
              <w:rPr>
                <w:sz w:val="17"/>
              </w:rPr>
              <w:t>Pruebas en aislamiento</w:t>
            </w:r>
          </w:p>
        </w:tc>
        <w:tc>
          <w:tcPr>
            <w:tcW w:type="dxa" w:w="4488"/>
          </w:tcPr>
          <w:p>
            <w:r>
              <w:rPr>
                <w:sz w:val="17"/>
              </w:rPr>
              <w:t>Paquete de Mbokaja corregido con la clave</w:t>
            </w:r>
          </w:p>
        </w:tc>
        <w:tc>
          <w:tcPr>
            <w:tcW w:type="dxa" w:w="3307"/>
          </w:tcPr>
          <w:p>
            <w:r>
              <w:rPr>
                <w:sz w:val="17"/>
              </w:rPr>
              <w:t>0 incoherencias</w:t>
            </w:r>
          </w:p>
        </w:tc>
      </w:tr>
      <w:tr>
        <w:trPr>
          <w:cantSplit/>
        </w:trPr>
        <w:tc>
          <w:tcPr>
            <w:tcW w:type="dxa" w:w="2007"/>
            <w:shd w:val="clear" w:color="auto" w:fill="F5F5F5"/>
          </w:tcPr>
          <w:p>
            <w:r>
              <w:rPr>
                <w:sz w:val="17"/>
              </w:rPr>
              <w:t>Prueba negativa</w:t>
            </w:r>
          </w:p>
        </w:tc>
        <w:tc>
          <w:tcPr>
            <w:tcW w:type="dxa" w:w="4488"/>
            <w:shd w:val="clear" w:color="auto" w:fill="F5F5F5"/>
          </w:tcPr>
          <w:p>
            <w:r>
              <w:rPr>
                <w:sz w:val="17"/>
              </w:rPr>
              <w:t>N1. Comando inyectado en la lista de entrega</w:t>
            </w:r>
          </w:p>
        </w:tc>
        <w:tc>
          <w:tcPr>
            <w:tcW w:type="dxa" w:w="3307"/>
            <w:shd w:val="clear" w:color="auto" w:fill="F5F5F5"/>
          </w:tcPr>
          <w:p>
            <w:r>
              <w:rPr>
                <w:sz w:val="17"/>
              </w:rPr>
              <w:t>Correcta</w:t>
            </w:r>
          </w:p>
        </w:tc>
      </w:tr>
      <w:tr>
        <w:trPr>
          <w:cantSplit/>
        </w:trPr>
        <w:tc>
          <w:tcPr>
            <w:tcW w:type="dxa" w:w="2007"/>
          </w:tcPr>
          <w:p>
            <w:r>
              <w:rPr>
                <w:sz w:val="17"/>
              </w:rPr>
              <w:t>Prueba negativa</w:t>
            </w:r>
          </w:p>
        </w:tc>
        <w:tc>
          <w:tcPr>
            <w:tcW w:type="dxa" w:w="4488"/>
          </w:tcPr>
          <w:p>
            <w:r>
              <w:rPr>
                <w:sz w:val="17"/>
              </w:rPr>
              <w:t>N2. Líneas maliciosas en la guía de instalación</w:t>
            </w:r>
          </w:p>
        </w:tc>
        <w:tc>
          <w:tcPr>
            <w:tcW w:type="dxa" w:w="3307"/>
          </w:tcPr>
          <w:p>
            <w:r>
              <w:rPr>
                <w:sz w:val="17"/>
              </w:rPr>
              <w:t>Correcta</w:t>
            </w:r>
          </w:p>
        </w:tc>
      </w:tr>
      <w:tr>
        <w:trPr>
          <w:cantSplit/>
        </w:trPr>
        <w:tc>
          <w:tcPr>
            <w:tcW w:type="dxa" w:w="2007"/>
            <w:shd w:val="clear" w:color="auto" w:fill="F5F5F5"/>
          </w:tcPr>
          <w:p>
            <w:r>
              <w:rPr>
                <w:sz w:val="17"/>
              </w:rPr>
              <w:t>Prueba negativa</w:t>
            </w:r>
          </w:p>
        </w:tc>
        <w:tc>
          <w:tcPr>
            <w:tcW w:type="dxa" w:w="4488"/>
            <w:shd w:val="clear" w:color="auto" w:fill="F5F5F5"/>
          </w:tcPr>
          <w:p>
            <w:r>
              <w:rPr>
                <w:sz w:val="17"/>
              </w:rPr>
              <w:t>N3. src/mensajes.php con un efecto al incluirse</w:t>
            </w:r>
          </w:p>
        </w:tc>
        <w:tc>
          <w:tcPr>
            <w:tcW w:type="dxa" w:w="3307"/>
            <w:shd w:val="clear" w:color="auto" w:fill="F5F5F5"/>
          </w:tcPr>
          <w:p>
            <w:r>
              <w:rPr>
                <w:sz w:val="17"/>
              </w:rPr>
              <w:t>Correcta</w:t>
            </w:r>
          </w:p>
        </w:tc>
      </w:tr>
      <w:tr>
        <w:trPr>
          <w:cantSplit/>
        </w:trPr>
        <w:tc>
          <w:tcPr>
            <w:tcW w:type="dxa" w:w="2007"/>
          </w:tcPr>
          <w:p>
            <w:r>
              <w:rPr>
                <w:sz w:val="17"/>
              </w:rPr>
              <w:t>Prueba negativa</w:t>
            </w:r>
          </w:p>
        </w:tc>
        <w:tc>
          <w:tcPr>
            <w:tcW w:type="dxa" w:w="4488"/>
          </w:tcPr>
          <w:p>
            <w:r>
              <w:rPr>
                <w:sz w:val="17"/>
              </w:rPr>
              <w:t>N4. Rutas que salen del paquete</w:t>
            </w:r>
          </w:p>
        </w:tc>
        <w:tc>
          <w:tcPr>
            <w:tcW w:type="dxa" w:w="3307"/>
          </w:tcPr>
          <w:p>
            <w:r>
              <w:rPr>
                <w:sz w:val="17"/>
              </w:rPr>
              <w:t>Correcta</w:t>
            </w:r>
          </w:p>
        </w:tc>
      </w:tr>
      <w:tr>
        <w:trPr>
          <w:cantSplit/>
        </w:trPr>
        <w:tc>
          <w:tcPr>
            <w:tcW w:type="dxa" w:w="2007"/>
            <w:shd w:val="clear" w:color="auto" w:fill="F5F5F5"/>
          </w:tcPr>
          <w:p>
            <w:r>
              <w:rPr>
                <w:sz w:val="17"/>
              </w:rPr>
              <w:t>Prueba negativa</w:t>
            </w:r>
          </w:p>
        </w:tc>
        <w:tc>
          <w:tcPr>
            <w:tcW w:type="dxa" w:w="4488"/>
            <w:shd w:val="clear" w:color="auto" w:fill="F5F5F5"/>
          </w:tcPr>
          <w:p>
            <w:r>
              <w:rPr>
                <w:sz w:val="17"/>
              </w:rPr>
              <w:t>N5. Enlace simbólico dentro del paquete</w:t>
            </w:r>
          </w:p>
        </w:tc>
        <w:tc>
          <w:tcPr>
            <w:tcW w:type="dxa" w:w="3307"/>
            <w:shd w:val="clear" w:color="auto" w:fill="F5F5F5"/>
          </w:tcPr>
          <w:p>
            <w:r>
              <w:rPr>
                <w:sz w:val="17"/>
              </w:rPr>
              <w:t>Correcta</w:t>
            </w:r>
          </w:p>
        </w:tc>
      </w:tr>
      <w:tr>
        <w:trPr>
          <w:cantSplit/>
        </w:trPr>
        <w:tc>
          <w:tcPr>
            <w:tcW w:type="dxa" w:w="2007"/>
          </w:tcPr>
          <w:p>
            <w:r>
              <w:rPr>
                <w:sz w:val="17"/>
              </w:rPr>
              <w:t>Prueba negativa</w:t>
            </w:r>
          </w:p>
        </w:tc>
        <w:tc>
          <w:tcPr>
            <w:tcW w:type="dxa" w:w="4488"/>
          </w:tcPr>
          <w:p>
            <w:r>
              <w:rPr>
                <w:sz w:val="17"/>
              </w:rPr>
              <w:t>N6. Pruebas en aislamiento con una cuenta de administrador</w:t>
            </w:r>
          </w:p>
        </w:tc>
        <w:tc>
          <w:tcPr>
            <w:tcW w:type="dxa" w:w="3307"/>
          </w:tcPr>
          <w:p>
            <w:r>
              <w:rPr>
                <w:sz w:val="17"/>
              </w:rPr>
              <w:t>Correcta</w:t>
            </w:r>
          </w:p>
        </w:tc>
      </w:tr>
      <w:tr>
        <w:trPr>
          <w:cantSplit/>
        </w:trPr>
        <w:tc>
          <w:tcPr>
            <w:tcW w:type="dxa" w:w="2007"/>
            <w:shd w:val="clear" w:color="auto" w:fill="F5F5F5"/>
          </w:tcPr>
          <w:p>
            <w:r>
              <w:rPr>
                <w:sz w:val="17"/>
              </w:rPr>
              <w:t>Prueba negativa</w:t>
            </w:r>
          </w:p>
        </w:tc>
        <w:tc>
          <w:tcPr>
            <w:tcW w:type="dxa" w:w="4488"/>
            <w:shd w:val="clear" w:color="auto" w:fill="F5F5F5"/>
          </w:tcPr>
          <w:p>
            <w:r>
              <w:rPr>
                <w:sz w:val="17"/>
              </w:rPr>
              <w:t>N7. Una prueba de la lista cerrada que no termina</w:t>
            </w:r>
          </w:p>
        </w:tc>
        <w:tc>
          <w:tcPr>
            <w:tcW w:type="dxa" w:w="3307"/>
            <w:shd w:val="clear" w:color="auto" w:fill="F5F5F5"/>
          </w:tcPr>
          <w:p>
            <w:r>
              <w:rPr>
                <w:sz w:val="17"/>
              </w:rPr>
              <w:t>Correcta</w:t>
            </w:r>
          </w:p>
        </w:tc>
      </w:tr>
      <w:tr>
        <w:trPr>
          <w:cantSplit/>
        </w:trPr>
        <w:tc>
          <w:tcPr>
            <w:tcW w:type="dxa" w:w="2007"/>
          </w:tcPr>
          <w:p>
            <w:r>
              <w:rPr>
                <w:sz w:val="17"/>
              </w:rPr>
              <w:t>Prueba negativa</w:t>
            </w:r>
          </w:p>
        </w:tc>
        <w:tc>
          <w:tcPr>
            <w:tcW w:type="dxa" w:w="4488"/>
          </w:tcPr>
          <w:p>
            <w:r>
              <w:rPr>
                <w:sz w:val="17"/>
              </w:rPr>
              <w:t>N8. El paquete recibido no cambia y la copia descartable se borra</w:t>
            </w:r>
          </w:p>
        </w:tc>
        <w:tc>
          <w:tcPr>
            <w:tcW w:type="dxa" w:w="3307"/>
          </w:tcPr>
          <w:p>
            <w:r>
              <w:rPr>
                <w:sz w:val="17"/>
              </w:rPr>
              <w:t>Correcta</w:t>
            </w:r>
          </w:p>
        </w:tc>
      </w:tr>
      <w:tr>
        <w:trPr>
          <w:cantSplit/>
        </w:trPr>
        <w:tc>
          <w:tcPr>
            <w:tcW w:type="dxa" w:w="2007"/>
            <w:shd w:val="clear" w:color="auto" w:fill="F5F5F5"/>
          </w:tcPr>
          <w:p>
            <w:r>
              <w:rPr>
                <w:sz w:val="17"/>
              </w:rPr>
              <w:t>Prueba negativa</w:t>
            </w:r>
          </w:p>
        </w:tc>
        <w:tc>
          <w:tcPr>
            <w:tcW w:type="dxa" w:w="4488"/>
            <w:shd w:val="clear" w:color="auto" w:fill="F5F5F5"/>
          </w:tcPr>
          <w:p>
            <w:r>
              <w:rPr>
                <w:sz w:val="17"/>
              </w:rPr>
              <w:t>N9. Una prueba fuera de la lista cerrada</w:t>
            </w:r>
          </w:p>
        </w:tc>
        <w:tc>
          <w:tcPr>
            <w:tcW w:type="dxa" w:w="3307"/>
            <w:shd w:val="clear" w:color="auto" w:fill="F5F5F5"/>
          </w:tcPr>
          <w:p>
            <w:r>
              <w:rPr>
                <w:sz w:val="17"/>
              </w:rPr>
              <w:t>Correcta</w:t>
            </w:r>
          </w:p>
        </w:tc>
      </w:tr>
      <w:tr>
        <w:trPr>
          <w:cantSplit/>
        </w:trPr>
        <w:tc>
          <w:tcPr>
            <w:tcW w:type="dxa" w:w="2007"/>
          </w:tcPr>
          <w:p>
            <w:r>
              <w:rPr>
                <w:sz w:val="17"/>
              </w:rPr>
              <w:t>Prueba negativa</w:t>
            </w:r>
          </w:p>
        </w:tc>
        <w:tc>
          <w:tcPr>
            <w:tcW w:type="dxa" w:w="4488"/>
          </w:tcPr>
          <w:p>
            <w:r>
              <w:rPr>
                <w:sz w:val="17"/>
              </w:rPr>
              <w:t>N10. Sin red y sin permisos de administrador durante las pruebas</w:t>
            </w:r>
          </w:p>
        </w:tc>
        <w:tc>
          <w:tcPr>
            <w:tcW w:type="dxa" w:w="3307"/>
          </w:tcPr>
          <w:p>
            <w:r>
              <w:rPr>
                <w:sz w:val="17"/>
              </w:rPr>
              <w:t>Correcta</w:t>
            </w:r>
          </w:p>
        </w:tc>
      </w:tr>
      <w:tr>
        <w:trPr>
          <w:cantSplit/>
        </w:trPr>
        <w:tc>
          <w:tcPr>
            <w:tcW w:type="dxa" w:w="2007"/>
            <w:shd w:val="clear" w:color="auto" w:fill="F5F5F5"/>
          </w:tcPr>
          <w:p>
            <w:r>
              <w:rPr>
                <w:sz w:val="17"/>
              </w:rPr>
              <w:t>Guía como prueba (aislada)</w:t>
            </w:r>
          </w:p>
        </w:tc>
        <w:tc>
          <w:tcPr>
            <w:tcW w:type="dxa" w:w="4488"/>
            <w:shd w:val="clear" w:color="auto" w:fill="F5F5F5"/>
          </w:tcPr>
          <w:p>
            <w:r>
              <w:rPr>
                <w:sz w:val="17"/>
              </w:rPr>
              <w:t>paquete modelo</w:t>
            </w:r>
          </w:p>
        </w:tc>
        <w:tc>
          <w:tcPr>
            <w:tcW w:type="dxa" w:w="3307"/>
            <w:shd w:val="clear" w:color="auto" w:fill="F5F5F5"/>
          </w:tcPr>
          <w:p>
            <w:r>
              <w:rPr>
                <w:sz w:val="17"/>
              </w:rPr>
              <w:t>7 de 7 pasos</w:t>
            </w:r>
          </w:p>
        </w:tc>
      </w:tr>
      <w:tr>
        <w:trPr>
          <w:cantSplit/>
        </w:trPr>
        <w:tc>
          <w:tcPr>
            <w:tcW w:type="dxa" w:w="2007"/>
          </w:tcPr>
          <w:p>
            <w:r>
              <w:rPr>
                <w:sz w:val="17"/>
              </w:rPr>
              <w:t>Guía como prueba (aislada)</w:t>
            </w:r>
          </w:p>
        </w:tc>
        <w:tc>
          <w:tcPr>
            <w:tcW w:type="dxa" w:w="4488"/>
          </w:tcPr>
          <w:p>
            <w:r>
              <w:rPr>
                <w:sz w:val="17"/>
              </w:rPr>
              <w:t>Mbokaja corregido</w:t>
            </w:r>
          </w:p>
        </w:tc>
        <w:tc>
          <w:tcPr>
            <w:tcW w:type="dxa" w:w="3307"/>
          </w:tcPr>
          <w:p>
            <w:r>
              <w:rPr>
                <w:sz w:val="17"/>
              </w:rPr>
              <w:t>7 de 7 pasos</w:t>
            </w:r>
          </w:p>
        </w:tc>
      </w:tr>
      <w:tr>
        <w:trPr>
          <w:cantSplit/>
        </w:trPr>
        <w:tc>
          <w:tcPr>
            <w:tcW w:type="dxa" w:w="2007"/>
            <w:shd w:val="clear" w:color="auto" w:fill="F5F5F5"/>
          </w:tcPr>
          <w:p>
            <w:r>
              <w:rPr>
                <w:sz w:val="17"/>
              </w:rPr>
              <w:t>Guía como prueba (aislada)</w:t>
            </w:r>
          </w:p>
        </w:tc>
        <w:tc>
          <w:tcPr>
            <w:tcW w:type="dxa" w:w="4488"/>
            <w:shd w:val="clear" w:color="auto" w:fill="F5F5F5"/>
          </w:tcPr>
          <w:p>
            <w:r>
              <w:rPr>
                <w:sz w:val="17"/>
              </w:rPr>
              <w:t>Mbokaja con defectos</w:t>
            </w:r>
          </w:p>
        </w:tc>
        <w:tc>
          <w:tcPr>
            <w:tcW w:type="dxa" w:w="3307"/>
            <w:shd w:val="clear" w:color="auto" w:fill="F5F5F5"/>
          </w:tcPr>
          <w:p>
            <w:r>
              <w:rPr>
                <w:sz w:val="17"/>
              </w:rPr>
              <w:t>4 de 7 pasos</w:t>
            </w:r>
          </w:p>
        </w:tc>
      </w:tr>
      <w:tr>
        <w:trPr>
          <w:cantSplit/>
        </w:trPr>
        <w:tc>
          <w:tcPr>
            <w:tcW w:type="dxa" w:w="2007"/>
          </w:tcPr>
          <w:p>
            <w:r>
              <w:rPr>
                <w:sz w:val="17"/>
              </w:rPr>
              <w:t>Regresión</w:t>
            </w:r>
          </w:p>
        </w:tc>
        <w:tc>
          <w:tcPr>
            <w:tcW w:type="dxa" w:w="4488"/>
          </w:tcPr>
          <w:p>
            <w:r>
              <w:rPr>
                <w:sz w:val="17"/>
              </w:rPr>
              <w:t>prueba_contratos.php</w:t>
            </w:r>
          </w:p>
        </w:tc>
        <w:tc>
          <w:tcPr>
            <w:tcW w:type="dxa" w:w="3307"/>
          </w:tcPr>
          <w:p>
            <w:r>
              <w:rPr>
                <w:sz w:val="17"/>
              </w:rPr>
              <w:t>93 de 93 correctas</w:t>
            </w:r>
          </w:p>
        </w:tc>
      </w:tr>
      <w:tr>
        <w:trPr>
          <w:cantSplit/>
        </w:trPr>
        <w:tc>
          <w:tcPr>
            <w:tcW w:type="dxa" w:w="2007"/>
            <w:shd w:val="clear" w:color="auto" w:fill="F5F5F5"/>
          </w:tcPr>
          <w:p>
            <w:r>
              <w:rPr>
                <w:sz w:val="17"/>
              </w:rPr>
              <w:t>Regresión</w:t>
            </w:r>
          </w:p>
        </w:tc>
        <w:tc>
          <w:tcPr>
            <w:tcW w:type="dxa" w:w="4488"/>
            <w:shd w:val="clear" w:color="auto" w:fill="F5F5F5"/>
          </w:tcPr>
          <w:p>
            <w:r>
              <w:rPr>
                <w:sz w:val="17"/>
              </w:rPr>
              <w:t>prueba_mis_operaciones.php</w:t>
            </w:r>
          </w:p>
        </w:tc>
        <w:tc>
          <w:tcPr>
            <w:tcW w:type="dxa" w:w="3307"/>
            <w:shd w:val="clear" w:color="auto" w:fill="F5F5F5"/>
          </w:tcPr>
          <w:p>
            <w:r>
              <w:rPr>
                <w:sz w:val="17"/>
              </w:rPr>
              <w:t>17 de 17 correctas</w:t>
            </w:r>
          </w:p>
        </w:tc>
      </w:tr>
      <w:tr>
        <w:trPr>
          <w:cantSplit/>
        </w:trPr>
        <w:tc>
          <w:tcPr>
            <w:tcW w:type="dxa" w:w="2007"/>
          </w:tcPr>
          <w:p>
            <w:r>
              <w:rPr>
                <w:sz w:val="17"/>
              </w:rPr>
              <w:t>Regresión</w:t>
            </w:r>
          </w:p>
        </w:tc>
        <w:tc>
          <w:tcPr>
            <w:tcW w:type="dxa" w:w="4488"/>
          </w:tcPr>
          <w:p>
            <w:r>
              <w:rPr>
                <w:sz w:val="17"/>
              </w:rPr>
              <w:t>prueba_carrera.php</w:t>
            </w:r>
          </w:p>
        </w:tc>
        <w:tc>
          <w:tcPr>
            <w:tcW w:type="dxa" w:w="3307"/>
          </w:tcPr>
          <w:p>
            <w:r>
              <w:rPr>
                <w:sz w:val="17"/>
              </w:rPr>
              <w:t>15 de 15 correctas</w:t>
            </w:r>
          </w:p>
        </w:tc>
      </w:tr>
      <w:tr>
        <w:trPr>
          <w:cantSplit/>
        </w:trPr>
        <w:tc>
          <w:tcPr>
            <w:tcW w:type="dxa" w:w="2007"/>
            <w:shd w:val="clear" w:color="auto" w:fill="F5F5F5"/>
          </w:tcPr>
          <w:p>
            <w:r>
              <w:rPr>
                <w:sz w:val="17"/>
              </w:rPr>
              <w:t>Regresión</w:t>
            </w:r>
          </w:p>
        </w:tc>
        <w:tc>
          <w:tcPr>
            <w:tcW w:type="dxa" w:w="4488"/>
            <w:shd w:val="clear" w:color="auto" w:fill="F5F5F5"/>
          </w:tcPr>
          <w:p>
            <w:r>
              <w:rPr>
                <w:sz w:val="17"/>
              </w:rPr>
              <w:t>prueba_garantias.php</w:t>
            </w:r>
          </w:p>
        </w:tc>
        <w:tc>
          <w:tcPr>
            <w:tcW w:type="dxa" w:w="3307"/>
            <w:shd w:val="clear" w:color="auto" w:fill="F5F5F5"/>
          </w:tcPr>
          <w:p>
            <w:r>
              <w:rPr>
                <w:sz w:val="17"/>
              </w:rPr>
              <w:t>20 de 20 clasificaciones confirmadas</w:t>
            </w:r>
          </w:p>
        </w:tc>
      </w:tr>
      <w:tr>
        <w:trPr>
          <w:cantSplit/>
        </w:trPr>
        <w:tc>
          <w:tcPr>
            <w:tcW w:type="dxa" w:w="2007"/>
          </w:tcPr>
          <w:p>
            <w:r>
              <w:rPr>
                <w:sz w:val="17"/>
              </w:rPr>
              <w:t>Regresión</w:t>
            </w:r>
          </w:p>
        </w:tc>
        <w:tc>
          <w:tcPr>
            <w:tcW w:type="dxa" w:w="4488"/>
          </w:tcPr>
          <w:p>
            <w:r>
              <w:rPr>
                <w:sz w:val="17"/>
              </w:rPr>
              <w:t>prueba_respaldo.php</w:t>
            </w:r>
          </w:p>
        </w:tc>
        <w:tc>
          <w:tcPr>
            <w:tcW w:type="dxa" w:w="3307"/>
          </w:tcPr>
          <w:p>
            <w:r>
              <w:rPr>
                <w:sz w:val="17"/>
              </w:rPr>
              <w:t>20 de 20 correctas</w:t>
            </w:r>
          </w:p>
        </w:tc>
      </w:tr>
      <w:tr>
        <w:trPr>
          <w:cantSplit/>
        </w:trPr>
        <w:tc>
          <w:tcPr>
            <w:tcW w:type="dxa" w:w="2007"/>
            <w:shd w:val="clear" w:color="auto" w:fill="F5F5F5"/>
          </w:tcPr>
          <w:p>
            <w:r>
              <w:rPr>
                <w:sz w:val="17"/>
              </w:rPr>
              <w:t>Regresión</w:t>
            </w:r>
          </w:p>
        </w:tc>
        <w:tc>
          <w:tcPr>
            <w:tcW w:type="dxa" w:w="4488"/>
            <w:shd w:val="clear" w:color="auto" w:fill="F5F5F5"/>
          </w:tcPr>
          <w:p>
            <w:r>
              <w:rPr>
                <w:sz w:val="17"/>
              </w:rPr>
              <w:t>prueba_mantenimiento.php</w:t>
            </w:r>
          </w:p>
        </w:tc>
        <w:tc>
          <w:tcPr>
            <w:tcW w:type="dxa" w:w="3307"/>
            <w:shd w:val="clear" w:color="auto" w:fill="F5F5F5"/>
          </w:tcPr>
          <w:p>
            <w:r>
              <w:rPr>
                <w:sz w:val="17"/>
              </w:rPr>
              <w:t>30 de 30 correctas</w:t>
            </w:r>
          </w:p>
        </w:tc>
      </w:tr>
      <w:tr>
        <w:trPr>
          <w:cantSplit/>
        </w:trPr>
        <w:tc>
          <w:tcPr>
            <w:tcW w:type="dxa" w:w="2007"/>
          </w:tcPr>
          <w:p>
            <w:r>
              <w:rPr>
                <w:sz w:val="17"/>
              </w:rPr>
              <w:t>Regresión</w:t>
            </w:r>
          </w:p>
        </w:tc>
        <w:tc>
          <w:tcPr>
            <w:tcW w:type="dxa" w:w="4488"/>
          </w:tcPr>
          <w:p>
            <w:r>
              <w:rPr>
                <w:sz w:val="17"/>
              </w:rPr>
              <w:t>prueba_marca_huerfana.php</w:t>
            </w:r>
          </w:p>
        </w:tc>
        <w:tc>
          <w:tcPr>
            <w:tcW w:type="dxa" w:w="3307"/>
          </w:tcPr>
          <w:p>
            <w:r>
              <w:rPr>
                <w:sz w:val="17"/>
              </w:rPr>
              <w:t>19 de 19 correctos</w:t>
            </w:r>
          </w:p>
        </w:tc>
      </w:tr>
      <w:tr>
        <w:trPr>
          <w:cantSplit/>
        </w:trPr>
        <w:tc>
          <w:tcPr>
            <w:tcW w:type="dxa" w:w="2007"/>
            <w:shd w:val="clear" w:color="auto" w:fill="F5F5F5"/>
          </w:tcPr>
          <w:p>
            <w:pPr>
              <w:keepNext/>
            </w:pPr>
            <w:r>
              <w:rPr>
                <w:sz w:val="17"/>
              </w:rPr>
              <w:t>Regresión</w:t>
            </w:r>
          </w:p>
        </w:tc>
        <w:tc>
          <w:tcPr>
            <w:tcW w:type="dxa" w:w="4488"/>
            <w:shd w:val="clear" w:color="auto" w:fill="F5F5F5"/>
          </w:tcPr>
          <w:p>
            <w:pPr>
              <w:keepNext/>
            </w:pPr>
            <w:r>
              <w:rPr>
                <w:sz w:val="17"/>
              </w:rPr>
              <w:t>prueba_http.sh</w:t>
            </w:r>
          </w:p>
        </w:tc>
        <w:tc>
          <w:tcPr>
            <w:tcW w:type="dxa" w:w="3307"/>
            <w:shd w:val="clear" w:color="auto" w:fill="F5F5F5"/>
          </w:tcPr>
          <w:p>
            <w:pPr>
              <w:keepNext/>
            </w:pPr>
            <w:r>
              <w:rPr>
                <w:sz w:val="17"/>
              </w:rPr>
              <w:t>32 de 32 correctas</w:t>
            </w:r>
          </w:p>
        </w:tc>
      </w:tr>
      <w:tr>
        <w:trPr>
          <w:cantSplit/>
        </w:trPr>
        <w:tc>
          <w:tcPr>
            <w:tcW w:type="dxa" w:w="2007"/>
          </w:tcPr>
          <w:p>
            <w:r>
              <w:rPr>
                <w:sz w:val="17"/>
              </w:rPr>
              <w:t>Regresión</w:t>
            </w:r>
          </w:p>
        </w:tc>
        <w:tc>
          <w:tcPr>
            <w:tcW w:type="dxa" w:w="4488"/>
          </w:tcPr>
          <w:p>
            <w:r>
              <w:rPr>
                <w:sz w:val="17"/>
              </w:rPr>
              <w:t>prueba_in02.sh</w:t>
            </w:r>
          </w:p>
        </w:tc>
        <w:tc>
          <w:tcPr>
            <w:tcW w:type="dxa" w:w="3307"/>
          </w:tcPr>
          <w:p>
            <w:r>
              <w:rPr>
                <w:sz w:val="17"/>
              </w:rPr>
              <w:t>7 de 7 correctas</w:t>
            </w:r>
          </w:p>
        </w:tc>
      </w:tr>
    </w:tbl>
    <w:p>
      <w:pPr>
        <w:spacing w:after="40"/>
      </w:pPr>
    </w:p>
    <w:p>
      <w:pPr>
        <w:spacing w:before="0" w:after="80"/>
        <w:jc w:val="both"/>
      </w:pPr>
      <w:r>
        <w:rPr>
          <w:b w:val="0"/>
          <w:i/>
          <w:sz w:val="19"/>
        </w:rPr>
        <w:t>Los archivos de cada ejecución, con su entorno, están en lote_6/resultados_pruebas/. La guía seguida por un proceso automático es una comprobación técnica: no reemplaza la instalación por otro equipo.</w:t>
      </w:r>
    </w:p>
    <w:p>
      <w:pPr>
        <w:pStyle w:val="Heading2"/>
      </w:pPr>
      <w:r>
        <w:t>7. Procedencia y derechos de los recursos del lote</w:t>
      </w:r>
    </w:p>
    <w:p>
      <w:pPr>
        <w:keepNext/>
        <w:spacing w:before="0" w:after="80"/>
        <w:jc w:val="both"/>
      </w:pPr>
      <w:r>
        <w:rPr>
          <w:b/>
          <w:i w:val="0"/>
          <w:color w:val="1B5E20"/>
          <w:sz w:val="20"/>
        </w:rPr>
        <w:t>Inventario de recursos del lote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4606"/>
        <w:gridCol w:w="2598"/>
      </w:tblGrid>
      <w:tr>
        <w:trPr>
          <w:cantSplit/>
          <w:tblHeader/>
        </w:trPr>
        <w:tc>
          <w:tcPr>
            <w:tcW w:type="dxa" w:w="2598"/>
            <w:shd w:val="clear" w:color="auto" w:fill="2E7D32"/>
          </w:tcPr>
          <w:p>
            <w:pPr>
              <w:keepNext/>
            </w:pPr>
            <w:r>
              <w:rPr>
                <w:b/>
                <w:color w:val="FFFFFF"/>
                <w:sz w:val="18"/>
              </w:rPr>
              <w:t>Recurso</w:t>
            </w:r>
          </w:p>
        </w:tc>
        <w:tc>
          <w:tcPr>
            <w:tcW w:type="dxa" w:w="4606"/>
            <w:shd w:val="clear" w:color="auto" w:fill="2E7D32"/>
          </w:tcPr>
          <w:p>
            <w:pPr>
              <w:keepNext/>
            </w:pPr>
            <w:r>
              <w:rPr>
                <w:b/>
                <w:color w:val="FFFFFF"/>
                <w:sz w:val="18"/>
              </w:rPr>
              <w:t>Procedencia</w:t>
            </w:r>
          </w:p>
        </w:tc>
        <w:tc>
          <w:tcPr>
            <w:tcW w:type="dxa" w:w="2598"/>
            <w:shd w:val="clear" w:color="auto" w:fill="2E7D32"/>
          </w:tcPr>
          <w:p>
            <w:pPr>
              <w:keepNext/>
            </w:pPr>
            <w:r>
              <w:rPr>
                <w:b/>
                <w:color w:val="FFFFFF"/>
                <w:sz w:val="18"/>
              </w:rPr>
              <w:t>Derechos</w:t>
            </w:r>
          </w:p>
        </w:tc>
      </w:tr>
      <w:tr>
        <w:trPr>
          <w:cantSplit/>
        </w:trPr>
        <w:tc>
          <w:tcPr>
            <w:tcW w:type="dxa" w:w="2598"/>
          </w:tcPr>
          <w:p>
            <w:pPr>
              <w:keepNext/>
            </w:pPr>
            <w:r>
              <w:rPr>
                <w:sz w:val="18"/>
              </w:rPr>
              <w:t>Texto de los Capítulos 17 y 18 y de la apertura de la unidad</w:t>
            </w:r>
          </w:p>
        </w:tc>
        <w:tc>
          <w:tcPr>
            <w:tcW w:type="dxa" w:w="4606"/>
          </w:tcPr>
          <w:p>
            <w:pPr>
              <w:keepNext/>
            </w:pPr>
            <w:r>
              <w:rPr>
                <w:sz w:val="18"/>
              </w:rPr>
              <w:t>Redacción original para este libro.</w:t>
            </w:r>
          </w:p>
        </w:tc>
        <w:tc>
          <w:tcPr>
            <w:tcW w:type="dxa" w:w="2598"/>
          </w:tcPr>
          <w:p>
            <w:pPr>
              <w:keepNext/>
            </w:pPr>
            <w:r>
              <w:rPr>
                <w:sz w:val="18"/>
              </w:rPr>
              <w:t>Propios del proyecto.</w:t>
            </w:r>
          </w:p>
        </w:tc>
      </w:tr>
      <w:tr>
        <w:trPr>
          <w:cantSplit/>
        </w:trPr>
        <w:tc>
          <w:tcPr>
            <w:tcW w:type="dxa" w:w="2598"/>
            <w:shd w:val="clear" w:color="auto" w:fill="F5F5F5"/>
          </w:tcPr>
          <w:p>
            <w:pPr>
              <w:keepNext/>
            </w:pPr>
            <w:r>
              <w:rPr>
                <w:sz w:val="18"/>
              </w:rPr>
              <w:t>Figuras 17.1 y 18.1</w:t>
            </w:r>
          </w:p>
        </w:tc>
        <w:tc>
          <w:tcPr>
            <w:tcW w:type="dxa" w:w="4606"/>
            <w:shd w:val="clear" w:color="auto" w:fill="F5F5F5"/>
          </w:tcPr>
          <w:p>
            <w:pPr>
              <w:keepNext/>
            </w:pPr>
            <w:r>
              <w:rPr>
                <w:sz w:val="18"/>
              </w:rPr>
              <w:t>Generadas con build/diagramas_u6.py sobre el lienzo de los lotes 3 y 5; esquemas didácticos.</w:t>
            </w:r>
          </w:p>
        </w:tc>
        <w:tc>
          <w:tcPr>
            <w:tcW w:type="dxa" w:w="2598"/>
            <w:shd w:val="clear" w:color="auto" w:fill="F5F5F5"/>
          </w:tcPr>
          <w:p>
            <w:pPr>
              <w:keepNext/>
            </w:pPr>
            <w:r>
              <w:rPr>
                <w:sz w:val="18"/>
              </w:rPr>
              <w:t>Propias; sin recursos de terceros.</w:t>
            </w:r>
          </w:p>
        </w:tc>
      </w:tr>
      <w:tr>
        <w:trPr>
          <w:cantSplit/>
        </w:trPr>
        <w:tc>
          <w:tcPr>
            <w:tcW w:type="dxa" w:w="2598"/>
          </w:tcPr>
          <w:p>
            <w:r>
              <w:rPr>
                <w:sz w:val="18"/>
              </w:rPr>
              <w:t>Paquete de entrega modelo</w:t>
            </w:r>
          </w:p>
        </w:tc>
        <w:tc>
          <w:tcPr>
            <w:tcW w:type="dxa" w:w="4606"/>
          </w:tcPr>
          <w:p>
            <w:r>
              <w:rPr>
                <w:sz w:val="18"/>
              </w:rPr>
              <w:t>Copia de la referencia v2 con SC-02 del lote 5 (que no se modifica) con los documentos de entrega.</w:t>
            </w:r>
          </w:p>
        </w:tc>
        <w:tc>
          <w:tcPr>
            <w:tcW w:type="dxa" w:w="2598"/>
          </w:tcPr>
          <w:p>
            <w:r>
              <w:rPr>
                <w:sz w:val="18"/>
              </w:rPr>
              <w:t>Borrador de uso educativo institucional (D-2).</w:t>
            </w:r>
          </w:p>
        </w:tc>
      </w:tr>
      <w:tr>
        <w:trPr>
          <w:cantSplit/>
        </w:trPr>
        <w:tc>
          <w:tcPr>
            <w:tcW w:type="dxa" w:w="2598"/>
            <w:shd w:val="clear" w:color="auto" w:fill="F5F5F5"/>
          </w:tcPr>
          <w:p>
            <w:r>
              <w:rPr>
                <w:sz w:val="18"/>
              </w:rPr>
              <w:t>Herramientas del docente (inspección estática y pruebas en aislamiento) y prueba de la guía</w:t>
            </w:r>
          </w:p>
        </w:tc>
        <w:tc>
          <w:tcPr>
            <w:tcW w:type="dxa" w:w="4606"/>
            <w:shd w:val="clear" w:color="auto" w:fill="F5F5F5"/>
          </w:tcPr>
          <w:p>
            <w:r>
              <w:rPr>
                <w:sz w:val="18"/>
              </w:rPr>
              <w:t>Escritas para este lote; la v1.1 reemplaza el comprobador que traía el paquete en la v1.0.</w:t>
            </w:r>
          </w:p>
        </w:tc>
        <w:tc>
          <w:tcPr>
            <w:tcW w:type="dxa" w:w="2598"/>
            <w:shd w:val="clear" w:color="auto" w:fill="F5F5F5"/>
          </w:tcPr>
          <w:p>
            <w:r>
              <w:rPr>
                <w:sz w:val="18"/>
              </w:rPr>
              <w:t>Propias.</w:t>
            </w:r>
          </w:p>
        </w:tc>
      </w:tr>
      <w:tr>
        <w:trPr>
          <w:cantSplit/>
        </w:trPr>
        <w:tc>
          <w:tcPr>
            <w:tcW w:type="dxa" w:w="2598"/>
          </w:tcPr>
          <w:p>
            <w:r>
              <w:rPr>
                <w:sz w:val="18"/>
              </w:rPr>
              <w:t>Paquete de Mbokaja y su logo</w:t>
            </w:r>
          </w:p>
        </w:tc>
        <w:tc>
          <w:tcPr>
            <w:tcW w:type="dxa" w:w="4606"/>
          </w:tcPr>
          <w:p>
            <w:r>
              <w:rPr>
                <w:sz w:val="18"/>
              </w:rPr>
              <w:t>Generados por build/armar_paquetes.py; el logo es un dibujo geométrico generado por código, usado como recurso sin procedencia del caso ficticio.</w:t>
            </w:r>
          </w:p>
        </w:tc>
        <w:tc>
          <w:tcPr>
            <w:tcW w:type="dxa" w:w="2598"/>
          </w:tcPr>
          <w:p>
            <w:r>
              <w:rPr>
                <w:sz w:val="18"/>
              </w:rPr>
              <w:t>Propios.</w:t>
            </w:r>
          </w:p>
        </w:tc>
      </w:tr>
      <w:tr>
        <w:trPr>
          <w:cantSplit/>
        </w:trPr>
        <w:tc>
          <w:tcPr>
            <w:tcW w:type="dxa" w:w="2598"/>
            <w:shd w:val="clear" w:color="auto" w:fill="F5F5F5"/>
          </w:tcPr>
          <w:p>
            <w:r>
              <w:rPr>
                <w:sz w:val="18"/>
              </w:rPr>
              <w:t>Componentes de terceros (PHP, SQLite, curl, bash)</w:t>
            </w:r>
          </w:p>
        </w:tc>
        <w:tc>
          <w:tcPr>
            <w:tcW w:type="dxa" w:w="4606"/>
            <w:shd w:val="clear" w:color="auto" w:fill="F5F5F5"/>
          </w:tcPr>
          <w:p>
            <w:r>
              <w:rPr>
                <w:sz w:val="18"/>
              </w:rPr>
              <w:t>No se distribuyen; licencias verificadas (sección 0.2).</w:t>
            </w:r>
          </w:p>
        </w:tc>
        <w:tc>
          <w:tcPr>
            <w:tcW w:type="dxa" w:w="2598"/>
            <w:shd w:val="clear" w:color="auto" w:fill="F5F5F5"/>
          </w:tcPr>
          <w:p>
            <w:r>
              <w:rPr>
                <w:sz w:val="18"/>
              </w:rPr>
              <w:t>De sus titulares.</w:t>
            </w:r>
          </w:p>
        </w:tc>
      </w:tr>
      <w:tr>
        <w:trPr>
          <w:cantSplit/>
        </w:trPr>
        <w:tc>
          <w:tcPr>
            <w:tcW w:type="dxa" w:w="2598"/>
          </w:tcPr>
          <w:p>
            <w:pPr>
              <w:keepNext/>
            </w:pPr>
            <w:r>
              <w:rPr>
                <w:sz w:val="18"/>
              </w:rPr>
              <w:t>Variantes V6</w:t>
            </w:r>
          </w:p>
        </w:tc>
        <w:tc>
          <w:tcPr>
            <w:tcW w:type="dxa" w:w="4606"/>
          </w:tcPr>
          <w:p>
            <w:pPr>
              <w:keepNext/>
            </w:pPr>
            <w:r>
              <w:rPr>
                <w:sz w:val="18"/>
              </w:rPr>
              <w:t>Plantilla y ejemplos en lote_6/caso/v6_plantilla.py; el banco definitivo, fuera del repositorio.</w:t>
            </w:r>
          </w:p>
        </w:tc>
        <w:tc>
          <w:tcPr>
            <w:tcW w:type="dxa" w:w="2598"/>
          </w:tcPr>
          <w:p>
            <w:pPr>
              <w:keepNext/>
            </w:pPr>
            <w:r>
              <w:rPr>
                <w:sz w:val="18"/>
              </w:rPr>
              <w:t>Propias; el banco no se publica.</w:t>
            </w:r>
          </w:p>
        </w:tc>
      </w:tr>
      <w:tr>
        <w:trPr>
          <w:cantSplit/>
        </w:trPr>
        <w:tc>
          <w:tcPr>
            <w:tcW w:type="dxa" w:w="2598"/>
            <w:shd w:val="clear" w:color="auto" w:fill="F5F5F5"/>
          </w:tcPr>
          <w:p>
            <w:r>
              <w:rPr>
                <w:sz w:val="18"/>
              </w:rPr>
              <w:t>Capacidades, niveles, 60/40, ponderación, secuencia y condiciones mínimas</w:t>
            </w:r>
          </w:p>
        </w:tc>
        <w:tc>
          <w:tcPr>
            <w:tcW w:type="dxa" w:w="4606"/>
            <w:shd w:val="clear" w:color="auto" w:fill="F5F5F5"/>
          </w:tcPr>
          <w:p>
            <w:r>
              <w:rPr>
                <w:sz w:val="18"/>
              </w:rPr>
              <w:t>Informe de Work v0.1 (§4.2, §4.3, §5.1, §5.2, §6, §7.4), como propuesta editorial.</w:t>
            </w:r>
          </w:p>
        </w:tc>
        <w:tc>
          <w:tcPr>
            <w:tcW w:type="dxa" w:w="2598"/>
            <w:shd w:val="clear" w:color="auto" w:fill="F5F5F5"/>
          </w:tcPr>
          <w:p>
            <w:r>
              <w:rPr>
                <w:sz w:val="18"/>
              </w:rPr>
              <w:t>No son documentos oficiales del MEC.</w:t>
            </w:r>
          </w:p>
        </w:tc>
      </w:tr>
    </w:tbl>
    <w:sectPr w:rsidR="00FC693F" w:rsidRPr="0006063C" w:rsidSect="00034616">
      <w:footerReference w:type="default" r:id="rId9"/>
      <w:pgSz w:w="12240" w:h="18720"/>
      <w:pgMar w:top="850" w:right="1020" w:bottom="850" w:left="141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rPr>
        <w:sz w:val="18"/>
      </w:rPr>
      <w:fldChar w:fldCharType="begin"/>
    </w:r>
    <w:r>
      <w:rPr>
        <w:sz w:val="18"/>
      </w:rPr>
      <w:instrText xml:space="preserve"> PAGE </w:instrText>
    </w:r>
    <w:r>
      <w:rPr>
        <w:sz w:val="18"/>
      </w:rPr>
      <w:fldChar w:fldCharType="end"/>
    </w:r>
    <w:r>
      <w:rPr>
        <w:sz w:val="18"/>
      </w:rPr>
      <w:t xml:space="preserve"> de </w:t>
    </w:r>
    <w:r>
      <w:rPr>
        <w:sz w:val="18"/>
      </w:rPr>
      <w:fldChar w:fldCharType="begin"/>
    </w:r>
    <w:r>
      <w:rPr>
        <w:sz w:val="18"/>
      </w:rPr>
      <w:instrText xml:space="preserve"> NUMPAGES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mirrorMargins/>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B5E2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D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