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before="0"/>
        <w:sectPr>
          <w:pgSz w:w="12240" w:h="18720"/>
          <w:pgMar w:top="720" w:right="720" w:bottom="720" w:left="720" w:header="0" w:footer="0" w:gutter="0"/>
        </w:sectPr>
      </w:pPr>
      <w:r>
        <w:drawing>
          <wp:anchor distT="0" distB="0" distL="0" distR="0" simplePos="0" relativeHeight="1" behindDoc="1" locked="1" layoutInCell="1" allowOverlap="1">
            <wp:simplePos x="0" y="0"/>
            <wp:positionH relativeFrom="page">
              <wp:posOffset>0</wp:posOffset>
            </wp:positionH>
            <wp:positionV relativeFrom="page">
              <wp:posOffset>0</wp:posOffset>
            </wp:positionV>
            <wp:extent cx="7776000" cy="11880000"/>
            <wp:effectExtent l="0" t="0" r="0" b="0"/>
            <wp:wrapNone/>
            <wp:docPr id="1" name="Portada" descr="Portada"/>
            <wp:cNvGraphicFramePr/>
            <a:graphic xmlns:a="http://schemas.openxmlformats.org/drawingml/2006/main" xmlns:pic="http://schemas.openxmlformats.org/drawingml/2006/picture">
              <a:graphicData uri="http://schemas.openxmlformats.org/drawingml/2006/picture">
                <pic:pic>
                  <pic:nvPicPr>
                    <pic:cNvPr id="0" name="portada_plan_anual.png"/>
                    <pic:cNvPicPr/>
                  </pic:nvPicPr>
                  <pic:blipFill>
                    <a:blip r:embed="rId10"/>
                    <a:stretch>
                      <a:fillRect/>
                    </a:stretch>
                  </pic:blipFill>
                  <pic:spPr>
                    <a:xfrm>
                      <a:off x="0" y="0"/>
                      <a:ext cx="7776000" cy="11880000"/>
                    </a:xfrm>
                    <a:prstGeom prst="rect"/>
                  </pic:spPr>
                </pic:pic>
              </a:graphicData>
            </a:graphic>
          </wp:anchor>
        </w:drawing>
      </w:r>
    </w:p>
    <w:p>
      <w:pPr>
        <w:spacing w:before="600"/>
        <w:jc w:val="center"/>
      </w:pPr>
      <w:r>
        <w:rPr>
          <w:b/>
          <w:color w:val="5C2D91"/>
          <w:sz w:val="50"/>
        </w:rPr>
        <w:t>PLAN ANUAL DETALLADO</w:t>
      </w:r>
    </w:p>
    <w:p>
      <w:pPr>
        <w:jc w:val="center"/>
      </w:pPr>
      <w:r>
        <w:rPr>
          <w:b/>
          <w:sz w:val="30"/>
        </w:rPr>
        <w:t>DESARROLLO PERSONAL Y SOCIAL · 7.º GRADO</w:t>
      </w:r>
    </w:p>
    <w:p>
      <w:pPr>
        <w:jc w:val="center"/>
      </w:pPr>
      <w:r>
        <w:rPr>
          <w:sz w:val="22"/>
        </w:rPr>
        <w:t>Educación Escolar Básica · Tercer Ciclo · República del Paraguay · 2026</w:t>
      </w:r>
    </w:p>
    <w:tbl>
      <w:tblPr>
        <w:tblW w:type="auto" w:w="0"/>
        <w:jc w:val="center"/>
        <w:tblLook w:firstColumn="1" w:firstRow="1" w:lastColumn="0" w:lastRow="0" w:noHBand="0" w:noVBand="1" w:val="04A0"/>
        <w:tblBorders>
          <w:top w:val="single" w:sz="7" w:color="5C2D91"/>
          <w:left w:val="single" w:sz="7" w:color="5C2D91"/>
          <w:bottom w:val="single" w:sz="7" w:color="5C2D91"/>
          <w:right w:val="single" w:sz="7" w:color="5C2D91"/>
          <w:insideH w:val="single" w:sz="7" w:color="5C2D91"/>
          <w:insideV w:val="single" w:sz="7" w:color="5C2D91"/>
        </w:tblBorders>
      </w:tblPr>
      <w:tblGrid>
        <w:gridCol w:w="7712"/>
        <w:gridCol w:w="7712"/>
      </w:tblGrid>
      <w:tr>
        <w:trPr>
          <w:cantSplit/>
        </w:trPr>
        <w:tc>
          <w:tcPr>
            <w:tcW w:type="dxa" w:w="7712"/>
            <w:shd w:fill="5C2D91"/>
            <w:vAlign w:val="center"/>
            <w:tcMar>
              <w:top w:w="42" w:type="dxa"/>
              <w:start w:w="42" w:type="dxa"/>
              <w:bottom w:w="42" w:type="dxa"/>
              <w:end w:w="42" w:type="dxa"/>
            </w:tcMar>
          </w:tcPr>
          <w:p>
            <w:pPr>
              <w:spacing w:before="0" w:after="0" w:line="230" w:lineRule="auto"/>
              <w:jc w:val="center"/>
            </w:pPr>
            <w:r>
              <w:rPr>
                <w:rFonts w:ascii="Aptos" w:hAnsi="Aptos"/>
                <w:b/>
                <w:color w:val="FFFFFF"/>
                <w:sz w:val="18"/>
              </w:rPr>
              <w:t>Carga horaria</w:t>
            </w:r>
          </w:p>
        </w:tc>
        <w:tc>
          <w:tcPr>
            <w:tcW w:type="dxa" w:w="7712"/>
            <w:vAlign w:val="center"/>
            <w:tcMar>
              <w:top w:w="42" w:type="dxa"/>
              <w:start w:w="42" w:type="dxa"/>
              <w:bottom w:w="42" w:type="dxa"/>
              <w:end w:w="42" w:type="dxa"/>
            </w:tcMar>
          </w:tcPr>
          <w:p>
            <w:pPr>
              <w:spacing w:before="0" w:after="0" w:line="230" w:lineRule="auto"/>
              <w:jc w:val="center"/>
            </w:pPr>
            <w:r>
              <w:rPr>
                <w:rFonts w:ascii="Aptos" w:hAnsi="Aptos"/>
                <w:b/>
                <w:color w:val="3E2458"/>
                <w:sz w:val="18"/>
              </w:rPr>
              <w:t>3 HC semanales · HC de 40 minutos</w:t>
            </w:r>
          </w:p>
        </w:tc>
      </w:tr>
      <w:tr>
        <w:trPr>
          <w:cantSplit/>
        </w:trPr>
        <w:tc>
          <w:tcPr>
            <w:tcW w:type="dxa" w:w="7712"/>
            <w:shd w:fill="5C2D91"/>
            <w:vAlign w:val="center"/>
            <w:tcMar>
              <w:top w:w="42" w:type="dxa"/>
              <w:start w:w="42" w:type="dxa"/>
              <w:bottom w:w="42" w:type="dxa"/>
              <w:end w:w="42" w:type="dxa"/>
            </w:tcMar>
          </w:tcPr>
          <w:p>
            <w:pPr>
              <w:spacing w:before="0" w:after="0" w:line="230" w:lineRule="auto"/>
              <w:jc w:val="center"/>
            </w:pPr>
            <w:r>
              <w:rPr>
                <w:rFonts w:ascii="Aptos" w:hAnsi="Aptos"/>
                <w:b/>
                <w:color w:val="FFFFFF"/>
                <w:sz w:val="18"/>
              </w:rPr>
              <w:t>Arquitectura anual</w:t>
            </w:r>
          </w:p>
        </w:tc>
        <w:tc>
          <w:tcPr>
            <w:tcW w:type="dxa" w:w="7712"/>
            <w:vAlign w:val="center"/>
            <w:tcMar>
              <w:top w:w="42" w:type="dxa"/>
              <w:start w:w="42" w:type="dxa"/>
              <w:bottom w:w="42" w:type="dxa"/>
              <w:end w:w="42" w:type="dxa"/>
            </w:tcMar>
          </w:tcPr>
          <w:p>
            <w:pPr>
              <w:spacing w:before="0" w:after="0" w:line="230" w:lineRule="auto"/>
              <w:jc w:val="center"/>
            </w:pPr>
            <w:r>
              <w:rPr>
                <w:rFonts w:ascii="Aptos" w:hAnsi="Aptos"/>
                <w:b/>
                <w:color w:val="3E2458"/>
                <w:sz w:val="18"/>
              </w:rPr>
              <w:t>36 encuentros / 108 HC · 18 + 18</w:t>
            </w:r>
          </w:p>
        </w:tc>
      </w:tr>
      <w:tr>
        <w:trPr>
          <w:cantSplit/>
        </w:trPr>
        <w:tc>
          <w:tcPr>
            <w:tcW w:type="dxa" w:w="7712"/>
            <w:shd w:fill="5C2D91"/>
            <w:vAlign w:val="center"/>
            <w:tcMar>
              <w:top w:w="42" w:type="dxa"/>
              <w:start w:w="42" w:type="dxa"/>
              <w:bottom w:w="42" w:type="dxa"/>
              <w:end w:w="42" w:type="dxa"/>
            </w:tcMar>
          </w:tcPr>
          <w:p>
            <w:pPr>
              <w:spacing w:before="0" w:after="0" w:line="230" w:lineRule="auto"/>
              <w:jc w:val="center"/>
            </w:pPr>
            <w:r>
              <w:rPr>
                <w:rFonts w:ascii="Aptos" w:hAnsi="Aptos"/>
                <w:b/>
                <w:color w:val="FFFFFF"/>
                <w:sz w:val="18"/>
              </w:rPr>
              <w:t>Composición</w:t>
            </w:r>
          </w:p>
        </w:tc>
        <w:tc>
          <w:tcPr>
            <w:tcW w:type="dxa" w:w="7712"/>
            <w:vAlign w:val="center"/>
            <w:tcMar>
              <w:top w:w="42" w:type="dxa"/>
              <w:start w:w="42" w:type="dxa"/>
              <w:bottom w:w="42" w:type="dxa"/>
              <w:end w:w="42" w:type="dxa"/>
            </w:tcMar>
          </w:tcPr>
          <w:p>
            <w:pPr>
              <w:spacing w:before="0" w:after="0" w:line="230" w:lineRule="auto"/>
              <w:jc w:val="center"/>
            </w:pPr>
            <w:r>
              <w:rPr>
                <w:rFonts w:ascii="Aptos" w:hAnsi="Aptos"/>
                <w:b/>
                <w:color w:val="3E2458"/>
                <w:sz w:val="18"/>
              </w:rPr>
              <w:t xml:space="preserve">21 clases temáticas (Orientación Educacional y Vocacional) + 6 talleres del Proyecto Educativo Comunitario (encuentros 4, 21, 23, 26, 29 y 32) + 7 evaluaciones de unidad + 2 integradoras = 36 encuentros. Las continuaciones prácticas del tomo quedan como actividades complementarias opcionales.</w:t>
            </w:r>
          </w:p>
        </w:tc>
      </w:tr>
    </w:tbl>
    <w:p>
      <w:pPr>
        <w:spacing w:before="100" w:after="20"/>
      </w:pPr>
      <w:r>
        <w:rPr>
          <w:b/>
          <w:color w:val="5C2D91"/>
          <w:sz w:val="24"/>
        </w:rPr>
        <w:t>Criterios generales de planificación</w:t>
      </w:r>
    </w:p>
    <w:p>
      <w:pPr>
        <w:spacing w:after="20"/>
        <w:ind w:left="173"/>
      </w:pPr>
      <w:r>
        <w:rPr>
          <w:sz w:val="17"/>
        </w:rPr>
        <w:t>• El área es reflexivo-vivencial: se priorizan participación, reflexión, aplicación y producción por sobre la memorización.</w:t>
      </w:r>
    </w:p>
    <w:p>
      <w:pPr>
        <w:spacing w:after="20"/>
        <w:ind w:left="173"/>
      </w:pPr>
      <w:r>
        <w:rPr>
          <w:sz w:val="17"/>
        </w:rPr>
        <w:t>• Las consignas «Mirate» son privadas, sin nota y no se exponen.</w:t>
      </w:r>
    </w:p>
    <w:p>
      <w:pPr>
        <w:spacing w:after="20"/>
        <w:ind w:left="173"/>
      </w:pPr>
      <w:r>
        <w:rPr>
          <w:sz w:val="17"/>
        </w:rPr>
        <w:t>• Las siete evaluaciones de unidad son encuentros independientes e incluyen devolución y refuerzo.</w:t>
      </w:r>
    </w:p>
    <w:p>
      <w:pPr>
        <w:spacing w:after="20"/>
        <w:ind w:left="173"/>
      </w:pPr>
      <w:r>
        <w:rPr>
          <w:sz w:val="17"/>
        </w:rPr>
        <w:t>• Las reglas de evaluación/promoción y participación institucional se consultan en fuentes vigentes; no se congelan porcentajes ni procedimientos universales.</w:t>
      </w:r>
    </w:p>
    <w:p>
      <w:pPr>
        <w:spacing w:after="20"/>
        <w:ind w:left="173"/>
      </w:pPr>
      <w:r>
        <w:rPr>
          <w:sz w:val="17"/>
        </w:rPr>
        <w:t>• En gestión de riesgo el estudiante observa, reporta y sigue protocolos: no manipula cableado, tableros, sustancias, instalaciones ni materiales peligrosos.</w:t>
      </w:r>
    </w:p>
    <w:p>
      <w:pPr>
        <w:spacing w:before="100" w:after="20"/>
      </w:pPr>
      <w:r>
        <w:rPr>
          <w:b/>
          <w:color w:val="5C2D91"/>
          <w:sz w:val="24"/>
        </w:rPr>
        <w:t>Distribución por etapas</w:t>
      </w:r>
    </w:p>
    <w:p>
      <w:pPr>
        <w:spacing w:after="20"/>
        <w:ind w:left="173"/>
      </w:pPr>
      <w:r>
        <w:rPr>
          <w:sz w:val="17"/>
        </w:rPr>
        <w:t>• 1.ª etapa: encuentros 1–18 · febrero–junio · 54 HC.</w:t>
      </w:r>
    </w:p>
    <w:p>
      <w:pPr>
        <w:spacing w:after="20"/>
        <w:ind w:left="173"/>
      </w:pPr>
      <w:r>
        <w:rPr>
          <w:sz w:val="17"/>
        </w:rPr>
        <w:t>• 2.ª etapa: encuentros 19–36 · julio–noviembre · 54 HC.</w:t>
      </w:r>
    </w:p>
    <w:p>
      <w:pPr>
        <w:keepNext/>
        <w:spacing w:after="60" w:before="200"/>
        <w:jc w:val="center"/>
      </w:pPr>
      <w:r>
        <w:rPr>
          <w:b/>
          <w:color w:val="5C2D91"/>
          <w:sz w:val="24"/>
        </w:rPr>
        <w:t>1.ª ETAPA · febrero–junio  |  UNIDAD 1  |  Encuentros 1–5</w:t>
      </w:r>
    </w:p>
    <w:p>
      <w:pPr>
        <w:keepNext/>
        <w:spacing w:after="40"/>
      </w:pPr>
      <w:r>
        <w:rPr>
          <w:b/>
          <w:color w:val="3E2458"/>
          <w:sz w:val="16"/>
        </w:rPr>
        <w:t xml:space="preserve">Unidad 1 · febrero–marzo · Capacidades (programa MEC): «Valora la importancia de integrarse y pertenecer a la comunidad educativa.» «Reconoce la organización interna de la institución educativa.»</w:t>
      </w:r>
    </w:p>
    <w:p>
      <w:pPr>
        <w:keepNext/>
        <w:spacing w:after="80"/>
      </w:pPr>
      <w:r>
        <w:rPr>
          <w:b w:val="0"/>
          <w:i/>
          <w:color w:val="555555"/>
          <w:sz w:val="18"/>
        </w:rPr>
        <w:t>En este esquema editorial, cada encuentro dura 3 HC (horas cátedra), que equivalen a 120 minutos; los 36 encuentros suman 108 HC.</w:t>
      </w:r>
    </w:p>
    <w:tbl>
      <w:tblPr>
        <w:tblW w:type="auto" w:w="0"/>
        <w:jc w:val="center"/>
        <w:tblLook w:firstColumn="1" w:firstRow="1" w:lastColumn="0" w:lastRow="0" w:noHBand="0" w:noVBand="1" w:val="04A0"/>
        <w:tblBorders>
          <w:top w:val="single" w:sz="3" w:color="777777"/>
          <w:left w:val="single" w:sz="3" w:color="777777"/>
          <w:bottom w:val="single" w:sz="3" w:color="777777"/>
          <w:right w:val="single" w:sz="3" w:color="777777"/>
          <w:insideH w:val="single" w:sz="3" w:color="777777"/>
          <w:insideV w:val="single" w:sz="3" w:color="777777"/>
        </w:tblBorders>
      </w:tblPr>
      <w:tblGrid>
        <w:gridCol w:w="2203"/>
        <w:gridCol w:w="2203"/>
        <w:gridCol w:w="2203"/>
        <w:gridCol w:w="2203"/>
        <w:gridCol w:w="2203"/>
        <w:gridCol w:w="2203"/>
        <w:gridCol w:w="2203"/>
      </w:tblGrid>
      <w:tr>
        <w:trPr>
          <w:cantSplit/>
          <w:tblHeader/>
        </w:trPr>
        <w:tc>
          <w:tcPr>
            <w:tcW w:type="dxa" w:w="538"/>
            <w:shd w:fill="5C2D91"/>
            <w:vAlign w:val="center"/>
            <w:tcMar>
              <w:top w:w="42" w:type="dxa"/>
              <w:start w:w="42" w:type="dxa"/>
              <w:bottom w:w="42" w:type="dxa"/>
              <w:end w:w="42" w:type="dxa"/>
            </w:tcMar>
          </w:tcPr>
          <w:p>
            <w:pPr>
              <w:spacing w:before="0" w:after="0" w:line="230" w:lineRule="auto"/>
              <w:jc w:val="center"/>
            </w:pPr>
            <w:r>
              <w:rPr>
                <w:rFonts w:ascii="Aptos" w:hAnsi="Aptos"/>
                <w:b/>
                <w:color w:val="FFFFFF"/>
                <w:sz w:val="14"/>
              </w:rPr>
              <w:t>N°</w:t>
            </w:r>
          </w:p>
        </w:tc>
        <w:tc>
          <w:tcPr>
            <w:tcW w:type="dxa" w:w="2946"/>
            <w:shd w:fill="5C2D91"/>
            <w:vAlign w:val="center"/>
            <w:tcMar>
              <w:top w:w="42" w:type="dxa"/>
              <w:start w:w="42" w:type="dxa"/>
              <w:bottom w:w="42" w:type="dxa"/>
              <w:end w:w="42" w:type="dxa"/>
            </w:tcMar>
          </w:tcPr>
          <w:p>
            <w:pPr>
              <w:spacing w:before="0" w:after="0" w:line="230" w:lineRule="auto"/>
              <w:jc w:val="center"/>
            </w:pPr>
            <w:r>
              <w:rPr>
                <w:rFonts w:ascii="Aptos" w:hAnsi="Aptos"/>
                <w:b/>
                <w:color w:val="FFFFFF"/>
                <w:sz w:val="14"/>
              </w:rPr>
              <w:t>TEMAS</w:t>
            </w:r>
          </w:p>
        </w:tc>
        <w:tc>
          <w:tcPr>
            <w:tcW w:type="dxa" w:w="3116"/>
            <w:shd w:fill="5C2D91"/>
            <w:vAlign w:val="center"/>
            <w:tcMar>
              <w:top w:w="42" w:type="dxa"/>
              <w:start w:w="42" w:type="dxa"/>
              <w:bottom w:w="42" w:type="dxa"/>
              <w:end w:w="42" w:type="dxa"/>
            </w:tcMar>
          </w:tcPr>
          <w:p>
            <w:pPr>
              <w:spacing w:before="0" w:after="0" w:line="230" w:lineRule="auto"/>
              <w:jc w:val="center"/>
            </w:pPr>
            <w:r>
              <w:rPr>
                <w:rFonts w:ascii="Aptos" w:hAnsi="Aptos"/>
                <w:b/>
                <w:color w:val="FFFFFF"/>
                <w:sz w:val="14"/>
              </w:rPr>
              <w:t>INDICADORES DE LOGRO</w:t>
            </w:r>
          </w:p>
        </w:tc>
        <w:tc>
          <w:tcPr>
            <w:tcW w:type="dxa" w:w="680"/>
            <w:shd w:fill="5C2D91"/>
            <w:vAlign w:val="center"/>
            <w:tcMar>
              <w:top w:w="42" w:type="dxa"/>
              <w:start w:w="42" w:type="dxa"/>
              <w:bottom w:w="42" w:type="dxa"/>
              <w:end w:w="42" w:type="dxa"/>
            </w:tcMar>
          </w:tcPr>
          <w:p>
            <w:pPr>
              <w:spacing w:before="0" w:after="0" w:line="230" w:lineRule="auto"/>
              <w:jc w:val="center"/>
            </w:pPr>
            <w:r>
              <w:rPr>
                <w:rFonts w:ascii="Aptos" w:hAnsi="Aptos"/>
                <w:b/>
                <w:color w:val="FFFFFF"/>
                <w:sz w:val="14"/>
              </w:rPr>
              <w:t>TIEMPO</w:t>
            </w:r>
          </w:p>
        </w:tc>
        <w:tc>
          <w:tcPr>
            <w:tcW w:type="dxa" w:w="2904"/>
            <w:shd w:fill="5C2D91"/>
            <w:vAlign w:val="center"/>
            <w:tcMar>
              <w:top w:w="42" w:type="dxa"/>
              <w:start w:w="42" w:type="dxa"/>
              <w:bottom w:w="42" w:type="dxa"/>
              <w:end w:w="42" w:type="dxa"/>
            </w:tcMar>
          </w:tcPr>
          <w:p>
            <w:pPr>
              <w:spacing w:before="0" w:after="0" w:line="230" w:lineRule="auto"/>
              <w:jc w:val="center"/>
            </w:pPr>
            <w:r>
              <w:rPr>
                <w:rFonts w:ascii="Aptos" w:hAnsi="Aptos"/>
                <w:b/>
                <w:color w:val="FFFFFF"/>
                <w:sz w:val="14"/>
              </w:rPr>
              <w:t>PROCEDIMIENTOS</w:t>
            </w:r>
          </w:p>
        </w:tc>
        <w:tc>
          <w:tcPr>
            <w:tcW w:type="dxa" w:w="2904"/>
            <w:shd w:fill="5C2D91"/>
            <w:vAlign w:val="center"/>
            <w:tcMar>
              <w:top w:w="42" w:type="dxa"/>
              <w:start w:w="42" w:type="dxa"/>
              <w:bottom w:w="42" w:type="dxa"/>
              <w:end w:w="42" w:type="dxa"/>
            </w:tcMar>
          </w:tcPr>
          <w:p>
            <w:pPr>
              <w:spacing w:before="0" w:after="0" w:line="230" w:lineRule="auto"/>
              <w:jc w:val="center"/>
            </w:pPr>
            <w:r>
              <w:rPr>
                <w:rFonts w:ascii="Aptos" w:hAnsi="Aptos"/>
                <w:b/>
                <w:color w:val="FFFFFF"/>
                <w:sz w:val="14"/>
              </w:rPr>
              <w:t>INSTRUMENTOS</w:t>
            </w:r>
          </w:p>
        </w:tc>
        <w:tc>
          <w:tcPr>
            <w:tcW w:type="dxa" w:w="1416"/>
            <w:shd w:fill="5C2D91"/>
            <w:vAlign w:val="center"/>
            <w:tcMar>
              <w:top w:w="42" w:type="dxa"/>
              <w:start w:w="42" w:type="dxa"/>
              <w:bottom w:w="42" w:type="dxa"/>
              <w:end w:w="42" w:type="dxa"/>
            </w:tcMar>
          </w:tcPr>
          <w:p>
            <w:pPr>
              <w:spacing w:before="0" w:after="0" w:line="230" w:lineRule="auto"/>
              <w:jc w:val="center"/>
            </w:pPr>
            <w:r>
              <w:rPr>
                <w:rFonts w:ascii="Aptos" w:hAnsi="Aptos"/>
                <w:b/>
                <w:color w:val="FFFFFF"/>
                <w:sz w:val="14"/>
              </w:rPr>
              <w:t>OBSERVACIÓN</w:t>
            </w:r>
          </w:p>
        </w:tc>
      </w:tr>
      <w:tr>
        <w:trPr>
          <w:cantSplit/>
        </w:trPr>
        <w:tc>
          <w:tcPr>
            <w:tcW w:type="dxa" w:w="538"/>
            <w:shd w:fill="EEE7F7"/>
            <w:vAlign w:val="center"/>
            <w:tcMar>
              <w:top w:w="42" w:type="dxa"/>
              <w:start w:w="42" w:type="dxa"/>
              <w:bottom w:w="42" w:type="dxa"/>
              <w:end w:w="42" w:type="dxa"/>
            </w:tcMar>
          </w:tcPr>
          <w:p>
            <w:pPr>
              <w:spacing w:before="0" w:after="0" w:line="230" w:lineRule="auto"/>
              <w:jc w:val="center"/>
            </w:pPr>
            <w:r>
              <w:rPr>
                <w:rFonts w:ascii="Aptos" w:hAnsi="Aptos"/>
                <w:b/>
                <w:sz w:val="14"/>
              </w:rPr>
              <w:t>1</w:t>
            </w:r>
          </w:p>
        </w:tc>
        <w:tc>
          <w:tcPr>
            <w:tcW w:type="dxa" w:w="2946"/>
            <w:vAlign w:val="center"/>
            <w:tcMar>
              <w:top w:w="42" w:type="dxa"/>
              <w:start w:w="42" w:type="dxa"/>
              <w:bottom w:w="42" w:type="dxa"/>
              <w:end w:w="42" w:type="dxa"/>
            </w:tcMar>
          </w:tcPr>
          <w:p>
            <w:pPr>
              <w:spacing w:before="0" w:after="0" w:line="230" w:lineRule="auto"/>
            </w:pPr>
            <w:r>
              <w:rPr>
                <w:rFonts w:ascii="Aptos" w:hAnsi="Aptos"/>
                <w:b w:val="0"/>
                <w:sz w:val="14"/>
              </w:rPr>
              <w:t>El sentido de pertenencia. Historia e identidad de la institución.</w:t>
            </w:r>
          </w:p>
        </w:tc>
        <w:tc>
          <w:tcPr>
            <w:tcW w:type="dxa" w:w="3116"/>
            <w:vAlign w:val="center"/>
            <w:tcMar>
              <w:top w:w="42" w:type="dxa"/>
              <w:start w:w="42" w:type="dxa"/>
              <w:bottom w:w="42" w:type="dxa"/>
              <w:end w:w="42" w:type="dxa"/>
            </w:tcMar>
          </w:tcPr>
          <w:p>
            <w:pPr>
              <w:spacing w:before="0" w:after="0" w:line="230" w:lineRule="auto"/>
            </w:pPr>
            <w:r>
              <w:rPr>
                <w:rFonts w:ascii="Aptos" w:hAnsi="Aptos"/>
                <w:b w:val="0"/>
                <w:sz w:val="14"/>
              </w:rPr>
              <w:t>• Explica con sus palabras qué significa pertenecer a una comunidad educativa.</w:t>
              <w:br/>
              <w:t>• Reconoce elementos de la historia e identidad de su institución.</w:t>
              <w:br/>
              <w:t>• Expresa qué aporta él o ella al grupo del que forma parte.</w:t>
            </w:r>
          </w:p>
        </w:tc>
        <w:tc>
          <w:tcPr>
            <w:tcW w:type="dxa" w:w="680"/>
            <w:vAlign w:val="center"/>
            <w:tcMar>
              <w:top w:w="42" w:type="dxa"/>
              <w:start w:w="42" w:type="dxa"/>
              <w:bottom w:w="42" w:type="dxa"/>
              <w:end w:w="42" w:type="dxa"/>
            </w:tcMar>
          </w:tcPr>
          <w:p>
            <w:pPr>
              <w:spacing w:before="0" w:after="0" w:line="230" w:lineRule="auto"/>
              <w:jc w:val="center"/>
            </w:pPr>
            <w:r>
              <w:rPr>
                <w:rFonts w:ascii="Aptos" w:hAnsi="Aptos"/>
                <w:b w:val="0"/>
                <w:sz w:val="14"/>
              </w:rPr>
              <w:t xml:space="preserve">3 HC</w:t>
            </w:r>
          </w:p>
        </w:tc>
        <w:tc>
          <w:tcPr>
            <w:tcW w:type="dxa" w:w="2904"/>
            <w:vAlign w:val="center"/>
            <w:tcMar>
              <w:top w:w="42" w:type="dxa"/>
              <w:start w:w="42" w:type="dxa"/>
              <w:bottom w:w="42" w:type="dxa"/>
              <w:end w:w="42" w:type="dxa"/>
            </w:tcMar>
          </w:tcPr>
          <w:p>
            <w:pPr>
              <w:spacing w:before="0" w:after="0" w:line="230" w:lineRule="auto"/>
            </w:pPr>
            <w:r>
              <w:rPr>
                <w:rFonts w:ascii="Aptos" w:hAnsi="Aptos"/>
                <w:b w:val="0"/>
                <w:sz w:val="14"/>
              </w:rPr>
              <w:t>Prueba diagnóstica de saberes previos. Diálogo inicial sobre el ingreso al tercer ciclo; lectura guiada; construcción de un mural de pertenencia del grado.</w:t>
            </w:r>
          </w:p>
        </w:tc>
        <w:tc>
          <w:tcPr>
            <w:tcW w:type="dxa" w:w="2904"/>
            <w:vAlign w:val="center"/>
            <w:tcMar>
              <w:top w:w="42" w:type="dxa"/>
              <w:start w:w="42" w:type="dxa"/>
              <w:bottom w:w="42" w:type="dxa"/>
              <w:end w:w="42" w:type="dxa"/>
            </w:tcMar>
          </w:tcPr>
          <w:p>
            <w:pPr>
              <w:spacing w:before="0" w:after="0" w:line="230" w:lineRule="auto"/>
            </w:pPr>
            <w:r>
              <w:rPr>
                <w:rFonts w:ascii="Aptos" w:hAnsi="Aptos"/>
                <w:b w:val="0"/>
                <w:sz w:val="14"/>
              </w:rPr>
              <w:t>Prueba diagnóstica. Registro de participación; mural colectivo; preguntas orales.</w:t>
            </w:r>
          </w:p>
        </w:tc>
        <w:tc>
          <w:tcPr>
            <w:tcW w:type="dxa" w:w="1416"/>
            <w:vAlign w:val="center"/>
            <w:tcMar>
              <w:top w:w="42" w:type="dxa"/>
              <w:start w:w="42" w:type="dxa"/>
              <w:bottom w:w="42" w:type="dxa"/>
              <w:end w:w="42" w:type="dxa"/>
            </w:tcMar>
          </w:tcPr>
          <w:p>
            <w:pPr>
              <w:spacing w:before="0" w:after="0" w:line="230" w:lineRule="auto"/>
            </w:pPr>
            <w:r>
              <w:rPr>
                <w:rFonts w:ascii="Aptos" w:hAnsi="Aptos"/>
                <w:b w:val="0"/>
                <w:sz w:val="14"/>
              </w:rPr>
            </w:r>
          </w:p>
        </w:tc>
      </w:tr>
      <w:tr>
        <w:trPr>
          <w:cantSplit/>
        </w:trPr>
        <w:tc>
          <w:tcPr>
            <w:tcW w:type="dxa" w:w="538"/>
            <w:shd w:fill="EEE7F7"/>
            <w:vAlign w:val="center"/>
            <w:tcMar>
              <w:top w:w="42" w:type="dxa"/>
              <w:start w:w="42" w:type="dxa"/>
              <w:bottom w:w="42" w:type="dxa"/>
              <w:end w:w="42" w:type="dxa"/>
            </w:tcMar>
          </w:tcPr>
          <w:p>
            <w:pPr>
              <w:spacing w:before="0" w:after="0" w:line="230" w:lineRule="auto"/>
              <w:jc w:val="center"/>
            </w:pPr>
            <w:r>
              <w:rPr>
                <w:rFonts w:ascii="Aptos" w:hAnsi="Aptos"/>
                <w:b/>
                <w:sz w:val="14"/>
              </w:rPr>
              <w:t>2</w:t>
            </w:r>
          </w:p>
        </w:tc>
        <w:tc>
          <w:tcPr>
            <w:tcW w:type="dxa" w:w="2946"/>
            <w:vAlign w:val="center"/>
            <w:tcMar>
              <w:top w:w="42" w:type="dxa"/>
              <w:start w:w="42" w:type="dxa"/>
              <w:bottom w:w="42" w:type="dxa"/>
              <w:end w:w="42" w:type="dxa"/>
            </w:tcMar>
          </w:tcPr>
          <w:p>
            <w:pPr>
              <w:spacing w:before="0" w:after="0" w:line="230" w:lineRule="auto"/>
            </w:pPr>
            <w:r>
              <w:rPr>
                <w:rFonts w:ascii="Aptos" w:hAnsi="Aptos"/>
                <w:b w:val="0"/>
                <w:sz w:val="14"/>
              </w:rPr>
              <w:t>Organigrama, miembros, funciones y dependencias de la institución.</w:t>
            </w:r>
          </w:p>
        </w:tc>
        <w:tc>
          <w:tcPr>
            <w:tcW w:type="dxa" w:w="3116"/>
            <w:vAlign w:val="center"/>
            <w:tcMar>
              <w:top w:w="42" w:type="dxa"/>
              <w:start w:w="42" w:type="dxa"/>
              <w:bottom w:w="42" w:type="dxa"/>
              <w:end w:w="42" w:type="dxa"/>
            </w:tcMar>
          </w:tcPr>
          <w:p>
            <w:pPr>
              <w:spacing w:before="0" w:after="0" w:line="230" w:lineRule="auto"/>
            </w:pPr>
            <w:r>
              <w:rPr>
                <w:rFonts w:ascii="Aptos" w:hAnsi="Aptos"/>
                <w:b w:val="0"/>
                <w:sz w:val="14"/>
              </w:rPr>
              <w:t>• Identifica a los principales miembros de la institución y sus funciones.</w:t>
              <w:br/>
              <w:t>• Interpreta un organigrama sencillo de su colegio.</w:t>
              <w:br/>
              <w:t>• Reconoce las dependencias de la institución y para qué sirven.</w:t>
            </w:r>
          </w:p>
        </w:tc>
        <w:tc>
          <w:tcPr>
            <w:tcW w:type="dxa" w:w="680"/>
            <w:vAlign w:val="center"/>
            <w:tcMar>
              <w:top w:w="42" w:type="dxa"/>
              <w:start w:w="42" w:type="dxa"/>
              <w:bottom w:w="42" w:type="dxa"/>
              <w:end w:w="42" w:type="dxa"/>
            </w:tcMar>
          </w:tcPr>
          <w:p>
            <w:pPr>
              <w:spacing w:before="0" w:after="0" w:line="230" w:lineRule="auto"/>
              <w:jc w:val="center"/>
            </w:pPr>
            <w:r>
              <w:rPr>
                <w:rFonts w:ascii="Aptos" w:hAnsi="Aptos"/>
                <w:b w:val="0"/>
                <w:sz w:val="14"/>
              </w:rPr>
              <w:t xml:space="preserve">3 HC</w:t>
            </w:r>
          </w:p>
        </w:tc>
        <w:tc>
          <w:tcPr>
            <w:tcW w:type="dxa" w:w="2904"/>
            <w:vAlign w:val="center"/>
            <w:tcMar>
              <w:top w:w="42" w:type="dxa"/>
              <w:start w:w="42" w:type="dxa"/>
              <w:bottom w:w="42" w:type="dxa"/>
              <w:end w:w="42" w:type="dxa"/>
            </w:tcMar>
          </w:tcPr>
          <w:p>
            <w:pPr>
              <w:spacing w:before="0" w:after="0" w:line="230" w:lineRule="auto"/>
            </w:pPr>
            <w:r>
              <w:rPr>
                <w:rFonts w:ascii="Aptos" w:hAnsi="Aptos"/>
                <w:b w:val="0"/>
                <w:sz w:val="14"/>
              </w:rPr>
              <w:t>Lectura e interpretación de un organigrama; recorrido de las funciones del colegio; elaboración del organigrama real.</w:t>
            </w:r>
          </w:p>
        </w:tc>
        <w:tc>
          <w:tcPr>
            <w:tcW w:type="dxa" w:w="2904"/>
            <w:vAlign w:val="center"/>
            <w:tcMar>
              <w:top w:w="42" w:type="dxa"/>
              <w:start w:w="42" w:type="dxa"/>
              <w:bottom w:w="42" w:type="dxa"/>
              <w:end w:w="42" w:type="dxa"/>
            </w:tcMar>
          </w:tcPr>
          <w:p>
            <w:pPr>
              <w:spacing w:before="0" w:after="0" w:line="230" w:lineRule="auto"/>
            </w:pPr>
            <w:r>
              <w:rPr>
                <w:rFonts w:ascii="Aptos" w:hAnsi="Aptos"/>
                <w:b w:val="0"/>
                <w:sz w:val="14"/>
              </w:rPr>
              <w:t>Organigrama elaborado por el grado; identificación de miembros y funciones.</w:t>
            </w:r>
          </w:p>
        </w:tc>
        <w:tc>
          <w:tcPr>
            <w:tcW w:type="dxa" w:w="1416"/>
            <w:vAlign w:val="center"/>
            <w:tcMar>
              <w:top w:w="42" w:type="dxa"/>
              <w:start w:w="42" w:type="dxa"/>
              <w:bottom w:w="42" w:type="dxa"/>
              <w:end w:w="42" w:type="dxa"/>
            </w:tcMar>
          </w:tcPr>
          <w:p>
            <w:pPr>
              <w:spacing w:before="0" w:after="0" w:line="230" w:lineRule="auto"/>
            </w:pPr>
            <w:r>
              <w:rPr>
                <w:rFonts w:ascii="Aptos" w:hAnsi="Aptos"/>
                <w:b w:val="0"/>
                <w:sz w:val="14"/>
              </w:rPr>
            </w:r>
          </w:p>
        </w:tc>
      </w:tr>
      <w:tr>
        <w:trPr>
          <w:cantSplit/>
        </w:trPr>
        <w:tc>
          <w:tcPr>
            <w:tcW w:type="dxa" w:w="538"/>
            <w:shd w:fill="EEE7F7"/>
            <w:vAlign w:val="center"/>
            <w:tcMar>
              <w:top w:w="42" w:type="dxa"/>
              <w:start w:w="42" w:type="dxa"/>
              <w:bottom w:w="42" w:type="dxa"/>
              <w:end w:w="42" w:type="dxa"/>
            </w:tcMar>
          </w:tcPr>
          <w:p>
            <w:pPr>
              <w:spacing w:before="0" w:after="0" w:line="230" w:lineRule="auto"/>
              <w:jc w:val="center"/>
            </w:pPr>
            <w:r>
              <w:rPr>
                <w:rFonts w:ascii="Aptos" w:hAnsi="Aptos"/>
                <w:b/>
                <w:sz w:val="14"/>
              </w:rPr>
              <w:t>3</w:t>
            </w:r>
          </w:p>
        </w:tc>
        <w:tc>
          <w:tcPr>
            <w:tcW w:type="dxa" w:w="2946"/>
            <w:vAlign w:val="center"/>
            <w:tcMar>
              <w:top w:w="42" w:type="dxa"/>
              <w:start w:w="42" w:type="dxa"/>
              <w:bottom w:w="42" w:type="dxa"/>
              <w:end w:w="42" w:type="dxa"/>
            </w:tcMar>
          </w:tcPr>
          <w:p>
            <w:pPr>
              <w:spacing w:before="0" w:after="0" w:line="230" w:lineRule="auto"/>
            </w:pPr>
            <w:r>
              <w:rPr>
                <w:rFonts w:ascii="Aptos" w:hAnsi="Aptos"/>
                <w:b w:val="0"/>
                <w:sz w:val="14"/>
              </w:rPr>
              <w:t>El Proyecto Educativo Institucional (PEI). Normas de convivencia.</w:t>
            </w:r>
          </w:p>
        </w:tc>
        <w:tc>
          <w:tcPr>
            <w:tcW w:type="dxa" w:w="3116"/>
            <w:vAlign w:val="center"/>
            <w:tcMar>
              <w:top w:w="42" w:type="dxa"/>
              <w:start w:w="42" w:type="dxa"/>
              <w:bottom w:w="42" w:type="dxa"/>
              <w:end w:w="42" w:type="dxa"/>
            </w:tcMar>
          </w:tcPr>
          <w:p>
            <w:pPr>
              <w:spacing w:before="0" w:after="0" w:line="230" w:lineRule="auto"/>
            </w:pPr>
            <w:r>
              <w:rPr>
                <w:rFonts w:ascii="Aptos" w:hAnsi="Aptos"/>
                <w:b w:val="0"/>
                <w:sz w:val="14"/>
              </w:rPr>
              <w:t>• Explica para qué sirve el Proyecto Educativo Institucional.</w:t>
              <w:br/>
              <w:t>• Reconoce las características de una buena norma de convivencia.</w:t>
              <w:br/>
              <w:t>• Participa en la elaboración de normas de convivencia del grado.</w:t>
            </w:r>
          </w:p>
        </w:tc>
        <w:tc>
          <w:tcPr>
            <w:tcW w:type="dxa" w:w="680"/>
            <w:vAlign w:val="center"/>
            <w:tcMar>
              <w:top w:w="42" w:type="dxa"/>
              <w:start w:w="42" w:type="dxa"/>
              <w:bottom w:w="42" w:type="dxa"/>
              <w:end w:w="42" w:type="dxa"/>
            </w:tcMar>
          </w:tcPr>
          <w:p>
            <w:pPr>
              <w:spacing w:before="0" w:after="0" w:line="230" w:lineRule="auto"/>
              <w:jc w:val="center"/>
            </w:pPr>
            <w:r>
              <w:rPr>
                <w:rFonts w:ascii="Aptos" w:hAnsi="Aptos"/>
                <w:b w:val="0"/>
                <w:sz w:val="14"/>
              </w:rPr>
              <w:t xml:space="preserve">3 HC</w:t>
            </w:r>
          </w:p>
        </w:tc>
        <w:tc>
          <w:tcPr>
            <w:tcW w:type="dxa" w:w="2904"/>
            <w:vAlign w:val="center"/>
            <w:tcMar>
              <w:top w:w="42" w:type="dxa"/>
              <w:start w:w="42" w:type="dxa"/>
              <w:bottom w:w="42" w:type="dxa"/>
              <w:end w:w="42" w:type="dxa"/>
            </w:tcMar>
          </w:tcPr>
          <w:p>
            <w:pPr>
              <w:spacing w:before="0" w:after="0" w:line="230" w:lineRule="auto"/>
            </w:pPr>
            <w:r>
              <w:rPr>
                <w:rFonts w:ascii="Aptos" w:hAnsi="Aptos"/>
                <w:b w:val="0"/>
                <w:sz w:val="14"/>
              </w:rPr>
              <w:t>Análisis del PEI; construcción participativa de normas de convivencia siguiendo los cuatro pasos; redacción de acuerdos del grado.</w:t>
            </w:r>
          </w:p>
        </w:tc>
        <w:tc>
          <w:tcPr>
            <w:tcW w:type="dxa" w:w="2904"/>
            <w:vAlign w:val="center"/>
            <w:tcMar>
              <w:top w:w="42" w:type="dxa"/>
              <w:start w:w="42" w:type="dxa"/>
              <w:bottom w:w="42" w:type="dxa"/>
              <w:end w:w="42" w:type="dxa"/>
            </w:tcMar>
          </w:tcPr>
          <w:p>
            <w:pPr>
              <w:spacing w:before="0" w:after="0" w:line="230" w:lineRule="auto"/>
            </w:pPr>
            <w:r>
              <w:rPr>
                <w:rFonts w:ascii="Aptos" w:hAnsi="Aptos"/>
                <w:b w:val="0"/>
                <w:sz w:val="14"/>
              </w:rPr>
              <w:t>Normas de convivencia elaboradas y expuestas; registro de participación.</w:t>
            </w:r>
          </w:p>
        </w:tc>
        <w:tc>
          <w:tcPr>
            <w:tcW w:type="dxa" w:w="1416"/>
            <w:vAlign w:val="center"/>
            <w:tcMar>
              <w:top w:w="42" w:type="dxa"/>
              <w:start w:w="42" w:type="dxa"/>
              <w:bottom w:w="42" w:type="dxa"/>
              <w:end w:w="42" w:type="dxa"/>
            </w:tcMar>
          </w:tcPr>
          <w:p>
            <w:pPr>
              <w:spacing w:before="0" w:after="0" w:line="230" w:lineRule="auto"/>
            </w:pPr>
            <w:r>
              <w:rPr>
                <w:rFonts w:ascii="Aptos" w:hAnsi="Aptos"/>
                <w:b w:val="0"/>
                <w:sz w:val="14"/>
              </w:rPr>
            </w:r>
          </w:p>
        </w:tc>
      </w:tr>
      <w:tr>
        <w:trPr>
          <w:cantSplit/>
        </w:trPr>
        <w:tc>
          <w:tcPr>
            <w:tcW w:type="dxa" w:w="538"/>
            <w:shd w:fill="EEE7F7"/>
            <w:vAlign w:val="center"/>
            <w:tcMar>
              <w:top w:w="42" w:type="dxa"/>
              <w:start w:w="42" w:type="dxa"/>
              <w:bottom w:w="42" w:type="dxa"/>
              <w:end w:w="42" w:type="dxa"/>
            </w:tcMar>
          </w:tcPr>
          <w:p>
            <w:pPr>
              <w:spacing w:before="0" w:after="0" w:line="230" w:lineRule="auto"/>
              <w:jc w:val="center"/>
            </w:pPr>
            <w:r>
              <w:rPr>
                <w:rFonts w:ascii="Aptos" w:hAnsi="Aptos"/>
                <w:b/>
                <w:sz w:val="14"/>
              </w:rPr>
              <w:t>4</w:t>
            </w:r>
          </w:p>
        </w:tc>
        <w:tc>
          <w:tcPr>
            <w:tcW w:type="dxa" w:w="2946"/>
            <w:vAlign w:val="center"/>
            <w:tcMar>
              <w:top w:w="42" w:type="dxa"/>
              <w:start w:w="42" w:type="dxa"/>
              <w:bottom w:w="42" w:type="dxa"/>
              <w:end w:w="42" w:type="dxa"/>
            </w:tcMar>
          </w:tcPr>
          <w:p>
            <w:pPr>
              <w:spacing w:after="0" w:before="0"/>
            </w:pPr>
            <w:r>
              <w:rPr>
                <w:rFonts w:ascii="Calibri" w:hAnsi="Calibri"/>
                <w:sz w:val="17"/>
              </w:rPr>
              <w:t xml:space="preserve">Taller PEC A — Mirar antes de actuar. Diagnóstico participativo de necesidades. Capacidades del área vinculadas (programa MEC): «Valora la importancia de integrarse y pertenecer a la comunidad educativa.» «Reconoce la organización interna de la institución educativa.» Indicadores: elaboración editorial.</w:t>
            </w:r>
          </w:p>
        </w:tc>
        <w:tc>
          <w:tcPr>
            <w:tcW w:type="dxa" w:w="3116"/>
            <w:vAlign w:val="center"/>
            <w:tcMar>
              <w:top w:w="42" w:type="dxa"/>
              <w:start w:w="42" w:type="dxa"/>
              <w:bottom w:w="42" w:type="dxa"/>
              <w:end w:w="42" w:type="dxa"/>
            </w:tcMar>
          </w:tcPr>
          <w:p>
            <w:pPr>
              <w:spacing w:after="0" w:before="0"/>
            </w:pPr>
            <w:r>
              <w:rPr>
                <w:rFonts w:ascii="Calibri" w:hAnsi="Calibri"/>
                <w:sz w:val="16"/>
              </w:rPr>
              <w:t xml:space="preserve">• Registra al menos tres necesidades del colegio con hechos observables, fuente y lenguaje respetuoso, sin datos personales.</w:t>
              <w:br/>
            </w:r>
          </w:p>
          <w:p>
            <w:pPr>
              <w:spacing w:after="0" w:before="0"/>
            </w:pPr>
            <w:r>
              <w:rPr>
                <w:rFonts w:ascii="Calibri" w:hAnsi="Calibri"/>
                <w:sz w:val="16"/>
              </w:rPr>
              <w:t xml:space="preserve">• Identifica a qué miembro o dependencia de la institución corresponde consultar o autorizar cada paso del diagnóstico.</w:t>
              <w:br/>
            </w:r>
          </w:p>
          <w:p>
            <w:pPr>
              <w:spacing w:after="0" w:before="0"/>
            </w:pPr>
            <w:r>
              <w:rPr>
                <w:rFonts w:ascii="Calibri" w:hAnsi="Calibri"/>
                <w:sz w:val="16"/>
              </w:rPr>
              <w:t xml:space="preserve">• Verifica si el PEI u otro proyecto institucional ya atiende las necesidades registradas.</w:t>
              <w:br/>
            </w:r>
          </w:p>
        </w:tc>
        <w:tc>
          <w:tcPr>
            <w:tcW w:type="dxa" w:w="680"/>
            <w:vAlign w:val="center"/>
            <w:tcMar>
              <w:top w:w="42" w:type="dxa"/>
              <w:start w:w="42" w:type="dxa"/>
              <w:bottom w:w="42" w:type="dxa"/>
              <w:end w:w="42" w:type="dxa"/>
            </w:tcMar>
          </w:tcPr>
          <w:p>
            <w:pPr>
              <w:spacing w:after="0" w:before="0"/>
            </w:pPr>
            <w:r>
              <w:rPr>
                <w:rFonts w:ascii="Calibri" w:hAnsi="Calibri"/>
                <w:sz w:val="18"/>
              </w:rPr>
              <w:t>3 HC</w:t>
            </w:r>
          </w:p>
        </w:tc>
        <w:tc>
          <w:tcPr>
            <w:tcW w:type="dxa" w:w="2904"/>
            <w:vAlign w:val="center"/>
            <w:tcMar>
              <w:top w:w="42" w:type="dxa"/>
              <w:start w:w="42" w:type="dxa"/>
              <w:bottom w:w="42" w:type="dxa"/>
              <w:end w:w="42" w:type="dxa"/>
            </w:tcMar>
          </w:tcPr>
          <w:p>
            <w:pPr>
              <w:spacing w:after="0" w:before="0"/>
            </w:pPr>
            <w:r>
              <w:rPr>
                <w:rFonts w:ascii="Calibri" w:hAnsi="Calibri"/>
                <w:sz w:val="16"/>
              </w:rPr>
              <w:t>Inicio 20 min, desarrollos 35 + 40 min y cierre 25 min según Taller PEC A del tomo. Elaboración guiada de Ficha 1.</w:t>
            </w:r>
          </w:p>
        </w:tc>
        <w:tc>
          <w:tcPr>
            <w:tcW w:type="dxa" w:w="2904"/>
            <w:vAlign w:val="center"/>
            <w:tcMar>
              <w:top w:w="42" w:type="dxa"/>
              <w:start w:w="42" w:type="dxa"/>
              <w:bottom w:w="42" w:type="dxa"/>
              <w:end w:w="42" w:type="dxa"/>
            </w:tcMar>
          </w:tcPr>
          <w:p>
            <w:pPr>
              <w:spacing w:after="0" w:before="0"/>
            </w:pPr>
            <w:r>
              <w:rPr>
                <w:rFonts w:ascii="Calibri" w:hAnsi="Calibri"/>
                <w:sz w:val="16"/>
              </w:rPr>
              <w:t>Ficha PEC 1: diagnóstico, fuentes autorizadas y evidencias sin identificación de menores.</w:t>
            </w:r>
          </w:p>
        </w:tc>
        <w:tc>
          <w:tcPr>
            <w:tcW w:type="dxa" w:w="1416"/>
            <w:vAlign w:val="center"/>
            <w:tcMar>
              <w:top w:w="42" w:type="dxa"/>
              <w:start w:w="42" w:type="dxa"/>
              <w:bottom w:w="42" w:type="dxa"/>
              <w:end w:w="42" w:type="dxa"/>
            </w:tcMar>
          </w:tcPr>
          <w:p>
            <w:pPr>
              <w:spacing w:after="0" w:before="0"/>
            </w:pPr>
            <w:r>
              <w:rPr>
                <w:rFonts w:ascii="Calibri" w:hAnsi="Calibri"/>
                <w:sz w:val="16"/>
              </w:rPr>
              <w:t>PEC integrado en lugar de una continuación práctica; sin horas adicionales.</w:t>
            </w:r>
          </w:p>
        </w:tc>
      </w:tr>
      <w:tr>
        <w:trPr>
          <w:cantSplit/>
        </w:trPr>
        <w:tc>
          <w:tcPr>
            <w:tcW w:type="dxa" w:w="538"/>
            <w:shd w:fill="EEE7F7"/>
            <w:vAlign w:val="center"/>
            <w:tcMar>
              <w:top w:w="42" w:type="dxa"/>
              <w:start w:w="42" w:type="dxa"/>
              <w:bottom w:w="42" w:type="dxa"/>
              <w:end w:w="42" w:type="dxa"/>
            </w:tcMar>
          </w:tcPr>
          <w:p>
            <w:pPr>
              <w:spacing w:before="0" w:after="0" w:line="230" w:lineRule="auto"/>
              <w:jc w:val="center"/>
            </w:pPr>
            <w:r>
              <w:rPr>
                <w:rFonts w:ascii="Aptos" w:hAnsi="Aptos"/>
                <w:b/>
                <w:sz w:val="14"/>
              </w:rPr>
              <w:t>5</w:t>
            </w:r>
          </w:p>
        </w:tc>
        <w:tc>
          <w:tcPr>
            <w:tcW w:type="dxa" w:w="2946"/>
            <w:vAlign w:val="center"/>
            <w:tcMar>
              <w:top w:w="42" w:type="dxa"/>
              <w:start w:w="42" w:type="dxa"/>
              <w:bottom w:w="42" w:type="dxa"/>
              <w:end w:w="42" w:type="dxa"/>
            </w:tcMar>
          </w:tcPr>
          <w:p>
            <w:pPr>
              <w:spacing w:before="0" w:after="0" w:line="230" w:lineRule="auto"/>
            </w:pPr>
            <w:r>
              <w:rPr>
                <w:rFonts w:ascii="Aptos" w:hAnsi="Aptos"/>
                <w:b w:val="0"/>
                <w:sz w:val="14"/>
              </w:rPr>
              <w:t>Evaluación de la Unidad 1: Sentido de pertenencia. Devolución y refuerzo.</w:t>
            </w:r>
          </w:p>
        </w:tc>
        <w:tc>
          <w:tcPr>
            <w:tcW w:type="dxa" w:w="3116"/>
            <w:vAlign w:val="center"/>
            <w:tcMar>
              <w:top w:w="42" w:type="dxa"/>
              <w:start w:w="42" w:type="dxa"/>
              <w:bottom w:w="42" w:type="dxa"/>
              <w:end w:w="42" w:type="dxa"/>
            </w:tcMar>
          </w:tcPr>
          <w:p>
            <w:pPr>
              <w:spacing w:before="0" w:after="0" w:line="230" w:lineRule="auto"/>
            </w:pPr>
            <w:r>
              <w:rPr>
                <w:rFonts w:ascii="Aptos" w:hAnsi="Aptos"/>
                <w:b w:val="0"/>
                <w:sz w:val="14"/>
              </w:rPr>
              <w:t>• Resuelve consignas de comprensión y aplicación vinculadas con los indicadores de la unidad.</w:t>
              <w:br/>
              <w:t>• Fundamenta respuestas abiertas con ideas pertinentes.</w:t>
              <w:br/>
              <w:t>• Revisa sus respuestas a partir de la devolución y registra qué necesita reforzar.</w:t>
            </w:r>
          </w:p>
        </w:tc>
        <w:tc>
          <w:tcPr>
            <w:tcW w:type="dxa" w:w="680"/>
            <w:vAlign w:val="center"/>
            <w:tcMar>
              <w:top w:w="42" w:type="dxa"/>
              <w:start w:w="42" w:type="dxa"/>
              <w:bottom w:w="42" w:type="dxa"/>
              <w:end w:w="42" w:type="dxa"/>
            </w:tcMar>
          </w:tcPr>
          <w:p>
            <w:pPr>
              <w:spacing w:before="0" w:after="0" w:line="230" w:lineRule="auto"/>
              <w:jc w:val="center"/>
            </w:pPr>
            <w:r>
              <w:rPr>
                <w:rFonts w:ascii="Aptos" w:hAnsi="Aptos"/>
                <w:b w:val="0"/>
                <w:sz w:val="14"/>
              </w:rPr>
              <w:t xml:space="preserve">3 HC</w:t>
            </w:r>
          </w:p>
        </w:tc>
        <w:tc>
          <w:tcPr>
            <w:tcW w:type="dxa" w:w="2904"/>
            <w:vAlign w:val="center"/>
            <w:tcMar>
              <w:top w:w="42" w:type="dxa"/>
              <w:start w:w="42" w:type="dxa"/>
              <w:bottom w:w="42" w:type="dxa"/>
              <w:end w:w="42" w:type="dxa"/>
            </w:tcMar>
          </w:tcPr>
          <w:p>
            <w:pPr>
              <w:spacing w:before="0" w:after="0" w:line="230" w:lineRule="auto"/>
            </w:pPr>
            <w:r>
              <w:rPr>
                <w:rFonts w:ascii="Aptos" w:hAnsi="Aptos"/>
                <w:b w:val="0"/>
                <w:sz w:val="14"/>
              </w:rPr>
              <w:t>Evaluación escrita individual; devolución guiada; autocorrección formativa; refuerzo focalizado.</w:t>
            </w:r>
          </w:p>
        </w:tc>
        <w:tc>
          <w:tcPr>
            <w:tcW w:type="dxa" w:w="2904"/>
            <w:vAlign w:val="center"/>
            <w:tcMar>
              <w:top w:w="42" w:type="dxa"/>
              <w:start w:w="42" w:type="dxa"/>
              <w:bottom w:w="42" w:type="dxa"/>
              <w:end w:w="42" w:type="dxa"/>
            </w:tcMar>
          </w:tcPr>
          <w:p>
            <w:pPr>
              <w:spacing w:before="0" w:after="0" w:line="230" w:lineRule="auto"/>
            </w:pPr>
            <w:r>
              <w:rPr>
                <w:rFonts w:ascii="Aptos" w:hAnsi="Aptos"/>
                <w:b w:val="0"/>
                <w:sz w:val="14"/>
              </w:rPr>
              <w:t>Prueba de la Unidad 1 fotocopiable; pauta de corrección del Solucionario; registro breve de recuperación.</w:t>
            </w:r>
          </w:p>
        </w:tc>
        <w:tc>
          <w:tcPr>
            <w:tcW w:type="dxa" w:w="1416"/>
            <w:vAlign w:val="center"/>
            <w:tcMar>
              <w:top w:w="42" w:type="dxa"/>
              <w:start w:w="42" w:type="dxa"/>
              <w:bottom w:w="42" w:type="dxa"/>
              <w:end w:w="42" w:type="dxa"/>
            </w:tcMar>
          </w:tcPr>
          <w:p>
            <w:pPr>
              <w:spacing w:before="0" w:after="0" w:line="230" w:lineRule="auto"/>
            </w:pPr>
            <w:r>
              <w:rPr>
                <w:rFonts w:ascii="Aptos" w:hAnsi="Aptos"/>
                <w:b w:val="0"/>
                <w:sz w:val="14"/>
              </w:rPr>
              <w:t>Cierre de unidad; devolución y refuerzo.</w:t>
            </w:r>
          </w:p>
        </w:tc>
      </w:tr>
    </w:tbl>
    <w:p>
      <w:pPr>
        <w:keepNext/>
        <w:spacing w:after="60" w:before="200"/>
        <w:jc w:val="center"/>
      </w:pPr>
      <w:r>
        <w:rPr>
          <w:b/>
          <w:color w:val="5C2D91"/>
          <w:sz w:val="24"/>
        </w:rPr>
        <w:t>1.ª ETAPA · febrero–junio  |  UNIDAD 2  |  Encuentros 6–9</w:t>
      </w:r>
    </w:p>
    <w:p>
      <w:pPr>
        <w:keepNext/>
        <w:spacing w:after="40"/>
      </w:pPr>
      <w:r>
        <w:rPr>
          <w:b/>
          <w:color w:val="3E2458"/>
          <w:sz w:val="16"/>
        </w:rPr>
        <w:t xml:space="preserve">Unidad 2 · marzo–abril · Capacidades (programa MEC): «Reconoce sus fortalezas, debilidades, intereses, habilidades y oportunidades para construir su proyecto de vida.» «Expresa su habilidad de sentir, pensar y actuar como elementos que se observan en el proceso del autoconocimiento.»</w:t>
      </w:r>
    </w:p>
    <w:tbl>
      <w:tblPr>
        <w:tblW w:type="auto" w:w="0"/>
        <w:jc w:val="center"/>
        <w:tblLook w:firstColumn="1" w:firstRow="1" w:lastColumn="0" w:lastRow="0" w:noHBand="0" w:noVBand="1" w:val="04A0"/>
        <w:tblBorders>
          <w:top w:val="single" w:sz="3" w:color="777777"/>
          <w:left w:val="single" w:sz="3" w:color="777777"/>
          <w:bottom w:val="single" w:sz="3" w:color="777777"/>
          <w:right w:val="single" w:sz="3" w:color="777777"/>
          <w:insideH w:val="single" w:sz="3" w:color="777777"/>
          <w:insideV w:val="single" w:sz="3" w:color="777777"/>
        </w:tblBorders>
      </w:tblPr>
      <w:tblGrid>
        <w:gridCol w:w="2203"/>
        <w:gridCol w:w="2203"/>
        <w:gridCol w:w="2203"/>
        <w:gridCol w:w="2203"/>
        <w:gridCol w:w="2203"/>
        <w:gridCol w:w="2203"/>
        <w:gridCol w:w="2203"/>
      </w:tblGrid>
      <w:tr>
        <w:trPr>
          <w:cantSplit/>
          <w:tblHeader/>
        </w:trPr>
        <w:tc>
          <w:tcPr>
            <w:tcW w:type="dxa" w:w="538"/>
            <w:shd w:fill="5C2D91"/>
            <w:vAlign w:val="center"/>
            <w:tcMar>
              <w:top w:w="42" w:type="dxa"/>
              <w:start w:w="42" w:type="dxa"/>
              <w:bottom w:w="42" w:type="dxa"/>
              <w:end w:w="42" w:type="dxa"/>
            </w:tcMar>
          </w:tcPr>
          <w:p>
            <w:pPr>
              <w:spacing w:before="0" w:after="0" w:line="230" w:lineRule="auto"/>
              <w:jc w:val="center"/>
            </w:pPr>
            <w:r>
              <w:rPr>
                <w:rFonts w:ascii="Aptos" w:hAnsi="Aptos"/>
                <w:b/>
                <w:color w:val="FFFFFF"/>
                <w:sz w:val="14"/>
              </w:rPr>
              <w:t>N°</w:t>
            </w:r>
          </w:p>
        </w:tc>
        <w:tc>
          <w:tcPr>
            <w:tcW w:type="dxa" w:w="2946"/>
            <w:shd w:fill="5C2D91"/>
            <w:vAlign w:val="center"/>
            <w:tcMar>
              <w:top w:w="42" w:type="dxa"/>
              <w:start w:w="42" w:type="dxa"/>
              <w:bottom w:w="42" w:type="dxa"/>
              <w:end w:w="42" w:type="dxa"/>
            </w:tcMar>
          </w:tcPr>
          <w:p>
            <w:pPr>
              <w:spacing w:before="0" w:after="0" w:line="230" w:lineRule="auto"/>
              <w:jc w:val="center"/>
            </w:pPr>
            <w:r>
              <w:rPr>
                <w:rFonts w:ascii="Aptos" w:hAnsi="Aptos"/>
                <w:b/>
                <w:color w:val="FFFFFF"/>
                <w:sz w:val="14"/>
              </w:rPr>
              <w:t>TEMAS</w:t>
            </w:r>
          </w:p>
        </w:tc>
        <w:tc>
          <w:tcPr>
            <w:tcW w:type="dxa" w:w="3116"/>
            <w:shd w:fill="5C2D91"/>
            <w:vAlign w:val="center"/>
            <w:tcMar>
              <w:top w:w="42" w:type="dxa"/>
              <w:start w:w="42" w:type="dxa"/>
              <w:bottom w:w="42" w:type="dxa"/>
              <w:end w:w="42" w:type="dxa"/>
            </w:tcMar>
          </w:tcPr>
          <w:p>
            <w:pPr>
              <w:spacing w:before="0" w:after="0" w:line="230" w:lineRule="auto"/>
              <w:jc w:val="center"/>
            </w:pPr>
            <w:r>
              <w:rPr>
                <w:rFonts w:ascii="Aptos" w:hAnsi="Aptos"/>
                <w:b/>
                <w:color w:val="FFFFFF"/>
                <w:sz w:val="14"/>
              </w:rPr>
              <w:t>INDICADORES DE LOGRO</w:t>
            </w:r>
          </w:p>
        </w:tc>
        <w:tc>
          <w:tcPr>
            <w:tcW w:type="dxa" w:w="680"/>
            <w:shd w:fill="5C2D91"/>
            <w:vAlign w:val="center"/>
            <w:tcMar>
              <w:top w:w="42" w:type="dxa"/>
              <w:start w:w="42" w:type="dxa"/>
              <w:bottom w:w="42" w:type="dxa"/>
              <w:end w:w="42" w:type="dxa"/>
            </w:tcMar>
          </w:tcPr>
          <w:p>
            <w:pPr>
              <w:spacing w:before="0" w:after="0" w:line="230" w:lineRule="auto"/>
              <w:jc w:val="center"/>
            </w:pPr>
            <w:r>
              <w:rPr>
                <w:rFonts w:ascii="Aptos" w:hAnsi="Aptos"/>
                <w:b/>
                <w:color w:val="FFFFFF"/>
                <w:sz w:val="14"/>
              </w:rPr>
              <w:t>TIEMPO</w:t>
            </w:r>
          </w:p>
        </w:tc>
        <w:tc>
          <w:tcPr>
            <w:tcW w:type="dxa" w:w="2904"/>
            <w:shd w:fill="5C2D91"/>
            <w:vAlign w:val="center"/>
            <w:tcMar>
              <w:top w:w="42" w:type="dxa"/>
              <w:start w:w="42" w:type="dxa"/>
              <w:bottom w:w="42" w:type="dxa"/>
              <w:end w:w="42" w:type="dxa"/>
            </w:tcMar>
          </w:tcPr>
          <w:p>
            <w:pPr>
              <w:spacing w:before="0" w:after="0" w:line="230" w:lineRule="auto"/>
              <w:jc w:val="center"/>
            </w:pPr>
            <w:r>
              <w:rPr>
                <w:rFonts w:ascii="Aptos" w:hAnsi="Aptos"/>
                <w:b/>
                <w:color w:val="FFFFFF"/>
                <w:sz w:val="14"/>
              </w:rPr>
              <w:t>PROCEDIMIENTOS</w:t>
            </w:r>
          </w:p>
        </w:tc>
        <w:tc>
          <w:tcPr>
            <w:tcW w:type="dxa" w:w="2904"/>
            <w:shd w:fill="5C2D91"/>
            <w:vAlign w:val="center"/>
            <w:tcMar>
              <w:top w:w="42" w:type="dxa"/>
              <w:start w:w="42" w:type="dxa"/>
              <w:bottom w:w="42" w:type="dxa"/>
              <w:end w:w="42" w:type="dxa"/>
            </w:tcMar>
          </w:tcPr>
          <w:p>
            <w:pPr>
              <w:spacing w:before="0" w:after="0" w:line="230" w:lineRule="auto"/>
              <w:jc w:val="center"/>
            </w:pPr>
            <w:r>
              <w:rPr>
                <w:rFonts w:ascii="Aptos" w:hAnsi="Aptos"/>
                <w:b/>
                <w:color w:val="FFFFFF"/>
                <w:sz w:val="14"/>
              </w:rPr>
              <w:t>INSTRUMENTOS</w:t>
            </w:r>
          </w:p>
        </w:tc>
        <w:tc>
          <w:tcPr>
            <w:tcW w:type="dxa" w:w="1416"/>
            <w:shd w:fill="5C2D91"/>
            <w:vAlign w:val="center"/>
            <w:tcMar>
              <w:top w:w="42" w:type="dxa"/>
              <w:start w:w="42" w:type="dxa"/>
              <w:bottom w:w="42" w:type="dxa"/>
              <w:end w:w="42" w:type="dxa"/>
            </w:tcMar>
          </w:tcPr>
          <w:p>
            <w:pPr>
              <w:spacing w:before="0" w:after="0" w:line="230" w:lineRule="auto"/>
              <w:jc w:val="center"/>
            </w:pPr>
            <w:r>
              <w:rPr>
                <w:rFonts w:ascii="Aptos" w:hAnsi="Aptos"/>
                <w:b/>
                <w:color w:val="FFFFFF"/>
                <w:sz w:val="14"/>
              </w:rPr>
              <w:t>OBSERVACIÓN</w:t>
            </w:r>
          </w:p>
        </w:tc>
      </w:tr>
      <w:tr>
        <w:trPr>
          <w:cantSplit/>
        </w:trPr>
        <w:tc>
          <w:tcPr>
            <w:tcW w:type="dxa" w:w="538"/>
            <w:shd w:fill="EEE7F7"/>
            <w:vAlign w:val="center"/>
            <w:tcMar>
              <w:top w:w="42" w:type="dxa"/>
              <w:start w:w="42" w:type="dxa"/>
              <w:bottom w:w="42" w:type="dxa"/>
              <w:end w:w="42" w:type="dxa"/>
            </w:tcMar>
          </w:tcPr>
          <w:p>
            <w:pPr>
              <w:spacing w:before="0" w:after="0" w:line="230" w:lineRule="auto"/>
              <w:jc w:val="center"/>
            </w:pPr>
            <w:r>
              <w:rPr>
                <w:rFonts w:ascii="Aptos" w:hAnsi="Aptos"/>
                <w:b/>
                <w:sz w:val="14"/>
              </w:rPr>
              <w:t>6</w:t>
            </w:r>
          </w:p>
        </w:tc>
        <w:tc>
          <w:tcPr>
            <w:tcW w:type="dxa" w:w="2946"/>
            <w:vAlign w:val="center"/>
            <w:tcMar>
              <w:top w:w="42" w:type="dxa"/>
              <w:start w:w="42" w:type="dxa"/>
              <w:bottom w:w="42" w:type="dxa"/>
              <w:end w:w="42" w:type="dxa"/>
            </w:tcMar>
          </w:tcPr>
          <w:p>
            <w:pPr>
              <w:spacing w:before="0" w:after="0" w:line="230" w:lineRule="auto"/>
            </w:pPr>
            <w:r>
              <w:rPr>
                <w:rFonts w:ascii="Aptos" w:hAnsi="Aptos"/>
                <w:b w:val="0"/>
                <w:sz w:val="14"/>
              </w:rPr>
              <w:t>El autoconocimiento. Técnicas y procesos.</w:t>
            </w:r>
          </w:p>
        </w:tc>
        <w:tc>
          <w:tcPr>
            <w:tcW w:type="dxa" w:w="3116"/>
            <w:vAlign w:val="center"/>
            <w:tcMar>
              <w:top w:w="42" w:type="dxa"/>
              <w:start w:w="42" w:type="dxa"/>
              <w:bottom w:w="42" w:type="dxa"/>
              <w:end w:w="42" w:type="dxa"/>
            </w:tcMar>
          </w:tcPr>
          <w:p>
            <w:pPr>
              <w:spacing w:before="0" w:after="0" w:line="230" w:lineRule="auto"/>
            </w:pPr>
            <w:r>
              <w:rPr>
                <w:rFonts w:ascii="Aptos" w:hAnsi="Aptos"/>
                <w:b w:val="0"/>
                <w:sz w:val="14"/>
              </w:rPr>
              <w:t>• Identifica algunas de sus fortalezas y áreas a mejorar.</w:t>
              <w:br/>
              <w:t>• Distingue entre intereses y habilidades.</w:t>
              <w:br/>
              <w:t>• Aplica una técnica sencilla de autoconocimiento.</w:t>
            </w:r>
          </w:p>
        </w:tc>
        <w:tc>
          <w:tcPr>
            <w:tcW w:type="dxa" w:w="680"/>
            <w:vAlign w:val="center"/>
            <w:tcMar>
              <w:top w:w="42" w:type="dxa"/>
              <w:start w:w="42" w:type="dxa"/>
              <w:bottom w:w="42" w:type="dxa"/>
              <w:end w:w="42" w:type="dxa"/>
            </w:tcMar>
          </w:tcPr>
          <w:p>
            <w:pPr>
              <w:spacing w:before="0" w:after="0" w:line="230" w:lineRule="auto"/>
              <w:jc w:val="center"/>
            </w:pPr>
            <w:r>
              <w:rPr>
                <w:rFonts w:ascii="Aptos" w:hAnsi="Aptos"/>
                <w:b w:val="0"/>
                <w:sz w:val="14"/>
              </w:rPr>
              <w:t xml:space="preserve">3 HC</w:t>
            </w:r>
          </w:p>
        </w:tc>
        <w:tc>
          <w:tcPr>
            <w:tcW w:type="dxa" w:w="2904"/>
            <w:vAlign w:val="center"/>
            <w:tcMar>
              <w:top w:w="42" w:type="dxa"/>
              <w:start w:w="42" w:type="dxa"/>
              <w:bottom w:w="42" w:type="dxa"/>
              <w:end w:w="42" w:type="dxa"/>
            </w:tcMar>
          </w:tcPr>
          <w:p>
            <w:pPr>
              <w:spacing w:before="0" w:after="0" w:line="230" w:lineRule="auto"/>
            </w:pPr>
            <w:r>
              <w:rPr>
                <w:rFonts w:ascii="Aptos" w:hAnsi="Aptos"/>
                <w:b w:val="0"/>
                <w:sz w:val="14"/>
              </w:rPr>
              <w:t>Aplicación de una técnica de autoconocimiento; dinámica «escritos en la espalda»; listado de fortalezas e intereses.</w:t>
            </w:r>
          </w:p>
        </w:tc>
        <w:tc>
          <w:tcPr>
            <w:tcW w:type="dxa" w:w="2904"/>
            <w:vAlign w:val="center"/>
            <w:tcMar>
              <w:top w:w="42" w:type="dxa"/>
              <w:start w:w="42" w:type="dxa"/>
              <w:bottom w:w="42" w:type="dxa"/>
              <w:end w:w="42" w:type="dxa"/>
            </w:tcMar>
          </w:tcPr>
          <w:p>
            <w:pPr>
              <w:spacing w:before="0" w:after="0" w:line="230" w:lineRule="auto"/>
            </w:pPr>
            <w:r>
              <w:rPr>
                <w:rFonts w:ascii="Aptos" w:hAnsi="Aptos"/>
                <w:b w:val="0"/>
                <w:sz w:val="14"/>
              </w:rPr>
              <w:t>Ficha personal de fortalezas; participación en la dinámica.</w:t>
            </w:r>
          </w:p>
        </w:tc>
        <w:tc>
          <w:tcPr>
            <w:tcW w:type="dxa" w:w="1416"/>
            <w:vAlign w:val="center"/>
            <w:tcMar>
              <w:top w:w="42" w:type="dxa"/>
              <w:start w:w="42" w:type="dxa"/>
              <w:bottom w:w="42" w:type="dxa"/>
              <w:end w:w="42" w:type="dxa"/>
            </w:tcMar>
          </w:tcPr>
          <w:p>
            <w:pPr>
              <w:spacing w:before="0" w:after="0" w:line="230" w:lineRule="auto"/>
            </w:pPr>
            <w:r>
              <w:rPr>
                <w:rFonts w:ascii="Aptos" w:hAnsi="Aptos"/>
                <w:b w:val="0"/>
                <w:sz w:val="14"/>
              </w:rPr>
            </w:r>
          </w:p>
        </w:tc>
      </w:tr>
      <w:tr>
        <w:trPr>
          <w:cantSplit/>
        </w:trPr>
        <w:tc>
          <w:tcPr>
            <w:tcW w:type="dxa" w:w="538"/>
            <w:shd w:fill="EEE7F7"/>
            <w:vAlign w:val="center"/>
            <w:tcMar>
              <w:top w:w="42" w:type="dxa"/>
              <w:start w:w="42" w:type="dxa"/>
              <w:bottom w:w="42" w:type="dxa"/>
              <w:end w:w="42" w:type="dxa"/>
            </w:tcMar>
          </w:tcPr>
          <w:p>
            <w:pPr>
              <w:spacing w:before="0" w:after="0" w:line="230" w:lineRule="auto"/>
              <w:jc w:val="center"/>
            </w:pPr>
            <w:r>
              <w:rPr>
                <w:rFonts w:ascii="Aptos" w:hAnsi="Aptos"/>
                <w:b/>
                <w:sz w:val="14"/>
              </w:rPr>
              <w:t>7</w:t>
            </w:r>
          </w:p>
        </w:tc>
        <w:tc>
          <w:tcPr>
            <w:tcW w:type="dxa" w:w="2946"/>
            <w:vAlign w:val="center"/>
            <w:tcMar>
              <w:top w:w="42" w:type="dxa"/>
              <w:start w:w="42" w:type="dxa"/>
              <w:bottom w:w="42" w:type="dxa"/>
              <w:end w:w="42" w:type="dxa"/>
            </w:tcMar>
          </w:tcPr>
          <w:p>
            <w:pPr>
              <w:spacing w:before="0" w:after="0" w:line="230" w:lineRule="auto"/>
            </w:pPr>
            <w:r>
              <w:rPr>
                <w:rFonts w:ascii="Aptos" w:hAnsi="Aptos"/>
                <w:b w:val="0"/>
                <w:sz w:val="14"/>
              </w:rPr>
              <w:t>Autoestima, autovaloración y asertividad.</w:t>
            </w:r>
          </w:p>
        </w:tc>
        <w:tc>
          <w:tcPr>
            <w:tcW w:type="dxa" w:w="3116"/>
            <w:vAlign w:val="center"/>
            <w:tcMar>
              <w:top w:w="42" w:type="dxa"/>
              <w:start w:w="42" w:type="dxa"/>
              <w:bottom w:w="42" w:type="dxa"/>
              <w:end w:w="42" w:type="dxa"/>
            </w:tcMar>
          </w:tcPr>
          <w:p>
            <w:pPr>
              <w:spacing w:before="0" w:after="0" w:line="230" w:lineRule="auto"/>
            </w:pPr>
            <w:r>
              <w:rPr>
                <w:rFonts w:ascii="Aptos" w:hAnsi="Aptos"/>
                <w:b w:val="0"/>
                <w:sz w:val="14"/>
              </w:rPr>
              <w:t>• Explica qué es la autoestima y cómo se construye.</w:t>
              <w:br/>
              <w:t>• Diferencia una respuesta pasiva, agresiva y asertiva.</w:t>
              <w:br/>
              <w:t>• Reconoce actitudes que fortalecen su autovaloración.</w:t>
            </w:r>
          </w:p>
        </w:tc>
        <w:tc>
          <w:tcPr>
            <w:tcW w:type="dxa" w:w="680"/>
            <w:vAlign w:val="center"/>
            <w:tcMar>
              <w:top w:w="42" w:type="dxa"/>
              <w:start w:w="42" w:type="dxa"/>
              <w:bottom w:w="42" w:type="dxa"/>
              <w:end w:w="42" w:type="dxa"/>
            </w:tcMar>
          </w:tcPr>
          <w:p>
            <w:pPr>
              <w:spacing w:before="0" w:after="0" w:line="230" w:lineRule="auto"/>
              <w:jc w:val="center"/>
            </w:pPr>
            <w:r>
              <w:rPr>
                <w:rFonts w:ascii="Aptos" w:hAnsi="Aptos"/>
                <w:b w:val="0"/>
                <w:sz w:val="14"/>
              </w:rPr>
              <w:t xml:space="preserve">3 HC</w:t>
            </w:r>
          </w:p>
        </w:tc>
        <w:tc>
          <w:tcPr>
            <w:tcW w:type="dxa" w:w="2904"/>
            <w:vAlign w:val="center"/>
            <w:tcMar>
              <w:top w:w="42" w:type="dxa"/>
              <w:start w:w="42" w:type="dxa"/>
              <w:bottom w:w="42" w:type="dxa"/>
              <w:end w:w="42" w:type="dxa"/>
            </w:tcMar>
          </w:tcPr>
          <w:p>
            <w:pPr>
              <w:spacing w:before="0" w:after="0" w:line="230" w:lineRule="auto"/>
            </w:pPr>
            <w:r>
              <w:rPr>
                <w:rFonts w:ascii="Aptos" w:hAnsi="Aptos"/>
                <w:b w:val="0"/>
                <w:sz w:val="14"/>
              </w:rPr>
              <w:t>Análisis de casos de respuestas pasiva/agresiva/asertiva; juego de roles; reconocimiento de la escalera de la autoestima.</w:t>
            </w:r>
          </w:p>
        </w:tc>
        <w:tc>
          <w:tcPr>
            <w:tcW w:type="dxa" w:w="2904"/>
            <w:vAlign w:val="center"/>
            <w:tcMar>
              <w:top w:w="42" w:type="dxa"/>
              <w:start w:w="42" w:type="dxa"/>
              <w:bottom w:w="42" w:type="dxa"/>
              <w:end w:w="42" w:type="dxa"/>
            </w:tcMar>
          </w:tcPr>
          <w:p>
            <w:pPr>
              <w:spacing w:before="0" w:after="0" w:line="230" w:lineRule="auto"/>
            </w:pPr>
            <w:r>
              <w:rPr>
                <w:rFonts w:ascii="Aptos" w:hAnsi="Aptos"/>
                <w:b w:val="0"/>
                <w:sz w:val="14"/>
              </w:rPr>
              <w:t>Dramatización de respuestas asertivas; identificación de peldaños.</w:t>
            </w:r>
          </w:p>
        </w:tc>
        <w:tc>
          <w:tcPr>
            <w:tcW w:type="dxa" w:w="1416"/>
            <w:vAlign w:val="center"/>
            <w:tcMar>
              <w:top w:w="42" w:type="dxa"/>
              <w:start w:w="42" w:type="dxa"/>
              <w:bottom w:w="42" w:type="dxa"/>
              <w:end w:w="42" w:type="dxa"/>
            </w:tcMar>
          </w:tcPr>
          <w:p>
            <w:pPr>
              <w:spacing w:before="0" w:after="0" w:line="230" w:lineRule="auto"/>
            </w:pPr>
            <w:r>
              <w:rPr>
                <w:rFonts w:ascii="Aptos" w:hAnsi="Aptos"/>
                <w:b w:val="0"/>
                <w:sz w:val="14"/>
              </w:rPr>
            </w:r>
          </w:p>
        </w:tc>
      </w:tr>
      <w:tr>
        <w:trPr>
          <w:cantSplit/>
        </w:trPr>
        <w:tc>
          <w:tcPr>
            <w:tcW w:type="dxa" w:w="538"/>
            <w:shd w:fill="EEE7F7"/>
            <w:vAlign w:val="center"/>
            <w:tcMar>
              <w:top w:w="42" w:type="dxa"/>
              <w:start w:w="42" w:type="dxa"/>
              <w:bottom w:w="42" w:type="dxa"/>
              <w:end w:w="42" w:type="dxa"/>
            </w:tcMar>
          </w:tcPr>
          <w:p>
            <w:pPr>
              <w:spacing w:before="0" w:after="0" w:line="230" w:lineRule="auto"/>
              <w:jc w:val="center"/>
            </w:pPr>
            <w:r>
              <w:rPr>
                <w:rFonts w:ascii="Aptos" w:hAnsi="Aptos"/>
                <w:b/>
                <w:sz w:val="14"/>
              </w:rPr>
              <w:t>8</w:t>
            </w:r>
          </w:p>
        </w:tc>
        <w:tc>
          <w:tcPr>
            <w:tcW w:type="dxa" w:w="2946"/>
            <w:vAlign w:val="center"/>
            <w:tcMar>
              <w:top w:w="42" w:type="dxa"/>
              <w:start w:w="42" w:type="dxa"/>
              <w:bottom w:w="42" w:type="dxa"/>
              <w:end w:w="42" w:type="dxa"/>
            </w:tcMar>
          </w:tcPr>
          <w:p>
            <w:pPr>
              <w:spacing w:before="0" w:after="0" w:line="230" w:lineRule="auto"/>
            </w:pPr>
            <w:r>
              <w:rPr>
                <w:rFonts w:ascii="Aptos" w:hAnsi="Aptos"/>
                <w:b w:val="0"/>
                <w:sz w:val="14"/>
              </w:rPr>
              <w:t>Pensamiento crítico y objetivo. El proyecto de vida.</w:t>
            </w:r>
          </w:p>
        </w:tc>
        <w:tc>
          <w:tcPr>
            <w:tcW w:type="dxa" w:w="3116"/>
            <w:vAlign w:val="center"/>
            <w:tcMar>
              <w:top w:w="42" w:type="dxa"/>
              <w:start w:w="42" w:type="dxa"/>
              <w:bottom w:w="42" w:type="dxa"/>
              <w:end w:w="42" w:type="dxa"/>
            </w:tcMar>
          </w:tcPr>
          <w:p>
            <w:pPr>
              <w:spacing w:before="0" w:after="0" w:line="230" w:lineRule="auto"/>
            </w:pPr>
            <w:r>
              <w:rPr>
                <w:rFonts w:ascii="Aptos" w:hAnsi="Aptos"/>
                <w:b w:val="0"/>
                <w:sz w:val="14"/>
              </w:rPr>
              <w:t>• Relaciona el sentir, el pensar y el actuar en una situación.</w:t>
              <w:br/>
              <w:t>• Explica qué es el pensamiento crítico.</w:t>
              <w:br/>
              <w:t>• Bosqueja una primera versión de su proyecto de vida.</w:t>
            </w:r>
          </w:p>
        </w:tc>
        <w:tc>
          <w:tcPr>
            <w:tcW w:type="dxa" w:w="680"/>
            <w:vAlign w:val="center"/>
            <w:tcMar>
              <w:top w:w="42" w:type="dxa"/>
              <w:start w:w="42" w:type="dxa"/>
              <w:bottom w:w="42" w:type="dxa"/>
              <w:end w:w="42" w:type="dxa"/>
            </w:tcMar>
          </w:tcPr>
          <w:p>
            <w:pPr>
              <w:spacing w:before="0" w:after="0" w:line="230" w:lineRule="auto"/>
              <w:jc w:val="center"/>
            </w:pPr>
            <w:r>
              <w:rPr>
                <w:rFonts w:ascii="Aptos" w:hAnsi="Aptos"/>
                <w:b w:val="0"/>
                <w:sz w:val="14"/>
              </w:rPr>
              <w:t xml:space="preserve">3 HC</w:t>
            </w:r>
          </w:p>
        </w:tc>
        <w:tc>
          <w:tcPr>
            <w:tcW w:type="dxa" w:w="2904"/>
            <w:vAlign w:val="center"/>
            <w:tcMar>
              <w:top w:w="42" w:type="dxa"/>
              <w:start w:w="42" w:type="dxa"/>
              <w:bottom w:w="42" w:type="dxa"/>
              <w:end w:w="42" w:type="dxa"/>
            </w:tcMar>
          </w:tcPr>
          <w:p>
            <w:pPr>
              <w:spacing w:before="0" w:after="0" w:line="230" w:lineRule="auto"/>
            </w:pPr>
            <w:r>
              <w:rPr>
                <w:rFonts w:ascii="Aptos" w:hAnsi="Aptos"/>
                <w:b w:val="0"/>
                <w:sz w:val="14"/>
              </w:rPr>
              <w:t>Análisis sentir-pensar-actuar; verificación de una noticia; bosquejo privado de la línea del proyecto de vida.</w:t>
            </w:r>
          </w:p>
        </w:tc>
        <w:tc>
          <w:tcPr>
            <w:tcW w:type="dxa" w:w="2904"/>
            <w:vAlign w:val="center"/>
            <w:tcMar>
              <w:top w:w="42" w:type="dxa"/>
              <w:start w:w="42" w:type="dxa"/>
              <w:bottom w:w="42" w:type="dxa"/>
              <w:end w:w="42" w:type="dxa"/>
            </w:tcMar>
          </w:tcPr>
          <w:p>
            <w:pPr>
              <w:spacing w:before="0" w:after="0" w:line="230" w:lineRule="auto"/>
            </w:pPr>
            <w:r>
              <w:rPr>
                <w:rFonts w:ascii="Aptos" w:hAnsi="Aptos"/>
                <w:b w:val="0"/>
                <w:sz w:val="14"/>
              </w:rPr>
              <w:t>Ejercicio de verificación; línea personal de uso privado y no expuesta.</w:t>
            </w:r>
          </w:p>
        </w:tc>
        <w:tc>
          <w:tcPr>
            <w:tcW w:type="dxa" w:w="1416"/>
            <w:vAlign w:val="center"/>
            <w:tcMar>
              <w:top w:w="42" w:type="dxa"/>
              <w:start w:w="42" w:type="dxa"/>
              <w:bottom w:w="42" w:type="dxa"/>
              <w:end w:w="42" w:type="dxa"/>
            </w:tcMar>
          </w:tcPr>
          <w:p>
            <w:pPr>
              <w:spacing w:before="0" w:after="0" w:line="230" w:lineRule="auto"/>
            </w:pPr>
            <w:r>
              <w:rPr>
                <w:rFonts w:ascii="Aptos" w:hAnsi="Aptos"/>
                <w:b w:val="0"/>
                <w:sz w:val="14"/>
              </w:rPr>
            </w:r>
          </w:p>
        </w:tc>
      </w:tr>
      <w:tr>
        <w:trPr>
          <w:cantSplit/>
        </w:trPr>
        <w:tc>
          <w:tcPr>
            <w:tcW w:type="dxa" w:w="538"/>
            <w:shd w:fill="EEE7F7"/>
            <w:vAlign w:val="center"/>
            <w:tcMar>
              <w:top w:w="42" w:type="dxa"/>
              <w:start w:w="42" w:type="dxa"/>
              <w:bottom w:w="42" w:type="dxa"/>
              <w:end w:w="42" w:type="dxa"/>
            </w:tcMar>
          </w:tcPr>
          <w:p>
            <w:pPr>
              <w:spacing w:before="0" w:after="0" w:line="230" w:lineRule="auto"/>
              <w:jc w:val="center"/>
            </w:pPr>
            <w:r>
              <w:rPr>
                <w:rFonts w:ascii="Aptos" w:hAnsi="Aptos"/>
                <w:b/>
                <w:sz w:val="14"/>
              </w:rPr>
              <w:t>9</w:t>
            </w:r>
          </w:p>
        </w:tc>
        <w:tc>
          <w:tcPr>
            <w:tcW w:type="dxa" w:w="2946"/>
            <w:vAlign w:val="center"/>
            <w:tcMar>
              <w:top w:w="42" w:type="dxa"/>
              <w:start w:w="42" w:type="dxa"/>
              <w:bottom w:w="42" w:type="dxa"/>
              <w:end w:w="42" w:type="dxa"/>
            </w:tcMar>
          </w:tcPr>
          <w:p>
            <w:pPr>
              <w:spacing w:before="0" w:after="0" w:line="230" w:lineRule="auto"/>
            </w:pPr>
            <w:r>
              <w:rPr>
                <w:rFonts w:ascii="Aptos" w:hAnsi="Aptos"/>
                <w:b w:val="0"/>
                <w:sz w:val="14"/>
              </w:rPr>
              <w:t>Evaluación de la Unidad 2: Autoconocimiento. Devolución y refuerzo.</w:t>
            </w:r>
          </w:p>
        </w:tc>
        <w:tc>
          <w:tcPr>
            <w:tcW w:type="dxa" w:w="3116"/>
            <w:vAlign w:val="center"/>
            <w:tcMar>
              <w:top w:w="42" w:type="dxa"/>
              <w:start w:w="42" w:type="dxa"/>
              <w:bottom w:w="42" w:type="dxa"/>
              <w:end w:w="42" w:type="dxa"/>
            </w:tcMar>
          </w:tcPr>
          <w:p>
            <w:pPr>
              <w:spacing w:before="0" w:after="0" w:line="230" w:lineRule="auto"/>
            </w:pPr>
            <w:r>
              <w:rPr>
                <w:rFonts w:ascii="Aptos" w:hAnsi="Aptos"/>
                <w:b w:val="0"/>
                <w:sz w:val="14"/>
              </w:rPr>
              <w:t>• Resuelve consignas de comprensión y aplicación vinculadas con los indicadores de la unidad.</w:t>
              <w:br/>
              <w:t>• Fundamenta respuestas abiertas con ideas pertinentes.</w:t>
              <w:br/>
              <w:t>• Revisa sus respuestas a partir de la devolución y registra qué necesita reforzar.</w:t>
            </w:r>
          </w:p>
        </w:tc>
        <w:tc>
          <w:tcPr>
            <w:tcW w:type="dxa" w:w="680"/>
            <w:vAlign w:val="center"/>
            <w:tcMar>
              <w:top w:w="42" w:type="dxa"/>
              <w:start w:w="42" w:type="dxa"/>
              <w:bottom w:w="42" w:type="dxa"/>
              <w:end w:w="42" w:type="dxa"/>
            </w:tcMar>
          </w:tcPr>
          <w:p>
            <w:pPr>
              <w:spacing w:before="0" w:after="0" w:line="230" w:lineRule="auto"/>
              <w:jc w:val="center"/>
            </w:pPr>
            <w:r>
              <w:rPr>
                <w:rFonts w:ascii="Aptos" w:hAnsi="Aptos"/>
                <w:b w:val="0"/>
                <w:sz w:val="14"/>
              </w:rPr>
              <w:t xml:space="preserve">3 HC</w:t>
            </w:r>
          </w:p>
        </w:tc>
        <w:tc>
          <w:tcPr>
            <w:tcW w:type="dxa" w:w="2904"/>
            <w:vAlign w:val="center"/>
            <w:tcMar>
              <w:top w:w="42" w:type="dxa"/>
              <w:start w:w="42" w:type="dxa"/>
              <w:bottom w:w="42" w:type="dxa"/>
              <w:end w:w="42" w:type="dxa"/>
            </w:tcMar>
          </w:tcPr>
          <w:p>
            <w:pPr>
              <w:spacing w:before="0" w:after="0" w:line="230" w:lineRule="auto"/>
            </w:pPr>
            <w:r>
              <w:rPr>
                <w:rFonts w:ascii="Aptos" w:hAnsi="Aptos"/>
                <w:b w:val="0"/>
                <w:sz w:val="14"/>
              </w:rPr>
              <w:t>Evaluación escrita individual; devolución guiada; autocorrección formativa; refuerzo focalizado.</w:t>
            </w:r>
          </w:p>
        </w:tc>
        <w:tc>
          <w:tcPr>
            <w:tcW w:type="dxa" w:w="2904"/>
            <w:vAlign w:val="center"/>
            <w:tcMar>
              <w:top w:w="42" w:type="dxa"/>
              <w:start w:w="42" w:type="dxa"/>
              <w:bottom w:w="42" w:type="dxa"/>
              <w:end w:w="42" w:type="dxa"/>
            </w:tcMar>
          </w:tcPr>
          <w:p>
            <w:pPr>
              <w:spacing w:before="0" w:after="0" w:line="230" w:lineRule="auto"/>
            </w:pPr>
            <w:r>
              <w:rPr>
                <w:rFonts w:ascii="Aptos" w:hAnsi="Aptos"/>
                <w:b w:val="0"/>
                <w:sz w:val="14"/>
              </w:rPr>
              <w:t>Prueba de la Unidad 2 fotocopiable; pauta de corrección del Solucionario; registro breve de recuperación.</w:t>
            </w:r>
          </w:p>
        </w:tc>
        <w:tc>
          <w:tcPr>
            <w:tcW w:type="dxa" w:w="1416"/>
            <w:vAlign w:val="center"/>
            <w:tcMar>
              <w:top w:w="42" w:type="dxa"/>
              <w:start w:w="42" w:type="dxa"/>
              <w:bottom w:w="42" w:type="dxa"/>
              <w:end w:w="42" w:type="dxa"/>
            </w:tcMar>
          </w:tcPr>
          <w:p>
            <w:pPr>
              <w:spacing w:before="0" w:after="0" w:line="230" w:lineRule="auto"/>
            </w:pPr>
            <w:r>
              <w:rPr>
                <w:rFonts w:ascii="Aptos" w:hAnsi="Aptos"/>
                <w:b w:val="0"/>
                <w:sz w:val="14"/>
              </w:rPr>
              <w:t>Cierre de unidad; devolución y refuerzo.</w:t>
            </w:r>
          </w:p>
        </w:tc>
      </w:tr>
    </w:tbl>
    <w:p>
      <w:pPr>
        <w:keepNext/>
        <w:spacing w:after="60" w:before="200"/>
        <w:jc w:val="center"/>
      </w:pPr>
      <w:r>
        <w:rPr>
          <w:b/>
          <w:color w:val="5C2D91"/>
          <w:sz w:val="24"/>
        </w:rPr>
        <w:t>1.ª ETAPA · febrero–junio  |  UNIDAD 3  |  Encuentros 10–13</w:t>
      </w:r>
    </w:p>
    <w:p>
      <w:pPr>
        <w:keepNext/>
        <w:spacing w:after="40"/>
      </w:pPr>
      <w:r>
        <w:rPr>
          <w:b/>
          <w:color w:val="3E2458"/>
          <w:sz w:val="16"/>
        </w:rPr>
        <w:t xml:space="preserve">Unidad 3 · abril–mayo · Capacidades (programa MEC): «Valora la relación afectiva positiva entre los miembros de la familia y de su entorno.» «Analiza las causas y las consecuencias del uso y abuso de la tecnología como elemento que afecta la relación personal directa y afectiva (celulares, Internet, otros) en el marco de la convivencia familiar y/ social.» «Reconoce que los cambios que se generan en la pubertad y en la adolescencia forman parte de una etapa de la vida.»</w:t>
      </w:r>
    </w:p>
    <w:tbl>
      <w:tblPr>
        <w:tblW w:type="auto" w:w="0"/>
        <w:jc w:val="center"/>
        <w:tblLook w:firstColumn="1" w:firstRow="1" w:lastColumn="0" w:lastRow="0" w:noHBand="0" w:noVBand="1" w:val="04A0"/>
        <w:tblBorders>
          <w:top w:val="single" w:sz="3" w:color="777777"/>
          <w:left w:val="single" w:sz="3" w:color="777777"/>
          <w:bottom w:val="single" w:sz="3" w:color="777777"/>
          <w:right w:val="single" w:sz="3" w:color="777777"/>
          <w:insideH w:val="single" w:sz="3" w:color="777777"/>
          <w:insideV w:val="single" w:sz="3" w:color="777777"/>
        </w:tblBorders>
      </w:tblPr>
      <w:tblGrid>
        <w:gridCol w:w="2203"/>
        <w:gridCol w:w="2203"/>
        <w:gridCol w:w="2203"/>
        <w:gridCol w:w="2203"/>
        <w:gridCol w:w="2203"/>
        <w:gridCol w:w="2203"/>
        <w:gridCol w:w="2203"/>
      </w:tblGrid>
      <w:tr>
        <w:trPr>
          <w:cantSplit/>
          <w:tblHeader/>
        </w:trPr>
        <w:tc>
          <w:tcPr>
            <w:tcW w:type="dxa" w:w="538"/>
            <w:shd w:fill="5C2D91"/>
            <w:vAlign w:val="center"/>
            <w:tcMar>
              <w:top w:w="42" w:type="dxa"/>
              <w:start w:w="42" w:type="dxa"/>
              <w:bottom w:w="42" w:type="dxa"/>
              <w:end w:w="42" w:type="dxa"/>
            </w:tcMar>
          </w:tcPr>
          <w:p>
            <w:pPr>
              <w:spacing w:before="0" w:after="0" w:line="230" w:lineRule="auto"/>
              <w:jc w:val="center"/>
            </w:pPr>
            <w:r>
              <w:rPr>
                <w:rFonts w:ascii="Aptos" w:hAnsi="Aptos"/>
                <w:b/>
                <w:color w:val="FFFFFF"/>
                <w:sz w:val="14"/>
              </w:rPr>
              <w:t>N°</w:t>
            </w:r>
          </w:p>
        </w:tc>
        <w:tc>
          <w:tcPr>
            <w:tcW w:type="dxa" w:w="2946"/>
            <w:shd w:fill="5C2D91"/>
            <w:vAlign w:val="center"/>
            <w:tcMar>
              <w:top w:w="42" w:type="dxa"/>
              <w:start w:w="42" w:type="dxa"/>
              <w:bottom w:w="42" w:type="dxa"/>
              <w:end w:w="42" w:type="dxa"/>
            </w:tcMar>
          </w:tcPr>
          <w:p>
            <w:pPr>
              <w:spacing w:before="0" w:after="0" w:line="230" w:lineRule="auto"/>
              <w:jc w:val="center"/>
            </w:pPr>
            <w:r>
              <w:rPr>
                <w:rFonts w:ascii="Aptos" w:hAnsi="Aptos"/>
                <w:b/>
                <w:color w:val="FFFFFF"/>
                <w:sz w:val="14"/>
              </w:rPr>
              <w:t>TEMAS</w:t>
            </w:r>
          </w:p>
        </w:tc>
        <w:tc>
          <w:tcPr>
            <w:tcW w:type="dxa" w:w="3116"/>
            <w:shd w:fill="5C2D91"/>
            <w:vAlign w:val="center"/>
            <w:tcMar>
              <w:top w:w="42" w:type="dxa"/>
              <w:start w:w="42" w:type="dxa"/>
              <w:bottom w:w="42" w:type="dxa"/>
              <w:end w:w="42" w:type="dxa"/>
            </w:tcMar>
          </w:tcPr>
          <w:p>
            <w:pPr>
              <w:spacing w:before="0" w:after="0" w:line="230" w:lineRule="auto"/>
              <w:jc w:val="center"/>
            </w:pPr>
            <w:r>
              <w:rPr>
                <w:rFonts w:ascii="Aptos" w:hAnsi="Aptos"/>
                <w:b/>
                <w:color w:val="FFFFFF"/>
                <w:sz w:val="14"/>
              </w:rPr>
              <w:t>INDICADORES DE LOGRO</w:t>
            </w:r>
          </w:p>
        </w:tc>
        <w:tc>
          <w:tcPr>
            <w:tcW w:type="dxa" w:w="680"/>
            <w:shd w:fill="5C2D91"/>
            <w:vAlign w:val="center"/>
            <w:tcMar>
              <w:top w:w="42" w:type="dxa"/>
              <w:start w:w="42" w:type="dxa"/>
              <w:bottom w:w="42" w:type="dxa"/>
              <w:end w:w="42" w:type="dxa"/>
            </w:tcMar>
          </w:tcPr>
          <w:p>
            <w:pPr>
              <w:spacing w:before="0" w:after="0" w:line="230" w:lineRule="auto"/>
              <w:jc w:val="center"/>
            </w:pPr>
            <w:r>
              <w:rPr>
                <w:rFonts w:ascii="Aptos" w:hAnsi="Aptos"/>
                <w:b/>
                <w:color w:val="FFFFFF"/>
                <w:sz w:val="14"/>
              </w:rPr>
              <w:t>TIEMPO</w:t>
            </w:r>
          </w:p>
        </w:tc>
        <w:tc>
          <w:tcPr>
            <w:tcW w:type="dxa" w:w="2904"/>
            <w:shd w:fill="5C2D91"/>
            <w:vAlign w:val="center"/>
            <w:tcMar>
              <w:top w:w="42" w:type="dxa"/>
              <w:start w:w="42" w:type="dxa"/>
              <w:bottom w:w="42" w:type="dxa"/>
              <w:end w:w="42" w:type="dxa"/>
            </w:tcMar>
          </w:tcPr>
          <w:p>
            <w:pPr>
              <w:spacing w:before="0" w:after="0" w:line="230" w:lineRule="auto"/>
              <w:jc w:val="center"/>
            </w:pPr>
            <w:r>
              <w:rPr>
                <w:rFonts w:ascii="Aptos" w:hAnsi="Aptos"/>
                <w:b/>
                <w:color w:val="FFFFFF"/>
                <w:sz w:val="14"/>
              </w:rPr>
              <w:t>PROCEDIMIENTOS</w:t>
            </w:r>
          </w:p>
        </w:tc>
        <w:tc>
          <w:tcPr>
            <w:tcW w:type="dxa" w:w="2904"/>
            <w:shd w:fill="5C2D91"/>
            <w:vAlign w:val="center"/>
            <w:tcMar>
              <w:top w:w="42" w:type="dxa"/>
              <w:start w:w="42" w:type="dxa"/>
              <w:bottom w:w="42" w:type="dxa"/>
              <w:end w:w="42" w:type="dxa"/>
            </w:tcMar>
          </w:tcPr>
          <w:p>
            <w:pPr>
              <w:spacing w:before="0" w:after="0" w:line="230" w:lineRule="auto"/>
              <w:jc w:val="center"/>
            </w:pPr>
            <w:r>
              <w:rPr>
                <w:rFonts w:ascii="Aptos" w:hAnsi="Aptos"/>
                <w:b/>
                <w:color w:val="FFFFFF"/>
                <w:sz w:val="14"/>
              </w:rPr>
              <w:t>INSTRUMENTOS</w:t>
            </w:r>
          </w:p>
        </w:tc>
        <w:tc>
          <w:tcPr>
            <w:tcW w:type="dxa" w:w="1416"/>
            <w:shd w:fill="5C2D91"/>
            <w:vAlign w:val="center"/>
            <w:tcMar>
              <w:top w:w="42" w:type="dxa"/>
              <w:start w:w="42" w:type="dxa"/>
              <w:bottom w:w="42" w:type="dxa"/>
              <w:end w:w="42" w:type="dxa"/>
            </w:tcMar>
          </w:tcPr>
          <w:p>
            <w:pPr>
              <w:spacing w:before="0" w:after="0" w:line="230" w:lineRule="auto"/>
              <w:jc w:val="center"/>
            </w:pPr>
            <w:r>
              <w:rPr>
                <w:rFonts w:ascii="Aptos" w:hAnsi="Aptos"/>
                <w:b/>
                <w:color w:val="FFFFFF"/>
                <w:sz w:val="14"/>
              </w:rPr>
              <w:t>OBSERVACIÓN</w:t>
            </w:r>
          </w:p>
        </w:tc>
      </w:tr>
      <w:tr>
        <w:trPr>
          <w:cantSplit/>
        </w:trPr>
        <w:tc>
          <w:tcPr>
            <w:tcW w:type="dxa" w:w="538"/>
            <w:shd w:fill="EEE7F7"/>
            <w:vAlign w:val="center"/>
            <w:tcMar>
              <w:top w:w="42" w:type="dxa"/>
              <w:start w:w="42" w:type="dxa"/>
              <w:bottom w:w="42" w:type="dxa"/>
              <w:end w:w="42" w:type="dxa"/>
            </w:tcMar>
          </w:tcPr>
          <w:p>
            <w:pPr>
              <w:spacing w:before="0" w:after="0" w:line="230" w:lineRule="auto"/>
              <w:jc w:val="center"/>
            </w:pPr>
            <w:r>
              <w:rPr>
                <w:rFonts w:ascii="Aptos" w:hAnsi="Aptos"/>
                <w:b/>
                <w:sz w:val="14"/>
              </w:rPr>
              <w:t>10</w:t>
            </w:r>
          </w:p>
        </w:tc>
        <w:tc>
          <w:tcPr>
            <w:tcW w:type="dxa" w:w="2946"/>
            <w:vAlign w:val="center"/>
            <w:tcMar>
              <w:top w:w="42" w:type="dxa"/>
              <w:start w:w="42" w:type="dxa"/>
              <w:bottom w:w="42" w:type="dxa"/>
              <w:end w:w="42" w:type="dxa"/>
            </w:tcMar>
          </w:tcPr>
          <w:p>
            <w:pPr>
              <w:spacing w:before="0" w:after="0" w:line="230" w:lineRule="auto"/>
            </w:pPr>
            <w:r>
              <w:rPr>
                <w:rFonts w:ascii="Aptos" w:hAnsi="Aptos"/>
                <w:b w:val="0"/>
                <w:sz w:val="14"/>
              </w:rPr>
              <w:t>Relaciones afectivas saludables (familia, amistades, compañeros). El noviazgo en la adolescencia.</w:t>
            </w:r>
          </w:p>
        </w:tc>
        <w:tc>
          <w:tcPr>
            <w:tcW w:type="dxa" w:w="3116"/>
            <w:vAlign w:val="center"/>
            <w:tcMar>
              <w:top w:w="42" w:type="dxa"/>
              <w:start w:w="42" w:type="dxa"/>
              <w:bottom w:w="42" w:type="dxa"/>
              <w:end w:w="42" w:type="dxa"/>
            </w:tcMar>
          </w:tcPr>
          <w:p>
            <w:pPr>
              <w:spacing w:before="0" w:after="0" w:line="230" w:lineRule="auto"/>
            </w:pPr>
            <w:r>
              <w:rPr>
                <w:rFonts w:ascii="Aptos" w:hAnsi="Aptos"/>
                <w:b w:val="0"/>
                <w:sz w:val="14"/>
              </w:rPr>
              <w:t>• Reconoce características de una relación afectiva saludable.</w:t>
              <w:br/>
              <w:t>• Diferencia el buen trato del maltrato en los vínculos.</w:t>
              <w:br/>
              <w:t>• Reflexiona sobre el respeto y el compromiso en el noviazgo adolescente.</w:t>
            </w:r>
          </w:p>
        </w:tc>
        <w:tc>
          <w:tcPr>
            <w:tcW w:type="dxa" w:w="680"/>
            <w:vAlign w:val="center"/>
            <w:tcMar>
              <w:top w:w="42" w:type="dxa"/>
              <w:start w:w="42" w:type="dxa"/>
              <w:bottom w:w="42" w:type="dxa"/>
              <w:end w:w="42" w:type="dxa"/>
            </w:tcMar>
          </w:tcPr>
          <w:p>
            <w:pPr>
              <w:spacing w:before="0" w:after="0" w:line="230" w:lineRule="auto"/>
              <w:jc w:val="center"/>
            </w:pPr>
            <w:r>
              <w:rPr>
                <w:rFonts w:ascii="Aptos" w:hAnsi="Aptos"/>
                <w:b w:val="0"/>
                <w:sz w:val="14"/>
              </w:rPr>
              <w:t xml:space="preserve">3 HC</w:t>
            </w:r>
          </w:p>
        </w:tc>
        <w:tc>
          <w:tcPr>
            <w:tcW w:type="dxa" w:w="2904"/>
            <w:vAlign w:val="center"/>
            <w:tcMar>
              <w:top w:w="42" w:type="dxa"/>
              <w:start w:w="42" w:type="dxa"/>
              <w:bottom w:w="42" w:type="dxa"/>
              <w:end w:w="42" w:type="dxa"/>
            </w:tcMar>
          </w:tcPr>
          <w:p>
            <w:pPr>
              <w:spacing w:before="0" w:after="0" w:line="230" w:lineRule="auto"/>
            </w:pPr>
            <w:r>
              <w:rPr>
                <w:rFonts w:ascii="Aptos" w:hAnsi="Aptos"/>
                <w:b w:val="0"/>
                <w:sz w:val="14"/>
              </w:rPr>
              <w:t>Análisis de señales de buen trato y maltrato; elaboración de listas de alerta; debate sobre el noviazgo saludable.</w:t>
            </w:r>
          </w:p>
        </w:tc>
        <w:tc>
          <w:tcPr>
            <w:tcW w:type="dxa" w:w="2904"/>
            <w:vAlign w:val="center"/>
            <w:tcMar>
              <w:top w:w="42" w:type="dxa"/>
              <w:start w:w="42" w:type="dxa"/>
              <w:bottom w:w="42" w:type="dxa"/>
              <w:end w:w="42" w:type="dxa"/>
            </w:tcMar>
          </w:tcPr>
          <w:p>
            <w:pPr>
              <w:spacing w:before="0" w:after="0" w:line="230" w:lineRule="auto"/>
            </w:pPr>
            <w:r>
              <w:rPr>
                <w:rFonts w:ascii="Aptos" w:hAnsi="Aptos"/>
                <w:b w:val="0"/>
                <w:sz w:val="14"/>
              </w:rPr>
              <w:t>Cuadro de señales; participación en el debate.</w:t>
            </w:r>
          </w:p>
        </w:tc>
        <w:tc>
          <w:tcPr>
            <w:tcW w:type="dxa" w:w="1416"/>
            <w:vAlign w:val="center"/>
            <w:tcMar>
              <w:top w:w="42" w:type="dxa"/>
              <w:start w:w="42" w:type="dxa"/>
              <w:bottom w:w="42" w:type="dxa"/>
              <w:end w:w="42" w:type="dxa"/>
            </w:tcMar>
          </w:tcPr>
          <w:p>
            <w:pPr>
              <w:spacing w:before="0" w:after="0" w:line="230" w:lineRule="auto"/>
            </w:pPr>
            <w:r>
              <w:rPr>
                <w:rFonts w:ascii="Aptos" w:hAnsi="Aptos"/>
                <w:b w:val="0"/>
                <w:sz w:val="14"/>
              </w:rPr>
            </w:r>
          </w:p>
        </w:tc>
      </w:tr>
      <w:tr>
        <w:trPr>
          <w:cantSplit/>
        </w:trPr>
        <w:tc>
          <w:tcPr>
            <w:tcW w:type="dxa" w:w="538"/>
            <w:shd w:fill="EEE7F7"/>
            <w:vAlign w:val="center"/>
            <w:tcMar>
              <w:top w:w="42" w:type="dxa"/>
              <w:start w:w="42" w:type="dxa"/>
              <w:bottom w:w="42" w:type="dxa"/>
              <w:end w:w="42" w:type="dxa"/>
            </w:tcMar>
          </w:tcPr>
          <w:p>
            <w:pPr>
              <w:spacing w:before="0" w:after="0" w:line="230" w:lineRule="auto"/>
              <w:jc w:val="center"/>
            </w:pPr>
            <w:r>
              <w:rPr>
                <w:rFonts w:ascii="Aptos" w:hAnsi="Aptos"/>
                <w:b/>
                <w:sz w:val="14"/>
              </w:rPr>
              <w:t>11</w:t>
            </w:r>
          </w:p>
        </w:tc>
        <w:tc>
          <w:tcPr>
            <w:tcW w:type="dxa" w:w="2946"/>
            <w:vAlign w:val="center"/>
            <w:tcMar>
              <w:top w:w="42" w:type="dxa"/>
              <w:start w:w="42" w:type="dxa"/>
              <w:bottom w:w="42" w:type="dxa"/>
              <w:end w:w="42" w:type="dxa"/>
            </w:tcMar>
          </w:tcPr>
          <w:p>
            <w:pPr>
              <w:spacing w:before="0" w:after="0" w:line="230" w:lineRule="auto"/>
            </w:pPr>
            <w:r>
              <w:rPr>
                <w:rFonts w:ascii="Aptos" w:hAnsi="Aptos"/>
                <w:b w:val="0"/>
                <w:sz w:val="14"/>
              </w:rPr>
              <w:t>Influencia emocional, positiva y negativa, de los celulares e internet y sus redes sociales.</w:t>
            </w:r>
          </w:p>
        </w:tc>
        <w:tc>
          <w:tcPr>
            <w:tcW w:type="dxa" w:w="3116"/>
            <w:vAlign w:val="center"/>
            <w:tcMar>
              <w:top w:w="42" w:type="dxa"/>
              <w:start w:w="42" w:type="dxa"/>
              <w:bottom w:w="42" w:type="dxa"/>
              <w:end w:w="42" w:type="dxa"/>
            </w:tcMar>
          </w:tcPr>
          <w:p>
            <w:pPr>
              <w:spacing w:before="0" w:after="0" w:line="230" w:lineRule="auto"/>
            </w:pPr>
            <w:r>
              <w:rPr>
                <w:rFonts w:ascii="Aptos" w:hAnsi="Aptos"/>
                <w:b w:val="0"/>
                <w:sz w:val="14"/>
              </w:rPr>
              <w:t>• Reconoce usos positivos y negativos de la tecnología en los vínculos.</w:t>
              <w:br/>
              <w:t>• Aplica criterios para una convivencia digital respetuosa.</w:t>
              <w:br/>
              <w:t>• Identifica situaciones de riesgo en las redes y a quién recurrir.</w:t>
            </w:r>
          </w:p>
        </w:tc>
        <w:tc>
          <w:tcPr>
            <w:tcW w:type="dxa" w:w="680"/>
            <w:vAlign w:val="center"/>
            <w:tcMar>
              <w:top w:w="42" w:type="dxa"/>
              <w:start w:w="42" w:type="dxa"/>
              <w:bottom w:w="42" w:type="dxa"/>
              <w:end w:w="42" w:type="dxa"/>
            </w:tcMar>
          </w:tcPr>
          <w:p>
            <w:pPr>
              <w:spacing w:before="0" w:after="0" w:line="230" w:lineRule="auto"/>
              <w:jc w:val="center"/>
            </w:pPr>
            <w:r>
              <w:rPr>
                <w:rFonts w:ascii="Aptos" w:hAnsi="Aptos"/>
                <w:b w:val="0"/>
                <w:sz w:val="14"/>
              </w:rPr>
              <w:t xml:space="preserve">3 HC</w:t>
            </w:r>
          </w:p>
        </w:tc>
        <w:tc>
          <w:tcPr>
            <w:tcW w:type="dxa" w:w="2904"/>
            <w:vAlign w:val="center"/>
            <w:tcMar>
              <w:top w:w="42" w:type="dxa"/>
              <w:start w:w="42" w:type="dxa"/>
              <w:bottom w:w="42" w:type="dxa"/>
              <w:end w:w="42" w:type="dxa"/>
            </w:tcMar>
          </w:tcPr>
          <w:p>
            <w:pPr>
              <w:spacing w:before="0" w:after="0" w:line="230" w:lineRule="auto"/>
            </w:pPr>
            <w:r>
              <w:rPr>
                <w:rFonts w:ascii="Aptos" w:hAnsi="Aptos"/>
                <w:b w:val="0"/>
                <w:sz w:val="14"/>
              </w:rPr>
              <w:t>Análisis de usos positivos/negativos de las redes; aplicación del semáforo digital; elaboración del decálogo del buen uso.</w:t>
            </w:r>
          </w:p>
        </w:tc>
        <w:tc>
          <w:tcPr>
            <w:tcW w:type="dxa" w:w="2904"/>
            <w:vAlign w:val="center"/>
            <w:tcMar>
              <w:top w:w="42" w:type="dxa"/>
              <w:start w:w="42" w:type="dxa"/>
              <w:bottom w:w="42" w:type="dxa"/>
              <w:end w:w="42" w:type="dxa"/>
            </w:tcMar>
          </w:tcPr>
          <w:p>
            <w:pPr>
              <w:spacing w:before="0" w:after="0" w:line="230" w:lineRule="auto"/>
            </w:pPr>
            <w:r>
              <w:rPr>
                <w:rFonts w:ascii="Aptos" w:hAnsi="Aptos"/>
                <w:b w:val="0"/>
                <w:sz w:val="14"/>
              </w:rPr>
              <w:t>Decálogo del buen uso de las redes; resolución de casos.</w:t>
            </w:r>
          </w:p>
        </w:tc>
        <w:tc>
          <w:tcPr>
            <w:tcW w:type="dxa" w:w="1416"/>
            <w:vAlign w:val="center"/>
            <w:tcMar>
              <w:top w:w="42" w:type="dxa"/>
              <w:start w:w="42" w:type="dxa"/>
              <w:bottom w:w="42" w:type="dxa"/>
              <w:end w:w="42" w:type="dxa"/>
            </w:tcMar>
          </w:tcPr>
          <w:p>
            <w:pPr>
              <w:spacing w:before="0" w:after="0" w:line="230" w:lineRule="auto"/>
            </w:pPr>
            <w:r>
              <w:rPr>
                <w:rFonts w:ascii="Aptos" w:hAnsi="Aptos"/>
                <w:b w:val="0"/>
                <w:sz w:val="14"/>
              </w:rPr>
            </w:r>
          </w:p>
        </w:tc>
      </w:tr>
      <w:tr>
        <w:trPr>
          <w:cantSplit/>
        </w:trPr>
        <w:tc>
          <w:tcPr>
            <w:tcW w:type="dxa" w:w="538"/>
            <w:shd w:fill="EEE7F7"/>
            <w:vAlign w:val="center"/>
            <w:tcMar>
              <w:top w:w="42" w:type="dxa"/>
              <w:start w:w="42" w:type="dxa"/>
              <w:bottom w:w="42" w:type="dxa"/>
              <w:end w:w="42" w:type="dxa"/>
            </w:tcMar>
          </w:tcPr>
          <w:p>
            <w:pPr>
              <w:spacing w:before="0" w:after="0" w:line="230" w:lineRule="auto"/>
              <w:jc w:val="center"/>
            </w:pPr>
            <w:r>
              <w:rPr>
                <w:rFonts w:ascii="Aptos" w:hAnsi="Aptos"/>
                <w:b/>
                <w:sz w:val="14"/>
              </w:rPr>
              <w:t>12</w:t>
            </w:r>
          </w:p>
        </w:tc>
        <w:tc>
          <w:tcPr>
            <w:tcW w:type="dxa" w:w="2946"/>
            <w:vAlign w:val="center"/>
            <w:tcMar>
              <w:top w:w="42" w:type="dxa"/>
              <w:start w:w="42" w:type="dxa"/>
              <w:bottom w:w="42" w:type="dxa"/>
              <w:end w:w="42" w:type="dxa"/>
            </w:tcMar>
          </w:tcPr>
          <w:p>
            <w:pPr>
              <w:spacing w:before="0" w:after="0" w:line="230" w:lineRule="auto"/>
            </w:pPr>
            <w:r>
              <w:rPr>
                <w:rFonts w:ascii="Aptos" w:hAnsi="Aptos"/>
                <w:b w:val="0"/>
                <w:sz w:val="14"/>
              </w:rPr>
              <w:t>Influencia de los cambios en la afectividad. Formas de afrontarlos.</w:t>
            </w:r>
          </w:p>
        </w:tc>
        <w:tc>
          <w:tcPr>
            <w:tcW w:type="dxa" w:w="3116"/>
            <w:vAlign w:val="center"/>
            <w:tcMar>
              <w:top w:w="42" w:type="dxa"/>
              <w:start w:w="42" w:type="dxa"/>
              <w:bottom w:w="42" w:type="dxa"/>
              <w:end w:w="42" w:type="dxa"/>
            </w:tcMar>
          </w:tcPr>
          <w:p>
            <w:pPr>
              <w:spacing w:before="0" w:after="0" w:line="230" w:lineRule="auto"/>
            </w:pPr>
            <w:r>
              <w:rPr>
                <w:rFonts w:ascii="Aptos" w:hAnsi="Aptos"/>
                <w:b w:val="0"/>
                <w:sz w:val="14"/>
              </w:rPr>
              <w:t>• Reconoce los cambios físicos, emocionales y sociales de la adolescencia.</w:t>
              <w:br/>
              <w:t>• Comprende que estos cambios son frecuentes en la adolescencia y varían entre personas.</w:t>
              <w:br/>
              <w:t>• Propone formas saludables de afrontar los cambios.</w:t>
            </w:r>
          </w:p>
        </w:tc>
        <w:tc>
          <w:tcPr>
            <w:tcW w:type="dxa" w:w="680"/>
            <w:vAlign w:val="center"/>
            <w:tcMar>
              <w:top w:w="42" w:type="dxa"/>
              <w:start w:w="42" w:type="dxa"/>
              <w:bottom w:w="42" w:type="dxa"/>
              <w:end w:w="42" w:type="dxa"/>
            </w:tcMar>
          </w:tcPr>
          <w:p>
            <w:pPr>
              <w:spacing w:before="0" w:after="0" w:line="230" w:lineRule="auto"/>
              <w:jc w:val="center"/>
            </w:pPr>
            <w:r>
              <w:rPr>
                <w:rFonts w:ascii="Aptos" w:hAnsi="Aptos"/>
                <w:b w:val="0"/>
                <w:sz w:val="14"/>
              </w:rPr>
              <w:t xml:space="preserve">3 HC</w:t>
            </w:r>
          </w:p>
        </w:tc>
        <w:tc>
          <w:tcPr>
            <w:tcW w:type="dxa" w:w="2904"/>
            <w:vAlign w:val="center"/>
            <w:tcMar>
              <w:top w:w="42" w:type="dxa"/>
              <w:start w:w="42" w:type="dxa"/>
              <w:bottom w:w="42" w:type="dxa"/>
              <w:end w:w="42" w:type="dxa"/>
            </w:tcMar>
          </w:tcPr>
          <w:p>
            <w:pPr>
              <w:spacing w:before="0" w:after="0" w:line="230" w:lineRule="auto"/>
            </w:pPr>
            <w:r>
              <w:rPr>
                <w:rFonts w:ascii="Aptos" w:hAnsi="Aptos"/>
                <w:b w:val="0"/>
                <w:sz w:val="14"/>
              </w:rPr>
              <w:t>Reconocimiento de los cambios de la adolescencia; buzón anónimo de preguntas; propuesta de formas de afrontarlos.</w:t>
            </w:r>
          </w:p>
        </w:tc>
        <w:tc>
          <w:tcPr>
            <w:tcW w:type="dxa" w:w="2904"/>
            <w:vAlign w:val="center"/>
            <w:tcMar>
              <w:top w:w="42" w:type="dxa"/>
              <w:start w:w="42" w:type="dxa"/>
              <w:bottom w:w="42" w:type="dxa"/>
              <w:end w:w="42" w:type="dxa"/>
            </w:tcMar>
          </w:tcPr>
          <w:p>
            <w:pPr>
              <w:spacing w:before="0" w:after="0" w:line="230" w:lineRule="auto"/>
            </w:pPr>
            <w:r>
              <w:rPr>
                <w:rFonts w:ascii="Aptos" w:hAnsi="Aptos"/>
                <w:b w:val="0"/>
                <w:sz w:val="14"/>
              </w:rPr>
              <w:t>Aportes al buzón anónimo; participación respetuosa.</w:t>
            </w:r>
          </w:p>
        </w:tc>
        <w:tc>
          <w:tcPr>
            <w:tcW w:type="dxa" w:w="1416"/>
            <w:vAlign w:val="center"/>
            <w:tcMar>
              <w:top w:w="42" w:type="dxa"/>
              <w:start w:w="42" w:type="dxa"/>
              <w:bottom w:w="42" w:type="dxa"/>
              <w:end w:w="42" w:type="dxa"/>
            </w:tcMar>
          </w:tcPr>
          <w:p>
            <w:pPr>
              <w:spacing w:before="0" w:after="0" w:line="230" w:lineRule="auto"/>
            </w:pPr>
            <w:r>
              <w:rPr>
                <w:rFonts w:ascii="Aptos" w:hAnsi="Aptos"/>
                <w:b w:val="0"/>
                <w:sz w:val="14"/>
              </w:rPr>
            </w:r>
          </w:p>
        </w:tc>
      </w:tr>
      <w:tr>
        <w:trPr>
          <w:cantSplit/>
        </w:trPr>
        <w:tc>
          <w:tcPr>
            <w:tcW w:type="dxa" w:w="538"/>
            <w:shd w:fill="EEE7F7"/>
            <w:vAlign w:val="center"/>
            <w:tcMar>
              <w:top w:w="42" w:type="dxa"/>
              <w:start w:w="42" w:type="dxa"/>
              <w:bottom w:w="42" w:type="dxa"/>
              <w:end w:w="42" w:type="dxa"/>
            </w:tcMar>
          </w:tcPr>
          <w:p>
            <w:pPr>
              <w:spacing w:before="0" w:after="0" w:line="230" w:lineRule="auto"/>
              <w:jc w:val="center"/>
            </w:pPr>
            <w:r>
              <w:rPr>
                <w:rFonts w:ascii="Aptos" w:hAnsi="Aptos"/>
                <w:b/>
                <w:sz w:val="14"/>
              </w:rPr>
              <w:t>13</w:t>
            </w:r>
          </w:p>
        </w:tc>
        <w:tc>
          <w:tcPr>
            <w:tcW w:type="dxa" w:w="2946"/>
            <w:vAlign w:val="center"/>
            <w:tcMar>
              <w:top w:w="42" w:type="dxa"/>
              <w:start w:w="42" w:type="dxa"/>
              <w:bottom w:w="42" w:type="dxa"/>
              <w:end w:w="42" w:type="dxa"/>
            </w:tcMar>
          </w:tcPr>
          <w:p>
            <w:pPr>
              <w:spacing w:before="0" w:after="0" w:line="230" w:lineRule="auto"/>
            </w:pPr>
            <w:r>
              <w:rPr>
                <w:rFonts w:ascii="Aptos" w:hAnsi="Aptos"/>
                <w:b w:val="0"/>
                <w:sz w:val="14"/>
              </w:rPr>
              <w:t>Evaluación de la Unidad 3: Vida afectiva. Devolución y refuerzo.</w:t>
            </w:r>
          </w:p>
        </w:tc>
        <w:tc>
          <w:tcPr>
            <w:tcW w:type="dxa" w:w="3116"/>
            <w:vAlign w:val="center"/>
            <w:tcMar>
              <w:top w:w="42" w:type="dxa"/>
              <w:start w:w="42" w:type="dxa"/>
              <w:bottom w:w="42" w:type="dxa"/>
              <w:end w:w="42" w:type="dxa"/>
            </w:tcMar>
          </w:tcPr>
          <w:p>
            <w:pPr>
              <w:spacing w:before="0" w:after="0" w:line="230" w:lineRule="auto"/>
            </w:pPr>
            <w:r>
              <w:rPr>
                <w:rFonts w:ascii="Aptos" w:hAnsi="Aptos"/>
                <w:b w:val="0"/>
                <w:sz w:val="14"/>
              </w:rPr>
              <w:t>• Resuelve consignas de comprensión y aplicación vinculadas con los indicadores de la unidad.</w:t>
              <w:br/>
              <w:t>• Fundamenta respuestas abiertas con ideas pertinentes.</w:t>
              <w:br/>
              <w:t>• Revisa sus respuestas a partir de la devolución y registra qué necesita reforzar.</w:t>
            </w:r>
          </w:p>
        </w:tc>
        <w:tc>
          <w:tcPr>
            <w:tcW w:type="dxa" w:w="680"/>
            <w:vAlign w:val="center"/>
            <w:tcMar>
              <w:top w:w="42" w:type="dxa"/>
              <w:start w:w="42" w:type="dxa"/>
              <w:bottom w:w="42" w:type="dxa"/>
              <w:end w:w="42" w:type="dxa"/>
            </w:tcMar>
          </w:tcPr>
          <w:p>
            <w:pPr>
              <w:spacing w:before="0" w:after="0" w:line="230" w:lineRule="auto"/>
              <w:jc w:val="center"/>
            </w:pPr>
            <w:r>
              <w:rPr>
                <w:rFonts w:ascii="Aptos" w:hAnsi="Aptos"/>
                <w:b w:val="0"/>
                <w:sz w:val="14"/>
              </w:rPr>
              <w:t xml:space="preserve">3 HC</w:t>
            </w:r>
          </w:p>
        </w:tc>
        <w:tc>
          <w:tcPr>
            <w:tcW w:type="dxa" w:w="2904"/>
            <w:vAlign w:val="center"/>
            <w:tcMar>
              <w:top w:w="42" w:type="dxa"/>
              <w:start w:w="42" w:type="dxa"/>
              <w:bottom w:w="42" w:type="dxa"/>
              <w:end w:w="42" w:type="dxa"/>
            </w:tcMar>
          </w:tcPr>
          <w:p>
            <w:pPr>
              <w:spacing w:before="0" w:after="0" w:line="230" w:lineRule="auto"/>
            </w:pPr>
            <w:r>
              <w:rPr>
                <w:rFonts w:ascii="Aptos" w:hAnsi="Aptos"/>
                <w:b w:val="0"/>
                <w:sz w:val="14"/>
              </w:rPr>
              <w:t>Evaluación escrita individual; devolución guiada; autocorrección formativa; refuerzo focalizado.</w:t>
            </w:r>
          </w:p>
        </w:tc>
        <w:tc>
          <w:tcPr>
            <w:tcW w:type="dxa" w:w="2904"/>
            <w:vAlign w:val="center"/>
            <w:tcMar>
              <w:top w:w="42" w:type="dxa"/>
              <w:start w:w="42" w:type="dxa"/>
              <w:bottom w:w="42" w:type="dxa"/>
              <w:end w:w="42" w:type="dxa"/>
            </w:tcMar>
          </w:tcPr>
          <w:p>
            <w:pPr>
              <w:spacing w:before="0" w:after="0" w:line="230" w:lineRule="auto"/>
            </w:pPr>
            <w:r>
              <w:rPr>
                <w:rFonts w:ascii="Aptos" w:hAnsi="Aptos"/>
                <w:b w:val="0"/>
                <w:sz w:val="14"/>
              </w:rPr>
              <w:t>Prueba de la Unidad 3 fotocopiable; pauta de corrección del Solucionario; registro breve de recuperación.</w:t>
            </w:r>
          </w:p>
        </w:tc>
        <w:tc>
          <w:tcPr>
            <w:tcW w:type="dxa" w:w="1416"/>
            <w:vAlign w:val="center"/>
            <w:tcMar>
              <w:top w:w="42" w:type="dxa"/>
              <w:start w:w="42" w:type="dxa"/>
              <w:bottom w:w="42" w:type="dxa"/>
              <w:end w:w="42" w:type="dxa"/>
            </w:tcMar>
          </w:tcPr>
          <w:p>
            <w:pPr>
              <w:spacing w:before="0" w:after="0" w:line="230" w:lineRule="auto"/>
            </w:pPr>
            <w:r>
              <w:rPr>
                <w:rFonts w:ascii="Aptos" w:hAnsi="Aptos"/>
                <w:b w:val="0"/>
                <w:sz w:val="14"/>
              </w:rPr>
              <w:t>Cierre de unidad; devolución y refuerzo.</w:t>
            </w:r>
          </w:p>
        </w:tc>
      </w:tr>
    </w:tbl>
    <w:p>
      <w:pPr>
        <w:keepNext/>
        <w:spacing w:after="60" w:before="200"/>
        <w:jc w:val="center"/>
      </w:pPr>
      <w:r>
        <w:rPr>
          <w:b/>
          <w:color w:val="5C2D91"/>
          <w:sz w:val="24"/>
        </w:rPr>
        <w:t>1.ª ETAPA · febrero–junio  |  UNIDAD 4  |  Encuentros 14–18</w:t>
      </w:r>
    </w:p>
    <w:p>
      <w:pPr>
        <w:keepNext/>
        <w:spacing w:after="40"/>
      </w:pPr>
      <w:r>
        <w:rPr>
          <w:b/>
          <w:color w:val="3E2458"/>
          <w:sz w:val="16"/>
        </w:rPr>
        <w:t xml:space="preserve">Unidad 4 · mayo–junio · Capacidades (programa MEC): «Analiza los artículos referentes a sus derechos y sus responsabilidades considerando su formación como ciudadano.» «Reflexiona sobre los principales artículos relacionados con la No discriminación, expresados en el Código de la Niñez y la Adolescencia, la convención de los Derechos Humanos y de los Derechos sexuales y Derechos reproductivos.» «Reconoce la importancia de conocer las leyes que protegen a los niños, las niñas y los adolescentes. y, además, que cada derecho lleva implícito una responsabilidad.»</w:t>
      </w:r>
    </w:p>
    <w:tbl>
      <w:tblPr>
        <w:tblW w:type="auto" w:w="0"/>
        <w:jc w:val="center"/>
        <w:tblLook w:firstColumn="1" w:firstRow="1" w:lastColumn="0" w:lastRow="0" w:noHBand="0" w:noVBand="1" w:val="04A0"/>
        <w:tblBorders>
          <w:top w:val="single" w:sz="3" w:color="777777"/>
          <w:left w:val="single" w:sz="3" w:color="777777"/>
          <w:bottom w:val="single" w:sz="3" w:color="777777"/>
          <w:right w:val="single" w:sz="3" w:color="777777"/>
          <w:insideH w:val="single" w:sz="3" w:color="777777"/>
          <w:insideV w:val="single" w:sz="3" w:color="777777"/>
        </w:tblBorders>
      </w:tblPr>
      <w:tblGrid>
        <w:gridCol w:w="2203"/>
        <w:gridCol w:w="2203"/>
        <w:gridCol w:w="2203"/>
        <w:gridCol w:w="2203"/>
        <w:gridCol w:w="2203"/>
        <w:gridCol w:w="2203"/>
        <w:gridCol w:w="2203"/>
      </w:tblGrid>
      <w:tr>
        <w:trPr>
          <w:cantSplit/>
          <w:tblHeader/>
        </w:trPr>
        <w:tc>
          <w:tcPr>
            <w:tcW w:type="dxa" w:w="538"/>
            <w:shd w:fill="5C2D91"/>
            <w:vAlign w:val="center"/>
            <w:tcMar>
              <w:top w:w="42" w:type="dxa"/>
              <w:start w:w="42" w:type="dxa"/>
              <w:bottom w:w="42" w:type="dxa"/>
              <w:end w:w="42" w:type="dxa"/>
            </w:tcMar>
          </w:tcPr>
          <w:p>
            <w:pPr>
              <w:spacing w:before="0" w:after="0" w:line="230" w:lineRule="auto"/>
              <w:jc w:val="center"/>
            </w:pPr>
            <w:r>
              <w:rPr>
                <w:rFonts w:ascii="Aptos" w:hAnsi="Aptos"/>
                <w:b/>
                <w:color w:val="FFFFFF"/>
                <w:sz w:val="14"/>
              </w:rPr>
              <w:t>N°</w:t>
            </w:r>
          </w:p>
        </w:tc>
        <w:tc>
          <w:tcPr>
            <w:tcW w:type="dxa" w:w="2946"/>
            <w:shd w:fill="5C2D91"/>
            <w:vAlign w:val="center"/>
            <w:tcMar>
              <w:top w:w="42" w:type="dxa"/>
              <w:start w:w="42" w:type="dxa"/>
              <w:bottom w:w="42" w:type="dxa"/>
              <w:end w:w="42" w:type="dxa"/>
            </w:tcMar>
          </w:tcPr>
          <w:p>
            <w:pPr>
              <w:spacing w:before="0" w:after="0" w:line="230" w:lineRule="auto"/>
              <w:jc w:val="center"/>
            </w:pPr>
            <w:r>
              <w:rPr>
                <w:rFonts w:ascii="Aptos" w:hAnsi="Aptos"/>
                <w:b/>
                <w:color w:val="FFFFFF"/>
                <w:sz w:val="14"/>
              </w:rPr>
              <w:t>TEMAS</w:t>
            </w:r>
          </w:p>
        </w:tc>
        <w:tc>
          <w:tcPr>
            <w:tcW w:type="dxa" w:w="3116"/>
            <w:shd w:fill="5C2D91"/>
            <w:vAlign w:val="center"/>
            <w:tcMar>
              <w:top w:w="42" w:type="dxa"/>
              <w:start w:w="42" w:type="dxa"/>
              <w:bottom w:w="42" w:type="dxa"/>
              <w:end w:w="42" w:type="dxa"/>
            </w:tcMar>
          </w:tcPr>
          <w:p>
            <w:pPr>
              <w:spacing w:before="0" w:after="0" w:line="230" w:lineRule="auto"/>
              <w:jc w:val="center"/>
            </w:pPr>
            <w:r>
              <w:rPr>
                <w:rFonts w:ascii="Aptos" w:hAnsi="Aptos"/>
                <w:b/>
                <w:color w:val="FFFFFF"/>
                <w:sz w:val="14"/>
              </w:rPr>
              <w:t>INDICADORES DE LOGRO</w:t>
            </w:r>
          </w:p>
        </w:tc>
        <w:tc>
          <w:tcPr>
            <w:tcW w:type="dxa" w:w="680"/>
            <w:shd w:fill="5C2D91"/>
            <w:vAlign w:val="center"/>
            <w:tcMar>
              <w:top w:w="42" w:type="dxa"/>
              <w:start w:w="42" w:type="dxa"/>
              <w:bottom w:w="42" w:type="dxa"/>
              <w:end w:w="42" w:type="dxa"/>
            </w:tcMar>
          </w:tcPr>
          <w:p>
            <w:pPr>
              <w:spacing w:before="0" w:after="0" w:line="230" w:lineRule="auto"/>
              <w:jc w:val="center"/>
            </w:pPr>
            <w:r>
              <w:rPr>
                <w:rFonts w:ascii="Aptos" w:hAnsi="Aptos"/>
                <w:b/>
                <w:color w:val="FFFFFF"/>
                <w:sz w:val="14"/>
              </w:rPr>
              <w:t>TIEMPO</w:t>
            </w:r>
          </w:p>
        </w:tc>
        <w:tc>
          <w:tcPr>
            <w:tcW w:type="dxa" w:w="2904"/>
            <w:shd w:fill="5C2D91"/>
            <w:vAlign w:val="center"/>
            <w:tcMar>
              <w:top w:w="42" w:type="dxa"/>
              <w:start w:w="42" w:type="dxa"/>
              <w:bottom w:w="42" w:type="dxa"/>
              <w:end w:w="42" w:type="dxa"/>
            </w:tcMar>
          </w:tcPr>
          <w:p>
            <w:pPr>
              <w:spacing w:before="0" w:after="0" w:line="230" w:lineRule="auto"/>
              <w:jc w:val="center"/>
            </w:pPr>
            <w:r>
              <w:rPr>
                <w:rFonts w:ascii="Aptos" w:hAnsi="Aptos"/>
                <w:b/>
                <w:color w:val="FFFFFF"/>
                <w:sz w:val="14"/>
              </w:rPr>
              <w:t>PROCEDIMIENTOS</w:t>
            </w:r>
          </w:p>
        </w:tc>
        <w:tc>
          <w:tcPr>
            <w:tcW w:type="dxa" w:w="2904"/>
            <w:shd w:fill="5C2D91"/>
            <w:vAlign w:val="center"/>
            <w:tcMar>
              <w:top w:w="42" w:type="dxa"/>
              <w:start w:w="42" w:type="dxa"/>
              <w:bottom w:w="42" w:type="dxa"/>
              <w:end w:w="42" w:type="dxa"/>
            </w:tcMar>
          </w:tcPr>
          <w:p>
            <w:pPr>
              <w:spacing w:before="0" w:after="0" w:line="230" w:lineRule="auto"/>
              <w:jc w:val="center"/>
            </w:pPr>
            <w:r>
              <w:rPr>
                <w:rFonts w:ascii="Aptos" w:hAnsi="Aptos"/>
                <w:b/>
                <w:color w:val="FFFFFF"/>
                <w:sz w:val="14"/>
              </w:rPr>
              <w:t>INSTRUMENTOS</w:t>
            </w:r>
          </w:p>
        </w:tc>
        <w:tc>
          <w:tcPr>
            <w:tcW w:type="dxa" w:w="1416"/>
            <w:shd w:fill="5C2D91"/>
            <w:vAlign w:val="center"/>
            <w:tcMar>
              <w:top w:w="42" w:type="dxa"/>
              <w:start w:w="42" w:type="dxa"/>
              <w:bottom w:w="42" w:type="dxa"/>
              <w:end w:w="42" w:type="dxa"/>
            </w:tcMar>
          </w:tcPr>
          <w:p>
            <w:pPr>
              <w:spacing w:before="0" w:after="0" w:line="230" w:lineRule="auto"/>
              <w:jc w:val="center"/>
            </w:pPr>
            <w:r>
              <w:rPr>
                <w:rFonts w:ascii="Aptos" w:hAnsi="Aptos"/>
                <w:b/>
                <w:color w:val="FFFFFF"/>
                <w:sz w:val="14"/>
              </w:rPr>
              <w:t>OBSERVACIÓN</w:t>
            </w:r>
          </w:p>
        </w:tc>
      </w:tr>
      <w:tr>
        <w:trPr>
          <w:cantSplit/>
        </w:trPr>
        <w:tc>
          <w:tcPr>
            <w:tcW w:type="dxa" w:w="538"/>
            <w:shd w:fill="EEE7F7"/>
            <w:vAlign w:val="center"/>
            <w:tcMar>
              <w:top w:w="42" w:type="dxa"/>
              <w:start w:w="42" w:type="dxa"/>
              <w:bottom w:w="42" w:type="dxa"/>
              <w:end w:w="42" w:type="dxa"/>
            </w:tcMar>
          </w:tcPr>
          <w:p>
            <w:pPr>
              <w:spacing w:before="0" w:after="0" w:line="230" w:lineRule="auto"/>
              <w:jc w:val="center"/>
            </w:pPr>
            <w:r>
              <w:rPr>
                <w:rFonts w:ascii="Aptos" w:hAnsi="Aptos"/>
                <w:b/>
                <w:sz w:val="14"/>
              </w:rPr>
              <w:t>14</w:t>
            </w:r>
          </w:p>
        </w:tc>
        <w:tc>
          <w:tcPr>
            <w:tcW w:type="dxa" w:w="2946"/>
            <w:vAlign w:val="center"/>
            <w:tcMar>
              <w:top w:w="42" w:type="dxa"/>
              <w:start w:w="42" w:type="dxa"/>
              <w:bottom w:w="42" w:type="dxa"/>
              <w:end w:w="42" w:type="dxa"/>
            </w:tcMar>
          </w:tcPr>
          <w:p>
            <w:pPr>
              <w:spacing w:before="0" w:after="0" w:line="230" w:lineRule="auto"/>
            </w:pPr>
            <w:r>
              <w:rPr>
                <w:rFonts w:ascii="Aptos" w:hAnsi="Aptos"/>
                <w:b w:val="0"/>
                <w:sz w:val="14"/>
              </w:rPr>
              <w:t>Código de la Niñez y la Adolescencia. Derechos Humanos.</w:t>
            </w:r>
          </w:p>
        </w:tc>
        <w:tc>
          <w:tcPr>
            <w:tcW w:type="dxa" w:w="3116"/>
            <w:vAlign w:val="center"/>
            <w:tcMar>
              <w:top w:w="42" w:type="dxa"/>
              <w:start w:w="42" w:type="dxa"/>
              <w:bottom w:w="42" w:type="dxa"/>
              <w:end w:w="42" w:type="dxa"/>
            </w:tcMar>
          </w:tcPr>
          <w:p>
            <w:pPr>
              <w:spacing w:before="0" w:after="0" w:line="230" w:lineRule="auto"/>
            </w:pPr>
            <w:r>
              <w:rPr>
                <w:rFonts w:ascii="Aptos" w:hAnsi="Aptos"/>
                <w:b w:val="0"/>
                <w:sz w:val="14"/>
              </w:rPr>
              <w:t>• Reconoce derechos fundamentales de niños, niñas y adolescentes.</w:t>
              <w:br/>
              <w:t>• Relaciona cada derecho con una responsabilidad.</w:t>
              <w:br/>
              <w:t>• Identifica la ley que protege a la niñez y la adolescencia en Paraguay.</w:t>
            </w:r>
          </w:p>
        </w:tc>
        <w:tc>
          <w:tcPr>
            <w:tcW w:type="dxa" w:w="680"/>
            <w:vAlign w:val="center"/>
            <w:tcMar>
              <w:top w:w="42" w:type="dxa"/>
              <w:start w:w="42" w:type="dxa"/>
              <w:bottom w:w="42" w:type="dxa"/>
              <w:end w:w="42" w:type="dxa"/>
            </w:tcMar>
          </w:tcPr>
          <w:p>
            <w:pPr>
              <w:spacing w:before="0" w:after="0" w:line="230" w:lineRule="auto"/>
              <w:jc w:val="center"/>
            </w:pPr>
            <w:r>
              <w:rPr>
                <w:rFonts w:ascii="Aptos" w:hAnsi="Aptos"/>
                <w:b w:val="0"/>
                <w:sz w:val="14"/>
              </w:rPr>
              <w:t xml:space="preserve">3 HC</w:t>
            </w:r>
          </w:p>
        </w:tc>
        <w:tc>
          <w:tcPr>
            <w:tcW w:type="dxa" w:w="2904"/>
            <w:vAlign w:val="center"/>
            <w:tcMar>
              <w:top w:w="42" w:type="dxa"/>
              <w:start w:w="42" w:type="dxa"/>
              <w:bottom w:w="42" w:type="dxa"/>
              <w:end w:w="42" w:type="dxa"/>
            </w:tcMar>
          </w:tcPr>
          <w:p>
            <w:pPr>
              <w:spacing w:before="0" w:after="0" w:line="230" w:lineRule="auto"/>
            </w:pPr>
            <w:r>
              <w:rPr>
                <w:rFonts w:ascii="Aptos" w:hAnsi="Aptos"/>
                <w:b w:val="0"/>
                <w:sz w:val="14"/>
              </w:rPr>
              <w:t>Lectura de derechos del Código de la Niñez; asociación derecho-responsabilidad; trabajo grupal por derecho.</w:t>
            </w:r>
          </w:p>
        </w:tc>
        <w:tc>
          <w:tcPr>
            <w:tcW w:type="dxa" w:w="2904"/>
            <w:vAlign w:val="center"/>
            <w:tcMar>
              <w:top w:w="42" w:type="dxa"/>
              <w:start w:w="42" w:type="dxa"/>
              <w:bottom w:w="42" w:type="dxa"/>
              <w:end w:w="42" w:type="dxa"/>
            </w:tcMar>
          </w:tcPr>
          <w:p>
            <w:pPr>
              <w:spacing w:before="0" w:after="0" w:line="230" w:lineRule="auto"/>
            </w:pPr>
            <w:r>
              <w:rPr>
                <w:rFonts w:ascii="Aptos" w:hAnsi="Aptos"/>
                <w:b w:val="0"/>
                <w:sz w:val="14"/>
              </w:rPr>
              <w:t>Cuadro derecho-responsabilidad; exposición grupal.</w:t>
            </w:r>
          </w:p>
        </w:tc>
        <w:tc>
          <w:tcPr>
            <w:tcW w:type="dxa" w:w="1416"/>
            <w:vAlign w:val="center"/>
            <w:tcMar>
              <w:top w:w="42" w:type="dxa"/>
              <w:start w:w="42" w:type="dxa"/>
              <w:bottom w:w="42" w:type="dxa"/>
              <w:end w:w="42" w:type="dxa"/>
            </w:tcMar>
          </w:tcPr>
          <w:p>
            <w:pPr>
              <w:spacing w:before="0" w:after="0" w:line="230" w:lineRule="auto"/>
            </w:pPr>
            <w:r>
              <w:rPr>
                <w:rFonts w:ascii="Aptos" w:hAnsi="Aptos"/>
                <w:b w:val="0"/>
                <w:sz w:val="14"/>
              </w:rPr>
            </w:r>
          </w:p>
        </w:tc>
      </w:tr>
      <w:tr>
        <w:trPr>
          <w:cantSplit/>
        </w:trPr>
        <w:tc>
          <w:tcPr>
            <w:tcW w:type="dxa" w:w="538"/>
            <w:shd w:fill="EEE7F7"/>
            <w:vAlign w:val="center"/>
            <w:tcMar>
              <w:top w:w="42" w:type="dxa"/>
              <w:start w:w="42" w:type="dxa"/>
              <w:bottom w:w="42" w:type="dxa"/>
              <w:end w:w="42" w:type="dxa"/>
            </w:tcMar>
          </w:tcPr>
          <w:p>
            <w:pPr>
              <w:spacing w:before="0" w:after="0" w:line="230" w:lineRule="auto"/>
              <w:jc w:val="center"/>
            </w:pPr>
            <w:r>
              <w:rPr>
                <w:rFonts w:ascii="Aptos" w:hAnsi="Aptos"/>
                <w:b/>
                <w:sz w:val="14"/>
              </w:rPr>
              <w:t>15</w:t>
            </w:r>
          </w:p>
        </w:tc>
        <w:tc>
          <w:tcPr>
            <w:tcW w:type="dxa" w:w="2946"/>
            <w:vAlign w:val="center"/>
            <w:tcMar>
              <w:top w:w="42" w:type="dxa"/>
              <w:start w:w="42" w:type="dxa"/>
              <w:bottom w:w="42" w:type="dxa"/>
              <w:end w:w="42" w:type="dxa"/>
            </w:tcMar>
          </w:tcPr>
          <w:p>
            <w:pPr>
              <w:spacing w:before="0" w:after="0" w:line="230" w:lineRule="auto"/>
            </w:pPr>
            <w:r>
              <w:rPr>
                <w:rFonts w:ascii="Aptos" w:hAnsi="Aptos"/>
                <w:b w:val="0"/>
                <w:sz w:val="14"/>
              </w:rPr>
              <w:t>El respeto como valor universal. Respeto a la diversidad. Tolerancia.</w:t>
            </w:r>
          </w:p>
        </w:tc>
        <w:tc>
          <w:tcPr>
            <w:tcW w:type="dxa" w:w="3116"/>
            <w:vAlign w:val="center"/>
            <w:tcMar>
              <w:top w:w="42" w:type="dxa"/>
              <w:start w:w="42" w:type="dxa"/>
              <w:bottom w:w="42" w:type="dxa"/>
              <w:end w:w="42" w:type="dxa"/>
            </w:tcMar>
          </w:tcPr>
          <w:p>
            <w:pPr>
              <w:spacing w:before="0" w:after="0" w:line="230" w:lineRule="auto"/>
            </w:pPr>
            <w:r>
              <w:rPr>
                <w:rFonts w:ascii="Aptos" w:hAnsi="Aptos"/>
                <w:b w:val="0"/>
                <w:sz w:val="14"/>
              </w:rPr>
              <w:t>• Explica qué es la discriminación y por qué es injusta.</w:t>
              <w:br/>
              <w:t>• Reconoce el respeto y la tolerancia como valores para la convivencia.</w:t>
              <w:br/>
              <w:t>• Propone acciones para una convivencia sin discriminación.</w:t>
            </w:r>
          </w:p>
        </w:tc>
        <w:tc>
          <w:tcPr>
            <w:tcW w:type="dxa" w:w="680"/>
            <w:vAlign w:val="center"/>
            <w:tcMar>
              <w:top w:w="42" w:type="dxa"/>
              <w:start w:w="42" w:type="dxa"/>
              <w:bottom w:w="42" w:type="dxa"/>
              <w:end w:w="42" w:type="dxa"/>
            </w:tcMar>
          </w:tcPr>
          <w:p>
            <w:pPr>
              <w:spacing w:before="0" w:after="0" w:line="230" w:lineRule="auto"/>
              <w:jc w:val="center"/>
            </w:pPr>
            <w:r>
              <w:rPr>
                <w:rFonts w:ascii="Aptos" w:hAnsi="Aptos"/>
                <w:b w:val="0"/>
                <w:sz w:val="14"/>
              </w:rPr>
              <w:t xml:space="preserve">3 HC</w:t>
            </w:r>
          </w:p>
        </w:tc>
        <w:tc>
          <w:tcPr>
            <w:tcW w:type="dxa" w:w="2904"/>
            <w:vAlign w:val="center"/>
            <w:tcMar>
              <w:top w:w="42" w:type="dxa"/>
              <w:start w:w="42" w:type="dxa"/>
              <w:bottom w:w="42" w:type="dxa"/>
              <w:end w:w="42" w:type="dxa"/>
            </w:tcMar>
          </w:tcPr>
          <w:p>
            <w:pPr>
              <w:spacing w:before="0" w:after="0" w:line="230" w:lineRule="auto"/>
            </w:pPr>
            <w:r>
              <w:rPr>
                <w:rFonts w:ascii="Aptos" w:hAnsi="Aptos"/>
                <w:b w:val="0"/>
                <w:sz w:val="14"/>
              </w:rPr>
              <w:t>Análisis de casos de discriminación; distinción respeto/tolerancia; propuesta de acciones sin discriminación.</w:t>
            </w:r>
          </w:p>
        </w:tc>
        <w:tc>
          <w:tcPr>
            <w:tcW w:type="dxa" w:w="2904"/>
            <w:vAlign w:val="center"/>
            <w:tcMar>
              <w:top w:w="42" w:type="dxa"/>
              <w:start w:w="42" w:type="dxa"/>
              <w:bottom w:w="42" w:type="dxa"/>
              <w:end w:w="42" w:type="dxa"/>
            </w:tcMar>
          </w:tcPr>
          <w:p>
            <w:pPr>
              <w:spacing w:before="0" w:after="0" w:line="230" w:lineRule="auto"/>
            </w:pPr>
            <w:r>
              <w:rPr>
                <w:rFonts w:ascii="Aptos" w:hAnsi="Aptos"/>
                <w:b w:val="0"/>
                <w:sz w:val="14"/>
              </w:rPr>
              <w:t>Propuestas de convivencia; análisis de una noticia.</w:t>
            </w:r>
          </w:p>
        </w:tc>
        <w:tc>
          <w:tcPr>
            <w:tcW w:type="dxa" w:w="1416"/>
            <w:vAlign w:val="center"/>
            <w:tcMar>
              <w:top w:w="42" w:type="dxa"/>
              <w:start w:w="42" w:type="dxa"/>
              <w:bottom w:w="42" w:type="dxa"/>
              <w:end w:w="42" w:type="dxa"/>
            </w:tcMar>
          </w:tcPr>
          <w:p>
            <w:pPr>
              <w:spacing w:before="0" w:after="0" w:line="230" w:lineRule="auto"/>
            </w:pPr>
            <w:r>
              <w:rPr>
                <w:rFonts w:ascii="Aptos" w:hAnsi="Aptos"/>
                <w:b w:val="0"/>
                <w:sz w:val="14"/>
              </w:rPr>
            </w:r>
          </w:p>
        </w:tc>
      </w:tr>
      <w:tr>
        <w:trPr>
          <w:cantSplit/>
        </w:trPr>
        <w:tc>
          <w:tcPr>
            <w:tcW w:type="dxa" w:w="538"/>
            <w:shd w:fill="EEE7F7"/>
            <w:vAlign w:val="center"/>
            <w:tcMar>
              <w:top w:w="42" w:type="dxa"/>
              <w:start w:w="42" w:type="dxa"/>
              <w:bottom w:w="42" w:type="dxa"/>
              <w:end w:w="42" w:type="dxa"/>
            </w:tcMar>
          </w:tcPr>
          <w:p>
            <w:pPr>
              <w:spacing w:before="0" w:after="0" w:line="230" w:lineRule="auto"/>
              <w:jc w:val="center"/>
            </w:pPr>
            <w:r>
              <w:rPr>
                <w:rFonts w:ascii="Aptos" w:hAnsi="Aptos"/>
                <w:b/>
                <w:sz w:val="14"/>
              </w:rPr>
              <w:t>16</w:t>
            </w:r>
          </w:p>
        </w:tc>
        <w:tc>
          <w:tcPr>
            <w:tcW w:type="dxa" w:w="2946"/>
            <w:vAlign w:val="center"/>
            <w:tcMar>
              <w:top w:w="42" w:type="dxa"/>
              <w:start w:w="42" w:type="dxa"/>
              <w:bottom w:w="42" w:type="dxa"/>
              <w:end w:w="42" w:type="dxa"/>
            </w:tcMar>
          </w:tcPr>
          <w:p>
            <w:pPr>
              <w:spacing w:before="0" w:after="0" w:line="230" w:lineRule="auto"/>
            </w:pPr>
            <w:r>
              <w:rPr>
                <w:rFonts w:ascii="Aptos" w:hAnsi="Aptos"/>
                <w:b w:val="0"/>
                <w:sz w:val="14"/>
              </w:rPr>
              <w:t>Identificación de responsabilidades a partir de los derechos. Instituciones de protección.</w:t>
            </w:r>
          </w:p>
        </w:tc>
        <w:tc>
          <w:tcPr>
            <w:tcW w:type="dxa" w:w="3116"/>
            <w:vAlign w:val="center"/>
            <w:tcMar>
              <w:top w:w="42" w:type="dxa"/>
              <w:start w:w="42" w:type="dxa"/>
              <w:bottom w:w="42" w:type="dxa"/>
              <w:end w:w="42" w:type="dxa"/>
            </w:tcMar>
          </w:tcPr>
          <w:p>
            <w:pPr>
              <w:spacing w:before="0" w:after="0" w:line="230" w:lineRule="auto"/>
            </w:pPr>
            <w:r>
              <w:rPr>
                <w:rFonts w:ascii="Aptos" w:hAnsi="Aptos"/>
                <w:b w:val="0"/>
                <w:sz w:val="14"/>
              </w:rPr>
              <w:t>• Identifica instituciones que protegen los derechos de la niñez.</w:t>
              <w:br/>
              <w:t>• Reconoce la ruta de ayuda ante una situación que lo afecta.</w:t>
              <w:br/>
              <w:t>• Valora que pedir ayuda es un acto de cuidado, no de debilidad.</w:t>
            </w:r>
          </w:p>
        </w:tc>
        <w:tc>
          <w:tcPr>
            <w:tcW w:type="dxa" w:w="680"/>
            <w:vAlign w:val="center"/>
            <w:tcMar>
              <w:top w:w="42" w:type="dxa"/>
              <w:start w:w="42" w:type="dxa"/>
              <w:bottom w:w="42" w:type="dxa"/>
              <w:end w:w="42" w:type="dxa"/>
            </w:tcMar>
          </w:tcPr>
          <w:p>
            <w:pPr>
              <w:spacing w:before="0" w:after="0" w:line="230" w:lineRule="auto"/>
              <w:jc w:val="center"/>
            </w:pPr>
            <w:r>
              <w:rPr>
                <w:rFonts w:ascii="Aptos" w:hAnsi="Aptos"/>
                <w:b w:val="0"/>
                <w:sz w:val="14"/>
              </w:rPr>
              <w:t xml:space="preserve">3 HC</w:t>
            </w:r>
          </w:p>
        </w:tc>
        <w:tc>
          <w:tcPr>
            <w:tcW w:type="dxa" w:w="2904"/>
            <w:vAlign w:val="center"/>
            <w:tcMar>
              <w:top w:w="42" w:type="dxa"/>
              <w:start w:w="42" w:type="dxa"/>
              <w:bottom w:w="42" w:type="dxa"/>
              <w:end w:w="42" w:type="dxa"/>
            </w:tcMar>
          </w:tcPr>
          <w:p>
            <w:pPr>
              <w:spacing w:before="0" w:after="0" w:line="230" w:lineRule="auto"/>
            </w:pPr>
            <w:r>
              <w:rPr>
                <w:rFonts w:ascii="Aptos" w:hAnsi="Aptos"/>
                <w:b w:val="0"/>
                <w:sz w:val="14"/>
              </w:rPr>
              <w:t>Identificación de la ruta de ayuda; elaboración del cartel «mi red de protección» con datos de contacto.</w:t>
            </w:r>
          </w:p>
        </w:tc>
        <w:tc>
          <w:tcPr>
            <w:tcW w:type="dxa" w:w="2904"/>
            <w:vAlign w:val="center"/>
            <w:tcMar>
              <w:top w:w="42" w:type="dxa"/>
              <w:start w:w="42" w:type="dxa"/>
              <w:bottom w:w="42" w:type="dxa"/>
              <w:end w:w="42" w:type="dxa"/>
            </w:tcMar>
          </w:tcPr>
          <w:p>
            <w:pPr>
              <w:spacing w:before="0" w:after="0" w:line="230" w:lineRule="auto"/>
            </w:pPr>
            <w:r>
              <w:rPr>
                <w:rFonts w:ascii="Aptos" w:hAnsi="Aptos"/>
                <w:b w:val="0"/>
                <w:sz w:val="14"/>
              </w:rPr>
              <w:t>Cartel de la red de protección; reconocimiento de instituciones.</w:t>
            </w:r>
          </w:p>
        </w:tc>
        <w:tc>
          <w:tcPr>
            <w:tcW w:type="dxa" w:w="1416"/>
            <w:vAlign w:val="center"/>
            <w:tcMar>
              <w:top w:w="42" w:type="dxa"/>
              <w:start w:w="42" w:type="dxa"/>
              <w:bottom w:w="42" w:type="dxa"/>
              <w:end w:w="42" w:type="dxa"/>
            </w:tcMar>
          </w:tcPr>
          <w:p>
            <w:pPr>
              <w:spacing w:before="0" w:after="0" w:line="230" w:lineRule="auto"/>
            </w:pPr>
            <w:r>
              <w:rPr>
                <w:rFonts w:ascii="Aptos" w:hAnsi="Aptos"/>
                <w:b w:val="0"/>
                <w:sz w:val="14"/>
              </w:rPr>
            </w:r>
          </w:p>
        </w:tc>
      </w:tr>
      <w:tr>
        <w:trPr>
          <w:cantSplit/>
        </w:trPr>
        <w:tc>
          <w:tcPr>
            <w:tcW w:type="dxa" w:w="538"/>
            <w:shd w:fill="EEE7F7"/>
            <w:vAlign w:val="center"/>
            <w:tcMar>
              <w:top w:w="42" w:type="dxa"/>
              <w:start w:w="42" w:type="dxa"/>
              <w:bottom w:w="42" w:type="dxa"/>
              <w:end w:w="42" w:type="dxa"/>
            </w:tcMar>
          </w:tcPr>
          <w:p>
            <w:pPr>
              <w:spacing w:before="0" w:after="0" w:line="230" w:lineRule="auto"/>
              <w:jc w:val="center"/>
            </w:pPr>
            <w:r>
              <w:rPr>
                <w:rFonts w:ascii="Aptos" w:hAnsi="Aptos"/>
                <w:b/>
                <w:sz w:val="14"/>
              </w:rPr>
              <w:t>17</w:t>
            </w:r>
          </w:p>
        </w:tc>
        <w:tc>
          <w:tcPr>
            <w:tcW w:type="dxa" w:w="2946"/>
            <w:vAlign w:val="center"/>
            <w:tcMar>
              <w:top w:w="42" w:type="dxa"/>
              <w:start w:w="42" w:type="dxa"/>
              <w:bottom w:w="42" w:type="dxa"/>
              <w:end w:w="42" w:type="dxa"/>
            </w:tcMar>
          </w:tcPr>
          <w:p>
            <w:pPr>
              <w:spacing w:before="0" w:after="0" w:line="230" w:lineRule="auto"/>
            </w:pPr>
            <w:r>
              <w:rPr>
                <w:rFonts w:ascii="Aptos" w:hAnsi="Aptos"/>
                <w:b w:val="0"/>
                <w:sz w:val="14"/>
              </w:rPr>
              <w:t>Evaluación de la Unidad 4: Derechos y responsabilidades. Devolución y refuerzo.</w:t>
            </w:r>
          </w:p>
        </w:tc>
        <w:tc>
          <w:tcPr>
            <w:tcW w:type="dxa" w:w="3116"/>
            <w:vAlign w:val="center"/>
            <w:tcMar>
              <w:top w:w="42" w:type="dxa"/>
              <w:start w:w="42" w:type="dxa"/>
              <w:bottom w:w="42" w:type="dxa"/>
              <w:end w:w="42" w:type="dxa"/>
            </w:tcMar>
          </w:tcPr>
          <w:p>
            <w:pPr>
              <w:spacing w:before="0" w:after="0" w:line="230" w:lineRule="auto"/>
            </w:pPr>
            <w:r>
              <w:rPr>
                <w:rFonts w:ascii="Aptos" w:hAnsi="Aptos"/>
                <w:b w:val="0"/>
                <w:sz w:val="14"/>
              </w:rPr>
              <w:t>• Resuelve consignas de comprensión y aplicación vinculadas con los indicadores de la unidad.</w:t>
              <w:br/>
              <w:t>• Fundamenta respuestas abiertas con ideas pertinentes.</w:t>
              <w:br/>
              <w:t>• Revisa sus respuestas a partir de la devolución y registra qué necesita reforzar.</w:t>
            </w:r>
          </w:p>
        </w:tc>
        <w:tc>
          <w:tcPr>
            <w:tcW w:type="dxa" w:w="680"/>
            <w:vAlign w:val="center"/>
            <w:tcMar>
              <w:top w:w="42" w:type="dxa"/>
              <w:start w:w="42" w:type="dxa"/>
              <w:bottom w:w="42" w:type="dxa"/>
              <w:end w:w="42" w:type="dxa"/>
            </w:tcMar>
          </w:tcPr>
          <w:p>
            <w:pPr>
              <w:spacing w:before="0" w:after="0" w:line="230" w:lineRule="auto"/>
              <w:jc w:val="center"/>
            </w:pPr>
            <w:r>
              <w:rPr>
                <w:rFonts w:ascii="Aptos" w:hAnsi="Aptos"/>
                <w:b w:val="0"/>
                <w:sz w:val="14"/>
              </w:rPr>
              <w:t xml:space="preserve">3 HC</w:t>
            </w:r>
          </w:p>
        </w:tc>
        <w:tc>
          <w:tcPr>
            <w:tcW w:type="dxa" w:w="2904"/>
            <w:vAlign w:val="center"/>
            <w:tcMar>
              <w:top w:w="42" w:type="dxa"/>
              <w:start w:w="42" w:type="dxa"/>
              <w:bottom w:w="42" w:type="dxa"/>
              <w:end w:w="42" w:type="dxa"/>
            </w:tcMar>
          </w:tcPr>
          <w:p>
            <w:pPr>
              <w:spacing w:before="0" w:after="0" w:line="230" w:lineRule="auto"/>
            </w:pPr>
            <w:r>
              <w:rPr>
                <w:rFonts w:ascii="Aptos" w:hAnsi="Aptos"/>
                <w:b w:val="0"/>
                <w:sz w:val="14"/>
              </w:rPr>
              <w:t>Evaluación escrita individual; devolución guiada; autocorrección formativa; refuerzo focalizado.</w:t>
            </w:r>
          </w:p>
        </w:tc>
        <w:tc>
          <w:tcPr>
            <w:tcW w:type="dxa" w:w="2904"/>
            <w:vAlign w:val="center"/>
            <w:tcMar>
              <w:top w:w="42" w:type="dxa"/>
              <w:start w:w="42" w:type="dxa"/>
              <w:bottom w:w="42" w:type="dxa"/>
              <w:end w:w="42" w:type="dxa"/>
            </w:tcMar>
          </w:tcPr>
          <w:p>
            <w:pPr>
              <w:spacing w:before="0" w:after="0" w:line="230" w:lineRule="auto"/>
            </w:pPr>
            <w:r>
              <w:rPr>
                <w:rFonts w:ascii="Aptos" w:hAnsi="Aptos"/>
                <w:b w:val="0"/>
                <w:sz w:val="14"/>
              </w:rPr>
              <w:t>Prueba de la Unidad 4 fotocopiable; pauta de corrección del Solucionario; registro breve de recuperación.</w:t>
            </w:r>
          </w:p>
        </w:tc>
        <w:tc>
          <w:tcPr>
            <w:tcW w:type="dxa" w:w="1416"/>
            <w:vAlign w:val="center"/>
            <w:tcMar>
              <w:top w:w="42" w:type="dxa"/>
              <w:start w:w="42" w:type="dxa"/>
              <w:bottom w:w="42" w:type="dxa"/>
              <w:end w:w="42" w:type="dxa"/>
            </w:tcMar>
          </w:tcPr>
          <w:p>
            <w:pPr>
              <w:spacing w:before="0" w:after="0" w:line="230" w:lineRule="auto"/>
            </w:pPr>
            <w:r>
              <w:rPr>
                <w:rFonts w:ascii="Aptos" w:hAnsi="Aptos"/>
                <w:b w:val="0"/>
                <w:sz w:val="14"/>
              </w:rPr>
              <w:t>Cierre de unidad; devolución y refuerzo.</w:t>
            </w:r>
          </w:p>
        </w:tc>
      </w:tr>
      <w:tr>
        <w:trPr>
          <w:cantSplit/>
        </w:trPr>
        <w:tc>
          <w:tcPr>
            <w:tcW w:type="dxa" w:w="538"/>
            <w:shd w:fill="EEE7F7"/>
            <w:vAlign w:val="center"/>
            <w:tcMar>
              <w:top w:w="42" w:type="dxa"/>
              <w:start w:w="42" w:type="dxa"/>
              <w:bottom w:w="42" w:type="dxa"/>
              <w:end w:w="42" w:type="dxa"/>
            </w:tcMar>
          </w:tcPr>
          <w:p>
            <w:pPr>
              <w:spacing w:before="0" w:after="0" w:line="230" w:lineRule="auto"/>
              <w:jc w:val="center"/>
            </w:pPr>
            <w:r>
              <w:rPr>
                <w:rFonts w:ascii="Aptos" w:hAnsi="Aptos"/>
                <w:b/>
                <w:sz w:val="14"/>
              </w:rPr>
              <w:t>18</w:t>
            </w:r>
          </w:p>
        </w:tc>
        <w:tc>
          <w:tcPr>
            <w:tcW w:type="dxa" w:w="2946"/>
            <w:vAlign w:val="center"/>
            <w:tcMar>
              <w:top w:w="42" w:type="dxa"/>
              <w:start w:w="42" w:type="dxa"/>
              <w:bottom w:w="42" w:type="dxa"/>
              <w:end w:w="42" w:type="dxa"/>
            </w:tcMar>
          </w:tcPr>
          <w:p>
            <w:pPr>
              <w:spacing w:before="0" w:after="0" w:line="230" w:lineRule="auto"/>
            </w:pPr>
            <w:r>
              <w:rPr>
                <w:rFonts w:ascii="Aptos" w:hAnsi="Aptos"/>
                <w:b w:val="0"/>
                <w:sz w:val="14"/>
              </w:rPr>
              <w:t>Evaluación integradora de la 1.ª etapa (Unidades 1 a 4)</w:t>
            </w:r>
          </w:p>
        </w:tc>
        <w:tc>
          <w:tcPr>
            <w:tcW w:type="dxa" w:w="3116"/>
            <w:vAlign w:val="center"/>
            <w:tcMar>
              <w:top w:w="42" w:type="dxa"/>
              <w:start w:w="42" w:type="dxa"/>
              <w:bottom w:w="42" w:type="dxa"/>
              <w:end w:w="42" w:type="dxa"/>
            </w:tcMar>
          </w:tcPr>
          <w:p>
            <w:pPr>
              <w:spacing w:before="0" w:after="0" w:line="230" w:lineRule="auto"/>
            </w:pPr>
            <w:r>
              <w:rPr>
                <w:rFonts w:ascii="Aptos" w:hAnsi="Aptos"/>
                <w:b w:val="0"/>
                <w:sz w:val="14"/>
              </w:rPr>
              <w:t>• Integra los indicadores de las unidades de la etapa.</w:t>
              <w:br/>
              <w:t>• Explica los conceptos centrales de las Unidades 1 a 4 con sus palabras.</w:t>
              <w:br/>
              <w:t>• Analiza situaciones de convivencia, vínculos y derechos, y propone una respuesta fundamentada.</w:t>
            </w:r>
          </w:p>
        </w:tc>
        <w:tc>
          <w:tcPr>
            <w:tcW w:type="dxa" w:w="680"/>
            <w:vAlign w:val="center"/>
            <w:tcMar>
              <w:top w:w="42" w:type="dxa"/>
              <w:start w:w="42" w:type="dxa"/>
              <w:bottom w:w="42" w:type="dxa"/>
              <w:end w:w="42" w:type="dxa"/>
            </w:tcMar>
          </w:tcPr>
          <w:p>
            <w:pPr>
              <w:spacing w:before="0" w:after="0" w:line="230" w:lineRule="auto"/>
              <w:jc w:val="center"/>
            </w:pPr>
            <w:r>
              <w:rPr>
                <w:rFonts w:ascii="Aptos" w:hAnsi="Aptos"/>
                <w:b w:val="0"/>
                <w:sz w:val="14"/>
              </w:rPr>
              <w:t xml:space="preserve">3 HC</w:t>
            </w:r>
          </w:p>
        </w:tc>
        <w:tc>
          <w:tcPr>
            <w:tcW w:type="dxa" w:w="2904"/>
            <w:vAlign w:val="center"/>
            <w:tcMar>
              <w:top w:w="42" w:type="dxa"/>
              <w:start w:w="42" w:type="dxa"/>
              <w:bottom w:w="42" w:type="dxa"/>
              <w:end w:w="42" w:type="dxa"/>
            </w:tcMar>
          </w:tcPr>
          <w:p>
            <w:pPr>
              <w:spacing w:before="0" w:after="0" w:line="230" w:lineRule="auto"/>
            </w:pPr>
            <w:r>
              <w:rPr>
                <w:rFonts w:ascii="Aptos" w:hAnsi="Aptos"/>
                <w:b w:val="0"/>
                <w:sz w:val="14"/>
              </w:rPr>
              <w:t>Resolución individual de la prueba integradora.</w:t>
            </w:r>
          </w:p>
        </w:tc>
        <w:tc>
          <w:tcPr>
            <w:tcW w:type="dxa" w:w="2904"/>
            <w:vAlign w:val="center"/>
            <w:tcMar>
              <w:top w:w="42" w:type="dxa"/>
              <w:start w:w="42" w:type="dxa"/>
              <w:bottom w:w="42" w:type="dxa"/>
              <w:end w:w="42" w:type="dxa"/>
            </w:tcMar>
          </w:tcPr>
          <w:p>
            <w:pPr>
              <w:spacing w:before="0" w:after="0" w:line="230" w:lineRule="auto"/>
            </w:pPr>
            <w:r>
              <w:rPr>
                <w:rFonts w:ascii="Aptos" w:hAnsi="Aptos"/>
                <w:b w:val="0"/>
                <w:sz w:val="14"/>
              </w:rPr>
              <w:t>Prueba escrita integradora fotocopiable (comprensión, análisis de situaciones y posición personal fundamentada).</w:t>
            </w:r>
          </w:p>
        </w:tc>
        <w:tc>
          <w:tcPr>
            <w:tcW w:type="dxa" w:w="1416"/>
            <w:vAlign w:val="center"/>
            <w:tcMar>
              <w:top w:w="42" w:type="dxa"/>
              <w:start w:w="42" w:type="dxa"/>
              <w:bottom w:w="42" w:type="dxa"/>
              <w:end w:w="42" w:type="dxa"/>
            </w:tcMar>
          </w:tcPr>
          <w:p>
            <w:pPr>
              <w:spacing w:before="0" w:after="0" w:line="230" w:lineRule="auto"/>
            </w:pPr>
            <w:r>
              <w:rPr>
                <w:rFonts w:ascii="Aptos" w:hAnsi="Aptos"/>
                <w:b w:val="0"/>
                <w:sz w:val="14"/>
              </w:rPr>
              <w:t>Cierre de etapa.</w:t>
            </w:r>
          </w:p>
        </w:tc>
      </w:tr>
    </w:tbl>
    <w:p>
      <w:pPr>
        <w:keepNext/>
        <w:spacing w:after="60" w:before="200"/>
        <w:jc w:val="center"/>
      </w:pPr>
      <w:r>
        <w:rPr>
          <w:b/>
          <w:color w:val="5C2D91"/>
          <w:sz w:val="24"/>
        </w:rPr>
        <w:t>2.ª ETAPA · julio–noviembre  |  UNIDAD 5  |  Encuentros 19–21</w:t>
      </w:r>
    </w:p>
    <w:p>
      <w:pPr>
        <w:keepNext/>
        <w:spacing w:after="40"/>
      </w:pPr>
      <w:r>
        <w:rPr>
          <w:b/>
          <w:color w:val="3E2458"/>
          <w:sz w:val="16"/>
        </w:rPr>
        <w:t xml:space="preserve">Unidad 5 · julio–agosto · Capacidades (programa MEC): «Identifica los diferentes tipos de liderazgo.» «Participa con actitud democrática en el proceso de elección del Parlamento Escolar.» «Valora la importancia de una correcta elección de autoridades y su incidencia en la vida del grupo.» «Asume la responsabilidad de pertenecer a un grupo considerando sus habilidades y/o intereses.»</w:t>
      </w:r>
    </w:p>
    <w:tbl>
      <w:tblPr>
        <w:tblW w:type="auto" w:w="0"/>
        <w:jc w:val="center"/>
        <w:tblLook w:firstColumn="1" w:firstRow="1" w:lastColumn="0" w:lastRow="0" w:noHBand="0" w:noVBand="1" w:val="04A0"/>
        <w:tblBorders>
          <w:top w:val="single" w:sz="3" w:color="777777"/>
          <w:left w:val="single" w:sz="3" w:color="777777"/>
          <w:bottom w:val="single" w:sz="3" w:color="777777"/>
          <w:right w:val="single" w:sz="3" w:color="777777"/>
          <w:insideH w:val="single" w:sz="3" w:color="777777"/>
          <w:insideV w:val="single" w:sz="3" w:color="777777"/>
        </w:tblBorders>
      </w:tblPr>
      <w:tblGrid>
        <w:gridCol w:w="2203"/>
        <w:gridCol w:w="2203"/>
        <w:gridCol w:w="2203"/>
        <w:gridCol w:w="2203"/>
        <w:gridCol w:w="2203"/>
        <w:gridCol w:w="2203"/>
        <w:gridCol w:w="2203"/>
      </w:tblGrid>
      <w:tr>
        <w:trPr>
          <w:cantSplit/>
          <w:tblHeader/>
        </w:trPr>
        <w:tc>
          <w:tcPr>
            <w:tcW w:type="dxa" w:w="538"/>
            <w:shd w:fill="5C2D91"/>
            <w:vAlign w:val="center"/>
            <w:tcMar>
              <w:top w:w="42" w:type="dxa"/>
              <w:start w:w="42" w:type="dxa"/>
              <w:bottom w:w="42" w:type="dxa"/>
              <w:end w:w="42" w:type="dxa"/>
            </w:tcMar>
          </w:tcPr>
          <w:p>
            <w:pPr>
              <w:spacing w:before="0" w:after="0" w:line="230" w:lineRule="auto"/>
              <w:jc w:val="center"/>
            </w:pPr>
            <w:r>
              <w:rPr>
                <w:rFonts w:ascii="Aptos" w:hAnsi="Aptos"/>
                <w:b/>
                <w:color w:val="FFFFFF"/>
                <w:sz w:val="14"/>
              </w:rPr>
              <w:t>N°</w:t>
            </w:r>
          </w:p>
        </w:tc>
        <w:tc>
          <w:tcPr>
            <w:tcW w:type="dxa" w:w="2946"/>
            <w:shd w:fill="5C2D91"/>
            <w:vAlign w:val="center"/>
            <w:tcMar>
              <w:top w:w="42" w:type="dxa"/>
              <w:start w:w="42" w:type="dxa"/>
              <w:bottom w:w="42" w:type="dxa"/>
              <w:end w:w="42" w:type="dxa"/>
            </w:tcMar>
          </w:tcPr>
          <w:p>
            <w:pPr>
              <w:spacing w:before="0" w:after="0" w:line="230" w:lineRule="auto"/>
              <w:jc w:val="center"/>
            </w:pPr>
            <w:r>
              <w:rPr>
                <w:rFonts w:ascii="Aptos" w:hAnsi="Aptos"/>
                <w:b/>
                <w:color w:val="FFFFFF"/>
                <w:sz w:val="14"/>
              </w:rPr>
              <w:t>TEMAS</w:t>
            </w:r>
          </w:p>
        </w:tc>
        <w:tc>
          <w:tcPr>
            <w:tcW w:type="dxa" w:w="3116"/>
            <w:shd w:fill="5C2D91"/>
            <w:vAlign w:val="center"/>
            <w:tcMar>
              <w:top w:w="42" w:type="dxa"/>
              <w:start w:w="42" w:type="dxa"/>
              <w:bottom w:w="42" w:type="dxa"/>
              <w:end w:w="42" w:type="dxa"/>
            </w:tcMar>
          </w:tcPr>
          <w:p>
            <w:pPr>
              <w:spacing w:before="0" w:after="0" w:line="230" w:lineRule="auto"/>
              <w:jc w:val="center"/>
            </w:pPr>
            <w:r>
              <w:rPr>
                <w:rFonts w:ascii="Aptos" w:hAnsi="Aptos"/>
                <w:b/>
                <w:color w:val="FFFFFF"/>
                <w:sz w:val="14"/>
              </w:rPr>
              <w:t>INDICADORES DE LOGRO</w:t>
            </w:r>
          </w:p>
        </w:tc>
        <w:tc>
          <w:tcPr>
            <w:tcW w:type="dxa" w:w="680"/>
            <w:shd w:fill="5C2D91"/>
            <w:vAlign w:val="center"/>
            <w:tcMar>
              <w:top w:w="42" w:type="dxa"/>
              <w:start w:w="42" w:type="dxa"/>
              <w:bottom w:w="42" w:type="dxa"/>
              <w:end w:w="42" w:type="dxa"/>
            </w:tcMar>
          </w:tcPr>
          <w:p>
            <w:pPr>
              <w:spacing w:before="0" w:after="0" w:line="230" w:lineRule="auto"/>
              <w:jc w:val="center"/>
            </w:pPr>
            <w:r>
              <w:rPr>
                <w:rFonts w:ascii="Aptos" w:hAnsi="Aptos"/>
                <w:b/>
                <w:color w:val="FFFFFF"/>
                <w:sz w:val="14"/>
              </w:rPr>
              <w:t>TIEMPO</w:t>
            </w:r>
          </w:p>
        </w:tc>
        <w:tc>
          <w:tcPr>
            <w:tcW w:type="dxa" w:w="2904"/>
            <w:shd w:fill="5C2D91"/>
            <w:vAlign w:val="center"/>
            <w:tcMar>
              <w:top w:w="42" w:type="dxa"/>
              <w:start w:w="42" w:type="dxa"/>
              <w:bottom w:w="42" w:type="dxa"/>
              <w:end w:w="42" w:type="dxa"/>
            </w:tcMar>
          </w:tcPr>
          <w:p>
            <w:pPr>
              <w:spacing w:before="0" w:after="0" w:line="230" w:lineRule="auto"/>
              <w:jc w:val="center"/>
            </w:pPr>
            <w:r>
              <w:rPr>
                <w:rFonts w:ascii="Aptos" w:hAnsi="Aptos"/>
                <w:b/>
                <w:color w:val="FFFFFF"/>
                <w:sz w:val="14"/>
              </w:rPr>
              <w:t>PROCEDIMIENTOS</w:t>
            </w:r>
          </w:p>
        </w:tc>
        <w:tc>
          <w:tcPr>
            <w:tcW w:type="dxa" w:w="2904"/>
            <w:shd w:fill="5C2D91"/>
            <w:vAlign w:val="center"/>
            <w:tcMar>
              <w:top w:w="42" w:type="dxa"/>
              <w:start w:w="42" w:type="dxa"/>
              <w:bottom w:w="42" w:type="dxa"/>
              <w:end w:w="42" w:type="dxa"/>
            </w:tcMar>
          </w:tcPr>
          <w:p>
            <w:pPr>
              <w:spacing w:before="0" w:after="0" w:line="230" w:lineRule="auto"/>
              <w:jc w:val="center"/>
            </w:pPr>
            <w:r>
              <w:rPr>
                <w:rFonts w:ascii="Aptos" w:hAnsi="Aptos"/>
                <w:b/>
                <w:color w:val="FFFFFF"/>
                <w:sz w:val="14"/>
              </w:rPr>
              <w:t>INSTRUMENTOS</w:t>
            </w:r>
          </w:p>
        </w:tc>
        <w:tc>
          <w:tcPr>
            <w:tcW w:type="dxa" w:w="1416"/>
            <w:shd w:fill="5C2D91"/>
            <w:vAlign w:val="center"/>
            <w:tcMar>
              <w:top w:w="42" w:type="dxa"/>
              <w:start w:w="42" w:type="dxa"/>
              <w:bottom w:w="42" w:type="dxa"/>
              <w:end w:w="42" w:type="dxa"/>
            </w:tcMar>
          </w:tcPr>
          <w:p>
            <w:pPr>
              <w:spacing w:before="0" w:after="0" w:line="230" w:lineRule="auto"/>
              <w:jc w:val="center"/>
            </w:pPr>
            <w:r>
              <w:rPr>
                <w:rFonts w:ascii="Aptos" w:hAnsi="Aptos"/>
                <w:b/>
                <w:color w:val="FFFFFF"/>
                <w:sz w:val="14"/>
              </w:rPr>
              <w:t>OBSERVACIÓN</w:t>
            </w:r>
          </w:p>
        </w:tc>
      </w:tr>
      <w:tr>
        <w:trPr>
          <w:cantSplit/>
        </w:trPr>
        <w:tc>
          <w:tcPr>
            <w:tcW w:type="dxa" w:w="538"/>
            <w:shd w:fill="EEE7F7"/>
            <w:vAlign w:val="center"/>
            <w:tcMar>
              <w:top w:w="42" w:type="dxa"/>
              <w:start w:w="42" w:type="dxa"/>
              <w:bottom w:w="42" w:type="dxa"/>
              <w:end w:w="42" w:type="dxa"/>
            </w:tcMar>
          </w:tcPr>
          <w:p>
            <w:pPr>
              <w:spacing w:before="0" w:after="0" w:line="230" w:lineRule="auto"/>
              <w:jc w:val="center"/>
            </w:pPr>
            <w:r>
              <w:rPr>
                <w:rFonts w:ascii="Aptos" w:hAnsi="Aptos"/>
                <w:b/>
                <w:sz w:val="14"/>
              </w:rPr>
              <w:t>19</w:t>
            </w:r>
          </w:p>
        </w:tc>
        <w:tc>
          <w:tcPr>
            <w:tcW w:type="dxa" w:w="2946"/>
            <w:vAlign w:val="center"/>
            <w:tcMar>
              <w:top w:w="42" w:type="dxa"/>
              <w:start w:w="42" w:type="dxa"/>
              <w:bottom w:w="42" w:type="dxa"/>
              <w:end w:w="42" w:type="dxa"/>
            </w:tcMar>
          </w:tcPr>
          <w:p>
            <w:pPr>
              <w:spacing w:before="0" w:after="0" w:line="230" w:lineRule="auto"/>
            </w:pPr>
            <w:r>
              <w:rPr>
                <w:rFonts w:ascii="Aptos" w:hAnsi="Aptos"/>
                <w:b w:val="0"/>
                <w:sz w:val="14"/>
              </w:rPr>
              <w:t>Liderazgo: concepto, tipos y características.</w:t>
            </w:r>
          </w:p>
        </w:tc>
        <w:tc>
          <w:tcPr>
            <w:tcW w:type="dxa" w:w="3116"/>
            <w:vAlign w:val="center"/>
            <w:tcMar>
              <w:top w:w="42" w:type="dxa"/>
              <w:start w:w="42" w:type="dxa"/>
              <w:bottom w:w="42" w:type="dxa"/>
              <w:end w:w="42" w:type="dxa"/>
            </w:tcMar>
          </w:tcPr>
          <w:p>
            <w:pPr>
              <w:spacing w:before="0" w:after="0" w:line="230" w:lineRule="auto"/>
            </w:pPr>
            <w:r>
              <w:rPr>
                <w:rFonts w:ascii="Aptos" w:hAnsi="Aptos"/>
                <w:b w:val="0"/>
                <w:sz w:val="14"/>
              </w:rPr>
              <w:t>• Explica qué es el liderazgo.</w:t>
              <w:br/>
              <w:t>• Diferencia los tipos de liderazgo por sus características.</w:t>
              <w:br/>
              <w:t>• Reconoce actitudes de un líder proactivo y democrático.</w:t>
            </w:r>
          </w:p>
        </w:tc>
        <w:tc>
          <w:tcPr>
            <w:tcW w:type="dxa" w:w="680"/>
            <w:vAlign w:val="center"/>
            <w:tcMar>
              <w:top w:w="42" w:type="dxa"/>
              <w:start w:w="42" w:type="dxa"/>
              <w:bottom w:w="42" w:type="dxa"/>
              <w:end w:w="42" w:type="dxa"/>
            </w:tcMar>
          </w:tcPr>
          <w:p>
            <w:pPr>
              <w:spacing w:before="0" w:after="0" w:line="230" w:lineRule="auto"/>
              <w:jc w:val="center"/>
            </w:pPr>
            <w:r>
              <w:rPr>
                <w:rFonts w:ascii="Aptos" w:hAnsi="Aptos"/>
                <w:b w:val="0"/>
                <w:sz w:val="14"/>
              </w:rPr>
              <w:t xml:space="preserve">3 HC</w:t>
            </w:r>
          </w:p>
        </w:tc>
        <w:tc>
          <w:tcPr>
            <w:tcW w:type="dxa" w:w="2904"/>
            <w:vAlign w:val="center"/>
            <w:tcMar>
              <w:top w:w="42" w:type="dxa"/>
              <w:start w:w="42" w:type="dxa"/>
              <w:bottom w:w="42" w:type="dxa"/>
              <w:end w:w="42" w:type="dxa"/>
            </w:tcMar>
          </w:tcPr>
          <w:p>
            <w:pPr>
              <w:spacing w:before="0" w:after="0" w:line="230" w:lineRule="auto"/>
            </w:pPr>
            <w:r>
              <w:rPr>
                <w:rFonts w:ascii="Aptos" w:hAnsi="Aptos"/>
                <w:b w:val="0"/>
                <w:sz w:val="14"/>
              </w:rPr>
              <w:t>Diferenciación de tipos de liderazgo; reparto democrático de roles para una tarea del grado.</w:t>
            </w:r>
          </w:p>
        </w:tc>
        <w:tc>
          <w:tcPr>
            <w:tcW w:type="dxa" w:w="2904"/>
            <w:vAlign w:val="center"/>
            <w:tcMar>
              <w:top w:w="42" w:type="dxa"/>
              <w:start w:w="42" w:type="dxa"/>
              <w:bottom w:w="42" w:type="dxa"/>
              <w:end w:w="42" w:type="dxa"/>
            </w:tcMar>
          </w:tcPr>
          <w:p>
            <w:pPr>
              <w:spacing w:before="0" w:after="0" w:line="230" w:lineRule="auto"/>
            </w:pPr>
            <w:r>
              <w:rPr>
                <w:rFonts w:ascii="Aptos" w:hAnsi="Aptos"/>
                <w:b w:val="0"/>
                <w:sz w:val="14"/>
              </w:rPr>
              <w:t>Organización de una actividad; identificación de estilos de liderazgo.</w:t>
            </w:r>
          </w:p>
        </w:tc>
        <w:tc>
          <w:tcPr>
            <w:tcW w:type="dxa" w:w="1416"/>
            <w:vAlign w:val="center"/>
            <w:tcMar>
              <w:top w:w="42" w:type="dxa"/>
              <w:start w:w="42" w:type="dxa"/>
              <w:bottom w:w="42" w:type="dxa"/>
              <w:end w:w="42" w:type="dxa"/>
            </w:tcMar>
          </w:tcPr>
          <w:p>
            <w:pPr>
              <w:spacing w:before="0" w:after="0" w:line="230" w:lineRule="auto"/>
            </w:pPr>
            <w:r>
              <w:rPr>
                <w:rFonts w:ascii="Aptos" w:hAnsi="Aptos"/>
                <w:b w:val="0"/>
                <w:sz w:val="14"/>
              </w:rPr>
            </w:r>
          </w:p>
        </w:tc>
      </w:tr>
      <w:tr>
        <w:trPr>
          <w:cantSplit/>
        </w:trPr>
        <w:tc>
          <w:tcPr>
            <w:tcW w:type="dxa" w:w="538"/>
            <w:shd w:fill="EEE7F7"/>
            <w:vAlign w:val="center"/>
            <w:tcMar>
              <w:top w:w="42" w:type="dxa"/>
              <w:start w:w="42" w:type="dxa"/>
              <w:bottom w:w="42" w:type="dxa"/>
              <w:end w:w="42" w:type="dxa"/>
            </w:tcMar>
          </w:tcPr>
          <w:p>
            <w:pPr>
              <w:spacing w:before="0" w:after="0" w:line="230" w:lineRule="auto"/>
              <w:jc w:val="center"/>
            </w:pPr>
            <w:r>
              <w:rPr>
                <w:rFonts w:ascii="Aptos" w:hAnsi="Aptos"/>
                <w:b/>
                <w:sz w:val="14"/>
              </w:rPr>
              <w:t>20</w:t>
            </w:r>
          </w:p>
        </w:tc>
        <w:tc>
          <w:tcPr>
            <w:tcW w:type="dxa" w:w="2946"/>
            <w:vAlign w:val="center"/>
            <w:tcMar>
              <w:top w:w="42" w:type="dxa"/>
              <w:start w:w="42" w:type="dxa"/>
              <w:bottom w:w="42" w:type="dxa"/>
              <w:end w:w="42" w:type="dxa"/>
            </w:tcMar>
          </w:tcPr>
          <w:p>
            <w:pPr>
              <w:spacing w:before="0" w:after="0" w:line="230" w:lineRule="auto"/>
            </w:pPr>
            <w:r>
              <w:rPr>
                <w:rFonts w:ascii="Aptos" w:hAnsi="Aptos"/>
                <w:b w:val="0"/>
                <w:sz w:val="14"/>
              </w:rPr>
              <w:t>Parlamento Escolar: concepto, conformación, deberes y responsabilidades. Participación protagónica.</w:t>
            </w:r>
          </w:p>
        </w:tc>
        <w:tc>
          <w:tcPr>
            <w:tcW w:type="dxa" w:w="3116"/>
            <w:vAlign w:val="center"/>
            <w:tcMar>
              <w:top w:w="42" w:type="dxa"/>
              <w:start w:w="42" w:type="dxa"/>
              <w:bottom w:w="42" w:type="dxa"/>
              <w:end w:w="42" w:type="dxa"/>
            </w:tcMar>
          </w:tcPr>
          <w:p>
            <w:pPr>
              <w:spacing w:before="0" w:after="0" w:line="230" w:lineRule="auto"/>
            </w:pPr>
            <w:r>
              <w:rPr>
                <w:rFonts w:ascii="Aptos" w:hAnsi="Aptos"/>
                <w:b w:val="0"/>
                <w:sz w:val="14"/>
              </w:rPr>
              <w:t>• Explica qué es el Parlamento Escolar y para qué sirve.</w:t>
              <w:br/>
              <w:t>• Describe formas de conformación y reconoce que dependen del reglamento o mecanismo institucional vigente.</w:t>
              <w:br/>
              <w:t>• Valora el derecho a la participación protagónica de los estudiantes.</w:t>
            </w:r>
          </w:p>
        </w:tc>
        <w:tc>
          <w:tcPr>
            <w:tcW w:type="dxa" w:w="680"/>
            <w:vAlign w:val="center"/>
            <w:tcMar>
              <w:top w:w="42" w:type="dxa"/>
              <w:start w:w="42" w:type="dxa"/>
              <w:bottom w:w="42" w:type="dxa"/>
              <w:end w:w="42" w:type="dxa"/>
            </w:tcMar>
          </w:tcPr>
          <w:p>
            <w:pPr>
              <w:spacing w:before="0" w:after="0" w:line="230" w:lineRule="auto"/>
              <w:jc w:val="center"/>
            </w:pPr>
            <w:r>
              <w:rPr>
                <w:rFonts w:ascii="Aptos" w:hAnsi="Aptos"/>
                <w:b w:val="0"/>
                <w:sz w:val="14"/>
              </w:rPr>
              <w:t xml:space="preserve">3 HC</w:t>
            </w:r>
          </w:p>
        </w:tc>
        <w:tc>
          <w:tcPr>
            <w:tcW w:type="dxa" w:w="2904"/>
            <w:vAlign w:val="center"/>
            <w:tcMar>
              <w:top w:w="42" w:type="dxa"/>
              <w:start w:w="42" w:type="dxa"/>
              <w:bottom w:w="42" w:type="dxa"/>
              <w:end w:w="42" w:type="dxa"/>
            </w:tcMar>
          </w:tcPr>
          <w:p>
            <w:pPr>
              <w:spacing w:before="0" w:after="0" w:line="230" w:lineRule="auto"/>
            </w:pPr>
            <w:r>
              <w:rPr>
                <w:rFonts w:ascii="Aptos" w:hAnsi="Aptos"/>
                <w:b w:val="0"/>
                <w:sz w:val="14"/>
              </w:rPr>
              <w:t>Lectura de fuente institucional; contraste con el Tomo; simulación guiada conforme al reglamento/estatuto aplicable.</w:t>
            </w:r>
          </w:p>
        </w:tc>
        <w:tc>
          <w:tcPr>
            <w:tcW w:type="dxa" w:w="2904"/>
            <w:vAlign w:val="center"/>
            <w:tcMar>
              <w:top w:w="42" w:type="dxa"/>
              <w:start w:w="42" w:type="dxa"/>
              <w:bottom w:w="42" w:type="dxa"/>
              <w:end w:w="42" w:type="dxa"/>
            </w:tcMar>
          </w:tcPr>
          <w:p>
            <w:pPr>
              <w:spacing w:before="0" w:after="0" w:line="230" w:lineRule="auto"/>
            </w:pPr>
            <w:r>
              <w:rPr>
                <w:rFonts w:ascii="Aptos" w:hAnsi="Aptos"/>
                <w:b w:val="0"/>
                <w:sz w:val="14"/>
              </w:rPr>
              <w:t>Registro de simulación conforme al reglamento/estatuto aplicable; propuestas presentadas.</w:t>
            </w:r>
          </w:p>
        </w:tc>
        <w:tc>
          <w:tcPr>
            <w:tcW w:type="dxa" w:w="1416"/>
            <w:vAlign w:val="center"/>
            <w:tcMar>
              <w:top w:w="42" w:type="dxa"/>
              <w:start w:w="42" w:type="dxa"/>
              <w:bottom w:w="42" w:type="dxa"/>
              <w:end w:w="42" w:type="dxa"/>
            </w:tcMar>
          </w:tcPr>
          <w:p>
            <w:pPr>
              <w:spacing w:before="0" w:after="0" w:line="230" w:lineRule="auto"/>
            </w:pPr>
            <w:r>
              <w:rPr>
                <w:rFonts w:ascii="Aptos" w:hAnsi="Aptos"/>
                <w:b w:val="0"/>
                <w:sz w:val="14"/>
              </w:rPr>
            </w:r>
          </w:p>
        </w:tc>
      </w:tr>
      <w:tr>
        <w:trPr>
          <w:cantSplit/>
        </w:trPr>
        <w:tc>
          <w:tcPr>
            <w:tcW w:type="dxa" w:w="538"/>
            <w:shd w:fill="EEE7F7"/>
            <w:vAlign w:val="center"/>
            <w:tcMar>
              <w:top w:w="42" w:type="dxa"/>
              <w:start w:w="42" w:type="dxa"/>
              <w:bottom w:w="42" w:type="dxa"/>
              <w:end w:w="42" w:type="dxa"/>
            </w:tcMar>
          </w:tcPr>
          <w:p>
            <w:pPr>
              <w:spacing w:before="0" w:after="0" w:line="230" w:lineRule="auto"/>
              <w:jc w:val="center"/>
            </w:pPr>
            <w:r>
              <w:rPr>
                <w:rFonts w:ascii="Aptos" w:hAnsi="Aptos"/>
                <w:b/>
                <w:sz w:val="14"/>
              </w:rPr>
              <w:t>21</w:t>
            </w:r>
          </w:p>
        </w:tc>
        <w:tc>
          <w:tcPr>
            <w:tcW w:type="dxa" w:w="2946"/>
            <w:vAlign w:val="center"/>
            <w:tcMar>
              <w:top w:w="42" w:type="dxa"/>
              <w:start w:w="42" w:type="dxa"/>
              <w:bottom w:w="42" w:type="dxa"/>
              <w:end w:w="42" w:type="dxa"/>
            </w:tcMar>
          </w:tcPr>
          <w:p>
            <w:pPr>
              <w:spacing w:after="0" w:before="0"/>
            </w:pPr>
            <w:r>
              <w:rPr>
                <w:rFonts w:ascii="Calibri" w:hAnsi="Calibri"/>
                <w:sz w:val="17"/>
              </w:rPr>
              <w:t xml:space="preserve">Taller PEC B — Elegir con razones. Priorización y fundamentación del problema. Capacidades del área vinculadas (programa MEC): «Valora la importancia de integrarse y pertenecer a la comunidad educativa.» «Asume la responsabilidad de pertenecer a un grupo considerando sus habilidades y/o intereses.» Indicadores: elaboración editorial.</w:t>
            </w:r>
          </w:p>
        </w:tc>
        <w:tc>
          <w:tcPr>
            <w:tcW w:type="dxa" w:w="3116"/>
            <w:vAlign w:val="center"/>
            <w:tcMar>
              <w:top w:w="42" w:type="dxa"/>
              <w:start w:w="42" w:type="dxa"/>
              <w:bottom w:w="42" w:type="dxa"/>
              <w:end w:w="42" w:type="dxa"/>
            </w:tcMar>
          </w:tcPr>
          <w:p>
            <w:pPr>
              <w:spacing w:after="0" w:before="0"/>
            </w:pPr>
            <w:r>
              <w:rPr>
                <w:rFonts w:ascii="Calibri" w:hAnsi="Calibri"/>
                <w:sz w:val="16"/>
              </w:rPr>
              <w:t xml:space="preserve">• Completa una matriz de priorización con cuatro criterios y puntajes de 1 a 3, y explica cada puntaje.</w:t>
              <w:br/>
            </w:r>
          </w:p>
          <w:p>
            <w:pPr>
              <w:spacing w:after="0" w:before="0"/>
            </w:pPr>
            <w:r>
              <w:rPr>
                <w:rFonts w:ascii="Calibri" w:hAnsi="Calibri"/>
                <w:sz w:val="16"/>
              </w:rPr>
              <w:t xml:space="preserve">• Distingue en un árbol de problemas sencillo el problema central, sus causas y sus efectos.</w:t>
              <w:br/>
            </w:r>
          </w:p>
          <w:p>
            <w:pPr>
              <w:spacing w:after="0" w:before="0"/>
            </w:pPr>
            <w:r>
              <w:rPr>
                <w:rFonts w:ascii="Calibri" w:hAnsi="Calibri"/>
                <w:sz w:val="16"/>
              </w:rPr>
              <w:t xml:space="preserve">• Redacta en equipo una fundamentación de cinco a ocho líneas con datos del diagnóstico y sin culpar a personas.</w:t>
              <w:br/>
            </w:r>
          </w:p>
        </w:tc>
        <w:tc>
          <w:tcPr>
            <w:tcW w:type="dxa" w:w="680"/>
            <w:vAlign w:val="center"/>
            <w:tcMar>
              <w:top w:w="42" w:type="dxa"/>
              <w:start w:w="42" w:type="dxa"/>
              <w:bottom w:w="42" w:type="dxa"/>
              <w:end w:w="42" w:type="dxa"/>
            </w:tcMar>
          </w:tcPr>
          <w:p>
            <w:pPr>
              <w:spacing w:after="0" w:before="0"/>
            </w:pPr>
            <w:r>
              <w:rPr>
                <w:rFonts w:ascii="Calibri" w:hAnsi="Calibri"/>
                <w:sz w:val="18"/>
              </w:rPr>
              <w:t>3 HC</w:t>
            </w:r>
          </w:p>
        </w:tc>
        <w:tc>
          <w:tcPr>
            <w:tcW w:type="dxa" w:w="2904"/>
            <w:vAlign w:val="center"/>
            <w:tcMar>
              <w:top w:w="42" w:type="dxa"/>
              <w:start w:w="42" w:type="dxa"/>
              <w:bottom w:w="42" w:type="dxa"/>
              <w:end w:w="42" w:type="dxa"/>
            </w:tcMar>
          </w:tcPr>
          <w:p>
            <w:pPr>
              <w:spacing w:after="0" w:before="0"/>
            </w:pPr>
            <w:r>
              <w:rPr>
                <w:rFonts w:ascii="Calibri" w:hAnsi="Calibri"/>
                <w:sz w:val="16"/>
              </w:rPr>
              <w:t>Inicio 20 min, desarrollos 35 + 40 min y cierre 25 min según Taller PEC B del tomo. Elaboración guiada de Ficha 2.</w:t>
            </w:r>
          </w:p>
        </w:tc>
        <w:tc>
          <w:tcPr>
            <w:tcW w:type="dxa" w:w="2904"/>
            <w:vAlign w:val="center"/>
            <w:tcMar>
              <w:top w:w="42" w:type="dxa"/>
              <w:start w:w="42" w:type="dxa"/>
              <w:bottom w:w="42" w:type="dxa"/>
              <w:end w:w="42" w:type="dxa"/>
            </w:tcMar>
          </w:tcPr>
          <w:p>
            <w:pPr>
              <w:spacing w:after="0" w:before="0"/>
            </w:pPr>
            <w:r>
              <w:rPr>
                <w:rFonts w:ascii="Calibri" w:hAnsi="Calibri"/>
                <w:sz w:val="16"/>
              </w:rPr>
              <w:t>Ficha PEC 2: matriz de prioridades y fundamentación de la decisión del equipo.</w:t>
            </w:r>
          </w:p>
        </w:tc>
        <w:tc>
          <w:tcPr>
            <w:tcW w:type="dxa" w:w="1416"/>
            <w:vAlign w:val="center"/>
            <w:tcMar>
              <w:top w:w="42" w:type="dxa"/>
              <w:start w:w="42" w:type="dxa"/>
              <w:bottom w:w="42" w:type="dxa"/>
              <w:end w:w="42" w:type="dxa"/>
            </w:tcMar>
          </w:tcPr>
          <w:p>
            <w:pPr>
              <w:spacing w:after="0" w:before="0"/>
            </w:pPr>
            <w:r>
              <w:rPr>
                <w:rFonts w:ascii="Calibri" w:hAnsi="Calibri"/>
                <w:sz w:val="16"/>
              </w:rPr>
              <w:t>PEC integrado en lugar de una continuación práctica; sin horas adicionales.</w:t>
            </w:r>
          </w:p>
        </w:tc>
      </w:tr>
    </w:tbl>
    <w:p>
      <w:pPr>
        <w:keepNext/>
        <w:spacing w:after="60" w:before="200"/>
        <w:jc w:val="center"/>
      </w:pPr>
      <w:r>
        <w:rPr>
          <w:b/>
          <w:color w:val="5C2D91"/>
          <w:sz w:val="24"/>
        </w:rPr>
        <w:t>2.ª ETAPA · julio–noviembre  |  UNIDAD 5  |  Encuentros 22–24</w:t>
      </w:r>
    </w:p>
    <w:p>
      <w:pPr>
        <w:keepNext/>
        <w:spacing w:after="40"/>
      </w:pPr>
      <w:r>
        <w:rPr>
          <w:b/>
          <w:color w:val="3E2458"/>
          <w:sz w:val="16"/>
        </w:rPr>
        <w:t xml:space="preserve">Unidad 5 · julio–agosto · Capacidades (programa MEC): «Identifica los diferentes tipos de liderazgo.» «Participa con actitud democrática en el proceso de elección del Parlamento Escolar.» «Valora la importancia de una correcta elección de autoridades y su incidencia en la vida del grupo.» «Asume la responsabilidad de pertenecer a un grupo considerando sus habilidades y/o intereses.»</w:t>
      </w:r>
    </w:p>
    <w:tbl>
      <w:tblPr>
        <w:tblW w:type="auto" w:w="0"/>
        <w:jc w:val="center"/>
        <w:tblLook w:firstColumn="1" w:firstRow="1" w:lastColumn="0" w:lastRow="0" w:noHBand="0" w:noVBand="1" w:val="04A0"/>
        <w:tblBorders>
          <w:top w:val="single" w:sz="3" w:color="777777"/>
          <w:left w:val="single" w:sz="3" w:color="777777"/>
          <w:bottom w:val="single" w:sz="3" w:color="777777"/>
          <w:right w:val="single" w:sz="3" w:color="777777"/>
          <w:insideH w:val="single" w:sz="3" w:color="777777"/>
          <w:insideV w:val="single" w:sz="3" w:color="777777"/>
        </w:tblBorders>
      </w:tblPr>
      <w:tblGrid>
        <w:gridCol w:w="2203"/>
        <w:gridCol w:w="2203"/>
        <w:gridCol w:w="2203"/>
        <w:gridCol w:w="2203"/>
        <w:gridCol w:w="2203"/>
        <w:gridCol w:w="2203"/>
        <w:gridCol w:w="2203"/>
      </w:tblGrid>
      <w:tr>
        <w:trPr>
          <w:cantSplit/>
          <w:tblHeader/>
        </w:trPr>
        <w:tc>
          <w:tcPr>
            <w:tcW w:type="dxa" w:w="538"/>
            <w:shd w:fill="5C2D91"/>
            <w:vAlign w:val="center"/>
            <w:tcMar>
              <w:top w:w="42" w:type="dxa"/>
              <w:start w:w="42" w:type="dxa"/>
              <w:bottom w:w="42" w:type="dxa"/>
              <w:end w:w="42" w:type="dxa"/>
            </w:tcMar>
          </w:tcPr>
          <w:p>
            <w:pPr>
              <w:spacing w:before="0" w:after="0" w:line="230" w:lineRule="auto"/>
              <w:jc w:val="center"/>
            </w:pPr>
            <w:r>
              <w:rPr>
                <w:rFonts w:ascii="Aptos" w:hAnsi="Aptos"/>
                <w:b/>
                <w:color w:val="FFFFFF"/>
                <w:sz w:val="14"/>
              </w:rPr>
              <w:t>N°</w:t>
            </w:r>
          </w:p>
        </w:tc>
        <w:tc>
          <w:tcPr>
            <w:tcW w:type="dxa" w:w="2946"/>
            <w:shd w:fill="5C2D91"/>
            <w:vAlign w:val="center"/>
            <w:tcMar>
              <w:top w:w="42" w:type="dxa"/>
              <w:start w:w="42" w:type="dxa"/>
              <w:bottom w:w="42" w:type="dxa"/>
              <w:end w:w="42" w:type="dxa"/>
            </w:tcMar>
          </w:tcPr>
          <w:p>
            <w:pPr>
              <w:spacing w:before="0" w:after="0" w:line="230" w:lineRule="auto"/>
              <w:jc w:val="center"/>
            </w:pPr>
            <w:r>
              <w:rPr>
                <w:rFonts w:ascii="Aptos" w:hAnsi="Aptos"/>
                <w:b/>
                <w:color w:val="FFFFFF"/>
                <w:sz w:val="14"/>
              </w:rPr>
              <w:t>TEMAS</w:t>
            </w:r>
          </w:p>
        </w:tc>
        <w:tc>
          <w:tcPr>
            <w:tcW w:type="dxa" w:w="3116"/>
            <w:shd w:fill="5C2D91"/>
            <w:vAlign w:val="center"/>
            <w:tcMar>
              <w:top w:w="42" w:type="dxa"/>
              <w:start w:w="42" w:type="dxa"/>
              <w:bottom w:w="42" w:type="dxa"/>
              <w:end w:w="42" w:type="dxa"/>
            </w:tcMar>
          </w:tcPr>
          <w:p>
            <w:pPr>
              <w:spacing w:before="0" w:after="0" w:line="230" w:lineRule="auto"/>
              <w:jc w:val="center"/>
            </w:pPr>
            <w:r>
              <w:rPr>
                <w:rFonts w:ascii="Aptos" w:hAnsi="Aptos"/>
                <w:b/>
                <w:color w:val="FFFFFF"/>
                <w:sz w:val="14"/>
              </w:rPr>
              <w:t>INDICADORES DE LOGRO</w:t>
            </w:r>
          </w:p>
        </w:tc>
        <w:tc>
          <w:tcPr>
            <w:tcW w:type="dxa" w:w="680"/>
            <w:shd w:fill="5C2D91"/>
            <w:vAlign w:val="center"/>
            <w:tcMar>
              <w:top w:w="42" w:type="dxa"/>
              <w:start w:w="42" w:type="dxa"/>
              <w:bottom w:w="42" w:type="dxa"/>
              <w:end w:w="42" w:type="dxa"/>
            </w:tcMar>
          </w:tcPr>
          <w:p>
            <w:pPr>
              <w:spacing w:before="0" w:after="0" w:line="230" w:lineRule="auto"/>
              <w:jc w:val="center"/>
            </w:pPr>
            <w:r>
              <w:rPr>
                <w:rFonts w:ascii="Aptos" w:hAnsi="Aptos"/>
                <w:b/>
                <w:color w:val="FFFFFF"/>
                <w:sz w:val="14"/>
              </w:rPr>
              <w:t>TIEMPO</w:t>
            </w:r>
          </w:p>
        </w:tc>
        <w:tc>
          <w:tcPr>
            <w:tcW w:type="dxa" w:w="2904"/>
            <w:shd w:fill="5C2D91"/>
            <w:vAlign w:val="center"/>
            <w:tcMar>
              <w:top w:w="42" w:type="dxa"/>
              <w:start w:w="42" w:type="dxa"/>
              <w:bottom w:w="42" w:type="dxa"/>
              <w:end w:w="42" w:type="dxa"/>
            </w:tcMar>
          </w:tcPr>
          <w:p>
            <w:pPr>
              <w:spacing w:before="0" w:after="0" w:line="230" w:lineRule="auto"/>
              <w:jc w:val="center"/>
            </w:pPr>
            <w:r>
              <w:rPr>
                <w:rFonts w:ascii="Aptos" w:hAnsi="Aptos"/>
                <w:b/>
                <w:color w:val="FFFFFF"/>
                <w:sz w:val="14"/>
              </w:rPr>
              <w:t>PROCEDIMIENTOS</w:t>
            </w:r>
          </w:p>
        </w:tc>
        <w:tc>
          <w:tcPr>
            <w:tcW w:type="dxa" w:w="2904"/>
            <w:shd w:fill="5C2D91"/>
            <w:vAlign w:val="center"/>
            <w:tcMar>
              <w:top w:w="42" w:type="dxa"/>
              <w:start w:w="42" w:type="dxa"/>
              <w:bottom w:w="42" w:type="dxa"/>
              <w:end w:w="42" w:type="dxa"/>
            </w:tcMar>
          </w:tcPr>
          <w:p>
            <w:pPr>
              <w:spacing w:before="0" w:after="0" w:line="230" w:lineRule="auto"/>
              <w:jc w:val="center"/>
            </w:pPr>
            <w:r>
              <w:rPr>
                <w:rFonts w:ascii="Aptos" w:hAnsi="Aptos"/>
                <w:b/>
                <w:color w:val="FFFFFF"/>
                <w:sz w:val="14"/>
              </w:rPr>
              <w:t>INSTRUMENTOS</w:t>
            </w:r>
          </w:p>
        </w:tc>
        <w:tc>
          <w:tcPr>
            <w:tcW w:type="dxa" w:w="1416"/>
            <w:shd w:fill="5C2D91"/>
            <w:vAlign w:val="center"/>
            <w:tcMar>
              <w:top w:w="42" w:type="dxa"/>
              <w:start w:w="42" w:type="dxa"/>
              <w:bottom w:w="42" w:type="dxa"/>
              <w:end w:w="42" w:type="dxa"/>
            </w:tcMar>
          </w:tcPr>
          <w:p>
            <w:pPr>
              <w:spacing w:before="0" w:after="0" w:line="230" w:lineRule="auto"/>
              <w:jc w:val="center"/>
            </w:pPr>
            <w:r>
              <w:rPr>
                <w:rFonts w:ascii="Aptos" w:hAnsi="Aptos"/>
                <w:b/>
                <w:color w:val="FFFFFF"/>
                <w:sz w:val="14"/>
              </w:rPr>
              <w:t>OBSERVACIÓN</w:t>
            </w:r>
          </w:p>
        </w:tc>
      </w:tr>
      <w:tr>
        <w:trPr>
          <w:cantSplit/>
        </w:trPr>
        <w:tc>
          <w:tcPr>
            <w:tcW w:type="dxa" w:w="538"/>
            <w:shd w:fill="EEE7F7"/>
            <w:vAlign w:val="center"/>
            <w:tcMar>
              <w:top w:w="42" w:type="dxa"/>
              <w:start w:w="42" w:type="dxa"/>
              <w:bottom w:w="42" w:type="dxa"/>
              <w:end w:w="42" w:type="dxa"/>
            </w:tcMar>
          </w:tcPr>
          <w:p>
            <w:pPr>
              <w:spacing w:before="0" w:after="0" w:line="230" w:lineRule="auto"/>
              <w:jc w:val="center"/>
            </w:pPr>
            <w:r>
              <w:rPr>
                <w:rFonts w:ascii="Aptos" w:hAnsi="Aptos"/>
                <w:b/>
                <w:sz w:val="14"/>
              </w:rPr>
              <w:t>22</w:t>
            </w:r>
          </w:p>
        </w:tc>
        <w:tc>
          <w:tcPr>
            <w:tcW w:type="dxa" w:w="2946"/>
            <w:vAlign w:val="center"/>
            <w:tcMar>
              <w:top w:w="42" w:type="dxa"/>
              <w:start w:w="42" w:type="dxa"/>
              <w:bottom w:w="42" w:type="dxa"/>
              <w:end w:w="42" w:type="dxa"/>
            </w:tcMar>
          </w:tcPr>
          <w:p>
            <w:pPr>
              <w:spacing w:before="0" w:after="0" w:line="230" w:lineRule="auto"/>
            </w:pPr>
            <w:r>
              <w:rPr>
                <w:rFonts w:ascii="Aptos" w:hAnsi="Aptos"/>
                <w:b w:val="0"/>
                <w:sz w:val="14"/>
              </w:rPr>
              <w:t>Proceso electoral en el grado. Clubes: concepto, objetivos, organización y tipos.</w:t>
            </w:r>
          </w:p>
        </w:tc>
        <w:tc>
          <w:tcPr>
            <w:tcW w:type="dxa" w:w="3116"/>
            <w:vAlign w:val="center"/>
            <w:tcMar>
              <w:top w:w="42" w:type="dxa"/>
              <w:start w:w="42" w:type="dxa"/>
              <w:bottom w:w="42" w:type="dxa"/>
              <w:end w:w="42" w:type="dxa"/>
            </w:tcMar>
          </w:tcPr>
          <w:p>
            <w:pPr>
              <w:spacing w:before="0" w:after="0" w:line="230" w:lineRule="auto"/>
            </w:pPr>
            <w:r>
              <w:rPr>
                <w:rFonts w:ascii="Aptos" w:hAnsi="Aptos"/>
                <w:b w:val="0"/>
                <w:sz w:val="14"/>
              </w:rPr>
              <w:t>• Reconoce las características de una elección justa y responsable.</w:t>
              <w:br/>
              <w:t>• Explica qué es un club estudiantil y para qué sirve.</w:t>
              <w:br/>
              <w:t>• Asume la responsabilidad de pertenecer a un grupo según sus intereses.</w:t>
            </w:r>
          </w:p>
        </w:tc>
        <w:tc>
          <w:tcPr>
            <w:tcW w:type="dxa" w:w="680"/>
            <w:vAlign w:val="center"/>
            <w:tcMar>
              <w:top w:w="42" w:type="dxa"/>
              <w:start w:w="42" w:type="dxa"/>
              <w:bottom w:w="42" w:type="dxa"/>
              <w:end w:w="42" w:type="dxa"/>
            </w:tcMar>
          </w:tcPr>
          <w:p>
            <w:pPr>
              <w:spacing w:before="0" w:after="0" w:line="230" w:lineRule="auto"/>
              <w:jc w:val="center"/>
            </w:pPr>
            <w:r>
              <w:rPr>
                <w:rFonts w:ascii="Aptos" w:hAnsi="Aptos"/>
                <w:b w:val="0"/>
                <w:sz w:val="14"/>
              </w:rPr>
              <w:t xml:space="preserve">3 HC</w:t>
            </w:r>
          </w:p>
        </w:tc>
        <w:tc>
          <w:tcPr>
            <w:tcW w:type="dxa" w:w="2904"/>
            <w:vAlign w:val="center"/>
            <w:tcMar>
              <w:top w:w="42" w:type="dxa"/>
              <w:start w:w="42" w:type="dxa"/>
              <w:bottom w:w="42" w:type="dxa"/>
              <w:end w:w="42" w:type="dxa"/>
            </w:tcMar>
          </w:tcPr>
          <w:p>
            <w:pPr>
              <w:spacing w:before="0" w:after="0" w:line="230" w:lineRule="auto"/>
            </w:pPr>
            <w:r>
              <w:rPr>
                <w:rFonts w:ascii="Aptos" w:hAnsi="Aptos"/>
                <w:b w:val="0"/>
                <w:sz w:val="14"/>
              </w:rPr>
              <w:t>Análisis de una elección justa; diseño de un club estudiantil con objetivos y organización.</w:t>
            </w:r>
          </w:p>
        </w:tc>
        <w:tc>
          <w:tcPr>
            <w:tcW w:type="dxa" w:w="2904"/>
            <w:vAlign w:val="center"/>
            <w:tcMar>
              <w:top w:w="42" w:type="dxa"/>
              <w:start w:w="42" w:type="dxa"/>
              <w:bottom w:w="42" w:type="dxa"/>
              <w:end w:w="42" w:type="dxa"/>
            </w:tcMar>
          </w:tcPr>
          <w:p>
            <w:pPr>
              <w:spacing w:before="0" w:after="0" w:line="230" w:lineRule="auto"/>
            </w:pPr>
            <w:r>
              <w:rPr>
                <w:rFonts w:ascii="Aptos" w:hAnsi="Aptos"/>
                <w:b w:val="0"/>
                <w:sz w:val="14"/>
              </w:rPr>
              <w:t>Diseño de club presentado; criterios de elección aplicados.</w:t>
            </w:r>
          </w:p>
        </w:tc>
        <w:tc>
          <w:tcPr>
            <w:tcW w:type="dxa" w:w="1416"/>
            <w:vAlign w:val="center"/>
            <w:tcMar>
              <w:top w:w="42" w:type="dxa"/>
              <w:start w:w="42" w:type="dxa"/>
              <w:bottom w:w="42" w:type="dxa"/>
              <w:end w:w="42" w:type="dxa"/>
            </w:tcMar>
          </w:tcPr>
          <w:p>
            <w:pPr>
              <w:spacing w:before="0" w:after="0" w:line="230" w:lineRule="auto"/>
            </w:pPr>
            <w:r>
              <w:rPr>
                <w:rFonts w:ascii="Aptos" w:hAnsi="Aptos"/>
                <w:b w:val="0"/>
                <w:sz w:val="14"/>
              </w:rPr>
            </w:r>
          </w:p>
        </w:tc>
      </w:tr>
      <w:tr>
        <w:trPr>
          <w:cantSplit/>
        </w:trPr>
        <w:tc>
          <w:tcPr>
            <w:tcW w:type="dxa" w:w="538"/>
            <w:shd w:fill="EEE7F7"/>
            <w:vAlign w:val="center"/>
            <w:tcMar>
              <w:top w:w="42" w:type="dxa"/>
              <w:start w:w="42" w:type="dxa"/>
              <w:bottom w:w="42" w:type="dxa"/>
              <w:end w:w="42" w:type="dxa"/>
            </w:tcMar>
          </w:tcPr>
          <w:p>
            <w:pPr>
              <w:spacing w:before="0" w:after="0" w:line="230" w:lineRule="auto"/>
              <w:jc w:val="center"/>
            </w:pPr>
            <w:r>
              <w:rPr>
                <w:rFonts w:ascii="Aptos" w:hAnsi="Aptos"/>
                <w:b/>
                <w:sz w:val="14"/>
              </w:rPr>
              <w:t>23</w:t>
            </w:r>
          </w:p>
        </w:tc>
        <w:tc>
          <w:tcPr>
            <w:tcW w:type="dxa" w:w="2946"/>
            <w:vAlign w:val="center"/>
            <w:tcMar>
              <w:top w:w="42" w:type="dxa"/>
              <w:start w:w="42" w:type="dxa"/>
              <w:bottom w:w="42" w:type="dxa"/>
              <w:end w:w="42" w:type="dxa"/>
            </w:tcMar>
          </w:tcPr>
          <w:p>
            <w:pPr>
              <w:spacing w:after="0" w:before="0"/>
            </w:pPr>
            <w:r>
              <w:rPr>
                <w:rFonts w:ascii="Calibri" w:hAnsi="Calibri"/>
                <w:sz w:val="17"/>
              </w:rPr>
              <w:t xml:space="preserve">Taller PEC C — Pasar de la idea al plan. Objetivos, beneficiarios y productos. Capacidades del área vinculadas (programa MEC): «Analiza los artículos referentes a sus derechos y sus responsabilidades considerando su formación como ciudadano.» «Asume la responsabilidad de pertenecer a un grupo considerando sus habilidades y/o intereses.» Indicadores: elaboración editorial.</w:t>
            </w:r>
          </w:p>
        </w:tc>
        <w:tc>
          <w:tcPr>
            <w:tcW w:type="dxa" w:w="3116"/>
            <w:vAlign w:val="center"/>
            <w:tcMar>
              <w:top w:w="42" w:type="dxa"/>
              <w:start w:w="42" w:type="dxa"/>
              <w:bottom w:w="42" w:type="dxa"/>
              <w:end w:w="42" w:type="dxa"/>
            </w:tcMar>
          </w:tcPr>
          <w:p>
            <w:pPr>
              <w:spacing w:after="0" w:before="0"/>
            </w:pPr>
            <w:r>
              <w:rPr>
                <w:rFonts w:ascii="Calibri" w:hAnsi="Calibri"/>
                <w:sz w:val="16"/>
              </w:rPr>
              <w:t xml:space="preserve">• Redacta un objetivo general y dos objetivos específicos con verbo en infinitivo, logro, lugar o destinatarios y tiempo.</w:t>
              <w:br/>
            </w:r>
          </w:p>
          <w:p>
            <w:pPr>
              <w:spacing w:after="0" w:before="0"/>
            </w:pPr>
            <w:r>
              <w:rPr>
                <w:rFonts w:ascii="Calibri" w:hAnsi="Calibri"/>
                <w:sz w:val="16"/>
              </w:rPr>
              <w:t xml:space="preserve">• Distingue beneficiarios directos e indirectos y los describe con cantidades aproximadas, sin listas nominales.</w:t>
              <w:br/>
            </w:r>
          </w:p>
          <w:p>
            <w:pPr>
              <w:spacing w:after="0" w:before="0"/>
            </w:pPr>
            <w:r>
              <w:rPr>
                <w:rFonts w:ascii="Calibri" w:hAnsi="Calibri"/>
                <w:sz w:val="16"/>
              </w:rPr>
              <w:t xml:space="preserve">• Relaciona cada objetivo con un producto verificable, un indicador y un derecho con su responsabilidad.</w:t>
              <w:br/>
            </w:r>
          </w:p>
        </w:tc>
        <w:tc>
          <w:tcPr>
            <w:tcW w:type="dxa" w:w="680"/>
            <w:vAlign w:val="center"/>
            <w:tcMar>
              <w:top w:w="42" w:type="dxa"/>
              <w:start w:w="42" w:type="dxa"/>
              <w:bottom w:w="42" w:type="dxa"/>
              <w:end w:w="42" w:type="dxa"/>
            </w:tcMar>
          </w:tcPr>
          <w:p>
            <w:pPr>
              <w:spacing w:after="0" w:before="0"/>
            </w:pPr>
            <w:r>
              <w:rPr>
                <w:rFonts w:ascii="Calibri" w:hAnsi="Calibri"/>
                <w:sz w:val="18"/>
              </w:rPr>
              <w:t>3 HC</w:t>
            </w:r>
          </w:p>
        </w:tc>
        <w:tc>
          <w:tcPr>
            <w:tcW w:type="dxa" w:w="2904"/>
            <w:vAlign w:val="center"/>
            <w:tcMar>
              <w:top w:w="42" w:type="dxa"/>
              <w:start w:w="42" w:type="dxa"/>
              <w:bottom w:w="42" w:type="dxa"/>
              <w:end w:w="42" w:type="dxa"/>
            </w:tcMar>
          </w:tcPr>
          <w:p>
            <w:pPr>
              <w:spacing w:after="0" w:before="0"/>
            </w:pPr>
            <w:r>
              <w:rPr>
                <w:rFonts w:ascii="Calibri" w:hAnsi="Calibri"/>
                <w:sz w:val="16"/>
              </w:rPr>
              <w:t>Inicio 20 min, desarrollos 35 + 40 min y cierre 25 min según Taller PEC C del tomo. Elaboración guiada de Ficha 3.</w:t>
            </w:r>
          </w:p>
        </w:tc>
        <w:tc>
          <w:tcPr>
            <w:tcW w:type="dxa" w:w="2904"/>
            <w:vAlign w:val="center"/>
            <w:tcMar>
              <w:top w:w="42" w:type="dxa"/>
              <w:start w:w="42" w:type="dxa"/>
              <w:bottom w:w="42" w:type="dxa"/>
              <w:end w:w="42" w:type="dxa"/>
            </w:tcMar>
          </w:tcPr>
          <w:p>
            <w:pPr>
              <w:spacing w:after="0" w:before="0"/>
            </w:pPr>
            <w:r>
              <w:rPr>
                <w:rFonts w:ascii="Calibri" w:hAnsi="Calibri"/>
                <w:sz w:val="16"/>
              </w:rPr>
              <w:t>Ficha PEC 3: objetivos, beneficiarios sin listados nominales y productos esperados.</w:t>
            </w:r>
          </w:p>
        </w:tc>
        <w:tc>
          <w:tcPr>
            <w:tcW w:type="dxa" w:w="1416"/>
            <w:vAlign w:val="center"/>
            <w:tcMar>
              <w:top w:w="42" w:type="dxa"/>
              <w:start w:w="42" w:type="dxa"/>
              <w:bottom w:w="42" w:type="dxa"/>
              <w:end w:w="42" w:type="dxa"/>
            </w:tcMar>
          </w:tcPr>
          <w:p>
            <w:pPr>
              <w:spacing w:after="0" w:before="0"/>
            </w:pPr>
            <w:r>
              <w:rPr>
                <w:rFonts w:ascii="Calibri" w:hAnsi="Calibri"/>
                <w:sz w:val="16"/>
              </w:rPr>
              <w:t>PEC integrado en lugar de una continuación práctica; sin horas adicionales.</w:t>
            </w:r>
          </w:p>
        </w:tc>
      </w:tr>
      <w:tr>
        <w:trPr>
          <w:cantSplit/>
        </w:trPr>
        <w:tc>
          <w:tcPr>
            <w:tcW w:type="dxa" w:w="538"/>
            <w:shd w:fill="EEE7F7"/>
            <w:vAlign w:val="center"/>
            <w:tcMar>
              <w:top w:w="42" w:type="dxa"/>
              <w:start w:w="42" w:type="dxa"/>
              <w:bottom w:w="42" w:type="dxa"/>
              <w:end w:w="42" w:type="dxa"/>
            </w:tcMar>
          </w:tcPr>
          <w:p>
            <w:pPr>
              <w:spacing w:before="0" w:after="0" w:line="230" w:lineRule="auto"/>
              <w:jc w:val="center"/>
            </w:pPr>
            <w:r>
              <w:rPr>
                <w:rFonts w:ascii="Aptos" w:hAnsi="Aptos"/>
                <w:b/>
                <w:sz w:val="14"/>
              </w:rPr>
              <w:t>24</w:t>
            </w:r>
          </w:p>
        </w:tc>
        <w:tc>
          <w:tcPr>
            <w:tcW w:type="dxa" w:w="2946"/>
            <w:vAlign w:val="center"/>
            <w:tcMar>
              <w:top w:w="42" w:type="dxa"/>
              <w:start w:w="42" w:type="dxa"/>
              <w:bottom w:w="42" w:type="dxa"/>
              <w:end w:w="42" w:type="dxa"/>
            </w:tcMar>
          </w:tcPr>
          <w:p>
            <w:pPr>
              <w:spacing w:before="0" w:after="0" w:line="230" w:lineRule="auto"/>
            </w:pPr>
            <w:r>
              <w:rPr>
                <w:rFonts w:ascii="Aptos" w:hAnsi="Aptos"/>
                <w:b w:val="0"/>
                <w:sz w:val="14"/>
              </w:rPr>
              <w:t>Evaluación de la Unidad 5: Organizaciones estudiantiles. Devolución y refuerzo.</w:t>
            </w:r>
          </w:p>
        </w:tc>
        <w:tc>
          <w:tcPr>
            <w:tcW w:type="dxa" w:w="3116"/>
            <w:vAlign w:val="center"/>
            <w:tcMar>
              <w:top w:w="42" w:type="dxa"/>
              <w:start w:w="42" w:type="dxa"/>
              <w:bottom w:w="42" w:type="dxa"/>
              <w:end w:w="42" w:type="dxa"/>
            </w:tcMar>
          </w:tcPr>
          <w:p>
            <w:pPr>
              <w:spacing w:before="0" w:after="0" w:line="230" w:lineRule="auto"/>
            </w:pPr>
            <w:r>
              <w:rPr>
                <w:rFonts w:ascii="Aptos" w:hAnsi="Aptos"/>
                <w:b w:val="0"/>
                <w:sz w:val="14"/>
              </w:rPr>
              <w:t>• Resuelve consignas de comprensión y aplicación vinculadas con los indicadores de la unidad.</w:t>
              <w:br/>
              <w:t>• Fundamenta respuestas abiertas con ideas pertinentes.</w:t>
              <w:br/>
              <w:t>• Revisa sus respuestas a partir de la devolución y registra qué necesita reforzar.</w:t>
            </w:r>
          </w:p>
        </w:tc>
        <w:tc>
          <w:tcPr>
            <w:tcW w:type="dxa" w:w="680"/>
            <w:vAlign w:val="center"/>
            <w:tcMar>
              <w:top w:w="42" w:type="dxa"/>
              <w:start w:w="42" w:type="dxa"/>
              <w:bottom w:w="42" w:type="dxa"/>
              <w:end w:w="42" w:type="dxa"/>
            </w:tcMar>
          </w:tcPr>
          <w:p>
            <w:pPr>
              <w:spacing w:before="0" w:after="0" w:line="230" w:lineRule="auto"/>
              <w:jc w:val="center"/>
            </w:pPr>
            <w:r>
              <w:rPr>
                <w:rFonts w:ascii="Aptos" w:hAnsi="Aptos"/>
                <w:b w:val="0"/>
                <w:sz w:val="14"/>
              </w:rPr>
              <w:t xml:space="preserve">3 HC</w:t>
            </w:r>
          </w:p>
        </w:tc>
        <w:tc>
          <w:tcPr>
            <w:tcW w:type="dxa" w:w="2904"/>
            <w:vAlign w:val="center"/>
            <w:tcMar>
              <w:top w:w="42" w:type="dxa"/>
              <w:start w:w="42" w:type="dxa"/>
              <w:bottom w:w="42" w:type="dxa"/>
              <w:end w:w="42" w:type="dxa"/>
            </w:tcMar>
          </w:tcPr>
          <w:p>
            <w:pPr>
              <w:spacing w:before="0" w:after="0" w:line="230" w:lineRule="auto"/>
            </w:pPr>
            <w:r>
              <w:rPr>
                <w:rFonts w:ascii="Aptos" w:hAnsi="Aptos"/>
                <w:b w:val="0"/>
                <w:sz w:val="14"/>
              </w:rPr>
              <w:t>Evaluación escrita individual; devolución guiada; autocorrección formativa; refuerzo focalizado.</w:t>
            </w:r>
          </w:p>
        </w:tc>
        <w:tc>
          <w:tcPr>
            <w:tcW w:type="dxa" w:w="2904"/>
            <w:vAlign w:val="center"/>
            <w:tcMar>
              <w:top w:w="42" w:type="dxa"/>
              <w:start w:w="42" w:type="dxa"/>
              <w:bottom w:w="42" w:type="dxa"/>
              <w:end w:w="42" w:type="dxa"/>
            </w:tcMar>
          </w:tcPr>
          <w:p>
            <w:pPr>
              <w:spacing w:before="0" w:after="0" w:line="230" w:lineRule="auto"/>
            </w:pPr>
            <w:r>
              <w:rPr>
                <w:rFonts w:ascii="Aptos" w:hAnsi="Aptos"/>
                <w:b w:val="0"/>
                <w:sz w:val="14"/>
              </w:rPr>
              <w:t>Prueba de la Unidad 5 fotocopiable; pauta de corrección del Solucionario; registro breve de recuperación.</w:t>
            </w:r>
          </w:p>
        </w:tc>
        <w:tc>
          <w:tcPr>
            <w:tcW w:type="dxa" w:w="1416"/>
            <w:vAlign w:val="center"/>
            <w:tcMar>
              <w:top w:w="42" w:type="dxa"/>
              <w:start w:w="42" w:type="dxa"/>
              <w:bottom w:w="42" w:type="dxa"/>
              <w:end w:w="42" w:type="dxa"/>
            </w:tcMar>
          </w:tcPr>
          <w:p>
            <w:pPr>
              <w:spacing w:before="0" w:after="0" w:line="230" w:lineRule="auto"/>
            </w:pPr>
            <w:r>
              <w:rPr>
                <w:rFonts w:ascii="Aptos" w:hAnsi="Aptos"/>
                <w:b w:val="0"/>
                <w:sz w:val="14"/>
              </w:rPr>
              <w:t>Cierre de unidad; devolución y refuerzo.</w:t>
            </w:r>
          </w:p>
        </w:tc>
      </w:tr>
    </w:tbl>
    <w:p>
      <w:pPr>
        <w:keepNext/>
        <w:spacing w:after="60" w:before="200"/>
        <w:jc w:val="center"/>
      </w:pPr>
      <w:r>
        <w:rPr>
          <w:b/>
          <w:color w:val="5C2D91"/>
          <w:sz w:val="24"/>
        </w:rPr>
        <w:t>2.ª ETAPA · julio–noviembre  |  UNIDAD 6  |  Encuentros 25–30</w:t>
      </w:r>
    </w:p>
    <w:p>
      <w:pPr>
        <w:keepNext/>
        <w:spacing w:after="40"/>
      </w:pPr>
      <w:r>
        <w:rPr>
          <w:b/>
          <w:color w:val="3E2458"/>
          <w:sz w:val="16"/>
        </w:rPr>
        <w:t xml:space="preserve">Unidad 6 · agosto–septiembre · Capacidades (programa MEC): «Analiza las condiciones de organización para el estudio.» «Planifica adecuadamente su tiempo para el estudio.»</w:t>
      </w:r>
    </w:p>
    <w:tbl>
      <w:tblPr>
        <w:tblW w:type="auto" w:w="0"/>
        <w:jc w:val="center"/>
        <w:tblLook w:firstColumn="1" w:firstRow="1" w:lastColumn="0" w:lastRow="0" w:noHBand="0" w:noVBand="1" w:val="04A0"/>
        <w:tblBorders>
          <w:top w:val="single" w:sz="3" w:color="777777"/>
          <w:left w:val="single" w:sz="3" w:color="777777"/>
          <w:bottom w:val="single" w:sz="3" w:color="777777"/>
          <w:right w:val="single" w:sz="3" w:color="777777"/>
          <w:insideH w:val="single" w:sz="3" w:color="777777"/>
          <w:insideV w:val="single" w:sz="3" w:color="777777"/>
        </w:tblBorders>
      </w:tblPr>
      <w:tblGrid>
        <w:gridCol w:w="2203"/>
        <w:gridCol w:w="2203"/>
        <w:gridCol w:w="2203"/>
        <w:gridCol w:w="2203"/>
        <w:gridCol w:w="2203"/>
        <w:gridCol w:w="2203"/>
        <w:gridCol w:w="2203"/>
      </w:tblGrid>
      <w:tr>
        <w:trPr>
          <w:cantSplit/>
          <w:tblHeader/>
        </w:trPr>
        <w:tc>
          <w:tcPr>
            <w:tcW w:type="dxa" w:w="538"/>
            <w:shd w:fill="5C2D91"/>
            <w:vAlign w:val="center"/>
            <w:tcMar>
              <w:top w:w="42" w:type="dxa"/>
              <w:start w:w="42" w:type="dxa"/>
              <w:bottom w:w="42" w:type="dxa"/>
              <w:end w:w="42" w:type="dxa"/>
            </w:tcMar>
          </w:tcPr>
          <w:p>
            <w:pPr>
              <w:spacing w:before="0" w:after="0" w:line="230" w:lineRule="auto"/>
              <w:jc w:val="center"/>
            </w:pPr>
            <w:r>
              <w:rPr>
                <w:rFonts w:ascii="Aptos" w:hAnsi="Aptos"/>
                <w:b/>
                <w:color w:val="FFFFFF"/>
                <w:sz w:val="14"/>
              </w:rPr>
              <w:t>N°</w:t>
            </w:r>
          </w:p>
        </w:tc>
        <w:tc>
          <w:tcPr>
            <w:tcW w:type="dxa" w:w="2946"/>
            <w:shd w:fill="5C2D91"/>
            <w:vAlign w:val="center"/>
            <w:tcMar>
              <w:top w:w="42" w:type="dxa"/>
              <w:start w:w="42" w:type="dxa"/>
              <w:bottom w:w="42" w:type="dxa"/>
              <w:end w:w="42" w:type="dxa"/>
            </w:tcMar>
          </w:tcPr>
          <w:p>
            <w:pPr>
              <w:spacing w:before="0" w:after="0" w:line="230" w:lineRule="auto"/>
              <w:jc w:val="center"/>
            </w:pPr>
            <w:r>
              <w:rPr>
                <w:rFonts w:ascii="Aptos" w:hAnsi="Aptos"/>
                <w:b/>
                <w:color w:val="FFFFFF"/>
                <w:sz w:val="14"/>
              </w:rPr>
              <w:t>TEMAS</w:t>
            </w:r>
          </w:p>
        </w:tc>
        <w:tc>
          <w:tcPr>
            <w:tcW w:type="dxa" w:w="3116"/>
            <w:shd w:fill="5C2D91"/>
            <w:vAlign w:val="center"/>
            <w:tcMar>
              <w:top w:w="42" w:type="dxa"/>
              <w:start w:w="42" w:type="dxa"/>
              <w:bottom w:w="42" w:type="dxa"/>
              <w:end w:w="42" w:type="dxa"/>
            </w:tcMar>
          </w:tcPr>
          <w:p>
            <w:pPr>
              <w:spacing w:before="0" w:after="0" w:line="230" w:lineRule="auto"/>
              <w:jc w:val="center"/>
            </w:pPr>
            <w:r>
              <w:rPr>
                <w:rFonts w:ascii="Aptos" w:hAnsi="Aptos"/>
                <w:b/>
                <w:color w:val="FFFFFF"/>
                <w:sz w:val="14"/>
              </w:rPr>
              <w:t>INDICADORES DE LOGRO</w:t>
            </w:r>
          </w:p>
        </w:tc>
        <w:tc>
          <w:tcPr>
            <w:tcW w:type="dxa" w:w="680"/>
            <w:shd w:fill="5C2D91"/>
            <w:vAlign w:val="center"/>
            <w:tcMar>
              <w:top w:w="42" w:type="dxa"/>
              <w:start w:w="42" w:type="dxa"/>
              <w:bottom w:w="42" w:type="dxa"/>
              <w:end w:w="42" w:type="dxa"/>
            </w:tcMar>
          </w:tcPr>
          <w:p>
            <w:pPr>
              <w:spacing w:before="0" w:after="0" w:line="230" w:lineRule="auto"/>
              <w:jc w:val="center"/>
            </w:pPr>
            <w:r>
              <w:rPr>
                <w:rFonts w:ascii="Aptos" w:hAnsi="Aptos"/>
                <w:b/>
                <w:color w:val="FFFFFF"/>
                <w:sz w:val="14"/>
              </w:rPr>
              <w:t>TIEMPO</w:t>
            </w:r>
          </w:p>
        </w:tc>
        <w:tc>
          <w:tcPr>
            <w:tcW w:type="dxa" w:w="2904"/>
            <w:shd w:fill="5C2D91"/>
            <w:vAlign w:val="center"/>
            <w:tcMar>
              <w:top w:w="42" w:type="dxa"/>
              <w:start w:w="42" w:type="dxa"/>
              <w:bottom w:w="42" w:type="dxa"/>
              <w:end w:w="42" w:type="dxa"/>
            </w:tcMar>
          </w:tcPr>
          <w:p>
            <w:pPr>
              <w:spacing w:before="0" w:after="0" w:line="230" w:lineRule="auto"/>
              <w:jc w:val="center"/>
            </w:pPr>
            <w:r>
              <w:rPr>
                <w:rFonts w:ascii="Aptos" w:hAnsi="Aptos"/>
                <w:b/>
                <w:color w:val="FFFFFF"/>
                <w:sz w:val="14"/>
              </w:rPr>
              <w:t>PROCEDIMIENTOS</w:t>
            </w:r>
          </w:p>
        </w:tc>
        <w:tc>
          <w:tcPr>
            <w:tcW w:type="dxa" w:w="2904"/>
            <w:shd w:fill="5C2D91"/>
            <w:vAlign w:val="center"/>
            <w:tcMar>
              <w:top w:w="42" w:type="dxa"/>
              <w:start w:w="42" w:type="dxa"/>
              <w:bottom w:w="42" w:type="dxa"/>
              <w:end w:w="42" w:type="dxa"/>
            </w:tcMar>
          </w:tcPr>
          <w:p>
            <w:pPr>
              <w:spacing w:before="0" w:after="0" w:line="230" w:lineRule="auto"/>
              <w:jc w:val="center"/>
            </w:pPr>
            <w:r>
              <w:rPr>
                <w:rFonts w:ascii="Aptos" w:hAnsi="Aptos"/>
                <w:b/>
                <w:color w:val="FFFFFF"/>
                <w:sz w:val="14"/>
              </w:rPr>
              <w:t>INSTRUMENTOS</w:t>
            </w:r>
          </w:p>
        </w:tc>
        <w:tc>
          <w:tcPr>
            <w:tcW w:type="dxa" w:w="1416"/>
            <w:shd w:fill="5C2D91"/>
            <w:vAlign w:val="center"/>
            <w:tcMar>
              <w:top w:w="42" w:type="dxa"/>
              <w:start w:w="42" w:type="dxa"/>
              <w:bottom w:w="42" w:type="dxa"/>
              <w:end w:w="42" w:type="dxa"/>
            </w:tcMar>
          </w:tcPr>
          <w:p>
            <w:pPr>
              <w:spacing w:before="0" w:after="0" w:line="230" w:lineRule="auto"/>
              <w:jc w:val="center"/>
            </w:pPr>
            <w:r>
              <w:rPr>
                <w:rFonts w:ascii="Aptos" w:hAnsi="Aptos"/>
                <w:b/>
                <w:color w:val="FFFFFF"/>
                <w:sz w:val="14"/>
              </w:rPr>
              <w:t>OBSERVACIÓN</w:t>
            </w:r>
          </w:p>
        </w:tc>
      </w:tr>
      <w:tr>
        <w:trPr>
          <w:cantSplit/>
        </w:trPr>
        <w:tc>
          <w:tcPr>
            <w:tcW w:type="dxa" w:w="538"/>
            <w:shd w:fill="EEE7F7"/>
            <w:vAlign w:val="center"/>
            <w:tcMar>
              <w:top w:w="42" w:type="dxa"/>
              <w:start w:w="42" w:type="dxa"/>
              <w:bottom w:w="42" w:type="dxa"/>
              <w:end w:w="42" w:type="dxa"/>
            </w:tcMar>
          </w:tcPr>
          <w:p>
            <w:pPr>
              <w:spacing w:before="0" w:after="0" w:line="230" w:lineRule="auto"/>
              <w:jc w:val="center"/>
            </w:pPr>
            <w:r>
              <w:rPr>
                <w:rFonts w:ascii="Aptos" w:hAnsi="Aptos"/>
                <w:b/>
                <w:sz w:val="14"/>
              </w:rPr>
              <w:t>25</w:t>
            </w:r>
          </w:p>
        </w:tc>
        <w:tc>
          <w:tcPr>
            <w:tcW w:type="dxa" w:w="2946"/>
            <w:vAlign w:val="center"/>
            <w:tcMar>
              <w:top w:w="42" w:type="dxa"/>
              <w:start w:w="42" w:type="dxa"/>
              <w:bottom w:w="42" w:type="dxa"/>
              <w:end w:w="42" w:type="dxa"/>
            </w:tcMar>
          </w:tcPr>
          <w:p>
            <w:pPr>
              <w:spacing w:before="0" w:after="0" w:line="230" w:lineRule="auto"/>
            </w:pPr>
            <w:r>
              <w:rPr>
                <w:rFonts w:ascii="Aptos" w:hAnsi="Aptos"/>
                <w:b w:val="0"/>
                <w:sz w:val="14"/>
              </w:rPr>
              <w:t>Condiciones que afectan positiva o negativamente al estudio y al aprendizaje.</w:t>
            </w:r>
          </w:p>
        </w:tc>
        <w:tc>
          <w:tcPr>
            <w:tcW w:type="dxa" w:w="3116"/>
            <w:vAlign w:val="center"/>
            <w:tcMar>
              <w:top w:w="42" w:type="dxa"/>
              <w:start w:w="42" w:type="dxa"/>
              <w:bottom w:w="42" w:type="dxa"/>
              <w:end w:w="42" w:type="dxa"/>
            </w:tcMar>
          </w:tcPr>
          <w:p>
            <w:pPr>
              <w:spacing w:before="0" w:after="0" w:line="230" w:lineRule="auto"/>
            </w:pPr>
            <w:r>
              <w:rPr>
                <w:rFonts w:ascii="Aptos" w:hAnsi="Aptos"/>
                <w:b w:val="0"/>
                <w:sz w:val="14"/>
              </w:rPr>
              <w:t>• Reconoce las condiciones psicológicas, fisiológicas, ambientales y materiales del estudio.</w:t>
              <w:br/>
              <w:t>• Identifica qué condiciones lo ayudan y cuáles lo dificultan.</w:t>
              <w:br/>
              <w:t>• Propone mejoras concretas para su lugar y momento de estudio.</w:t>
            </w:r>
          </w:p>
        </w:tc>
        <w:tc>
          <w:tcPr>
            <w:tcW w:type="dxa" w:w="680"/>
            <w:vAlign w:val="center"/>
            <w:tcMar>
              <w:top w:w="42" w:type="dxa"/>
              <w:start w:w="42" w:type="dxa"/>
              <w:bottom w:w="42" w:type="dxa"/>
              <w:end w:w="42" w:type="dxa"/>
            </w:tcMar>
          </w:tcPr>
          <w:p>
            <w:pPr>
              <w:spacing w:before="0" w:after="0" w:line="230" w:lineRule="auto"/>
              <w:jc w:val="center"/>
            </w:pPr>
            <w:r>
              <w:rPr>
                <w:rFonts w:ascii="Aptos" w:hAnsi="Aptos"/>
                <w:b w:val="0"/>
                <w:sz w:val="14"/>
              </w:rPr>
              <w:t xml:space="preserve">3 HC</w:t>
            </w:r>
          </w:p>
        </w:tc>
        <w:tc>
          <w:tcPr>
            <w:tcW w:type="dxa" w:w="2904"/>
            <w:vAlign w:val="center"/>
            <w:tcMar>
              <w:top w:w="42" w:type="dxa"/>
              <w:start w:w="42" w:type="dxa"/>
              <w:bottom w:w="42" w:type="dxa"/>
              <w:end w:w="42" w:type="dxa"/>
            </w:tcMar>
          </w:tcPr>
          <w:p>
            <w:pPr>
              <w:spacing w:before="0" w:after="0" w:line="230" w:lineRule="auto"/>
            </w:pPr>
            <w:r>
              <w:rPr>
                <w:rFonts w:ascii="Aptos" w:hAnsi="Aptos"/>
                <w:b w:val="0"/>
                <w:sz w:val="14"/>
              </w:rPr>
              <w:t>Análisis de casos ficticios sobre condiciones del estudio; clasificación de factores; propuesta de ajustes viables sin exponer carencias personales.</w:t>
            </w:r>
          </w:p>
        </w:tc>
        <w:tc>
          <w:tcPr>
            <w:tcW w:type="dxa" w:w="2904"/>
            <w:vAlign w:val="center"/>
            <w:tcMar>
              <w:top w:w="42" w:type="dxa"/>
              <w:start w:w="42" w:type="dxa"/>
              <w:bottom w:w="42" w:type="dxa"/>
              <w:end w:w="42" w:type="dxa"/>
            </w:tcMar>
          </w:tcPr>
          <w:p>
            <w:pPr>
              <w:spacing w:before="0" w:after="0" w:line="230" w:lineRule="auto"/>
            </w:pPr>
            <w:r>
              <w:rPr>
                <w:rFonts w:ascii="Aptos" w:hAnsi="Aptos"/>
                <w:b w:val="0"/>
                <w:sz w:val="14"/>
              </w:rPr>
              <w:t>Matriz de condiciones sobre casos ficticios; propuesta de ajuste. La reflexión personal queda privada.</w:t>
            </w:r>
          </w:p>
        </w:tc>
        <w:tc>
          <w:tcPr>
            <w:tcW w:type="dxa" w:w="1416"/>
            <w:vAlign w:val="center"/>
            <w:tcMar>
              <w:top w:w="42" w:type="dxa"/>
              <w:start w:w="42" w:type="dxa"/>
              <w:bottom w:w="42" w:type="dxa"/>
              <w:end w:w="42" w:type="dxa"/>
            </w:tcMar>
          </w:tcPr>
          <w:p>
            <w:pPr>
              <w:spacing w:before="0" w:after="0" w:line="230" w:lineRule="auto"/>
            </w:pPr>
            <w:r>
              <w:rPr>
                <w:rFonts w:ascii="Aptos" w:hAnsi="Aptos"/>
                <w:b w:val="0"/>
                <w:sz w:val="14"/>
              </w:rPr>
            </w:r>
          </w:p>
        </w:tc>
      </w:tr>
      <w:tr>
        <w:trPr>
          <w:cantSplit/>
        </w:trPr>
        <w:tc>
          <w:tcPr>
            <w:tcW w:type="dxa" w:w="538"/>
            <w:shd w:fill="EEE7F7"/>
            <w:vAlign w:val="center"/>
            <w:tcMar>
              <w:top w:w="42" w:type="dxa"/>
              <w:start w:w="42" w:type="dxa"/>
              <w:bottom w:w="42" w:type="dxa"/>
              <w:end w:w="42" w:type="dxa"/>
            </w:tcMar>
          </w:tcPr>
          <w:p>
            <w:pPr>
              <w:spacing w:before="0" w:after="0" w:line="230" w:lineRule="auto"/>
              <w:jc w:val="center"/>
            </w:pPr>
            <w:r>
              <w:rPr>
                <w:rFonts w:ascii="Aptos" w:hAnsi="Aptos"/>
                <w:b/>
                <w:sz w:val="14"/>
              </w:rPr>
              <w:t>26</w:t>
            </w:r>
          </w:p>
        </w:tc>
        <w:tc>
          <w:tcPr>
            <w:tcW w:type="dxa" w:w="2946"/>
            <w:vAlign w:val="center"/>
            <w:tcMar>
              <w:top w:w="42" w:type="dxa"/>
              <w:start w:w="42" w:type="dxa"/>
              <w:bottom w:w="42" w:type="dxa"/>
              <w:end w:w="42" w:type="dxa"/>
            </w:tcMar>
          </w:tcPr>
          <w:p>
            <w:pPr>
              <w:spacing w:after="0" w:before="0"/>
            </w:pPr>
            <w:r>
              <w:rPr>
                <w:rFonts w:ascii="Calibri" w:hAnsi="Calibri"/>
                <w:sz w:val="17"/>
              </w:rPr>
              <w:t xml:space="preserve">Taller PEC D — Organizar para cumplir. Cronograma, roles, recursos y autorizaciones. Capacidades del área vinculadas (programa MEC): «Identifica los diferentes tipos de liderazgo.» «Asume la responsabilidad de pertenecer a un grupo considerando sus habilidades y/o intereses.» Indicadores: elaboración editorial.</w:t>
            </w:r>
          </w:p>
        </w:tc>
        <w:tc>
          <w:tcPr>
            <w:tcW w:type="dxa" w:w="3116"/>
            <w:vAlign w:val="center"/>
            <w:tcMar>
              <w:top w:w="42" w:type="dxa"/>
              <w:start w:w="42" w:type="dxa"/>
              <w:bottom w:w="42" w:type="dxa"/>
              <w:end w:w="42" w:type="dxa"/>
            </w:tcMar>
          </w:tcPr>
          <w:p>
            <w:pPr>
              <w:spacing w:after="0" w:before="0"/>
            </w:pPr>
            <w:r>
              <w:rPr>
                <w:rFonts w:ascii="Calibri" w:hAnsi="Calibri"/>
                <w:sz w:val="16"/>
              </w:rPr>
              <w:t xml:space="preserve">• Ordena las actividades del proyecto en un cronograma por semanas con rol responsable, producto y permiso necesario.</w:t>
              <w:br/>
            </w:r>
          </w:p>
          <w:p>
            <w:pPr>
              <w:spacing w:after="0" w:before="0"/>
            </w:pPr>
            <w:r>
              <w:rPr>
                <w:rFonts w:ascii="Calibri" w:hAnsi="Calibri"/>
                <w:sz w:val="16"/>
              </w:rPr>
              <w:t xml:space="preserve">• Clasifica los recursos en humanos, materiales y financieros, y propone alternativas de costo cero.</w:t>
              <w:br/>
            </w:r>
          </w:p>
          <w:p>
            <w:pPr>
              <w:spacing w:after="0" w:before="0"/>
            </w:pPr>
            <w:r>
              <w:rPr>
                <w:rFonts w:ascii="Calibri" w:hAnsi="Calibri"/>
                <w:sz w:val="16"/>
              </w:rPr>
              <w:t xml:space="preserve">• Reconoce el tipo de liderazgo que ejerce la coordinación y asume un rol acorde a sus habilidades e intereses.</w:t>
              <w:br/>
            </w:r>
          </w:p>
        </w:tc>
        <w:tc>
          <w:tcPr>
            <w:tcW w:type="dxa" w:w="680"/>
            <w:vAlign w:val="center"/>
            <w:tcMar>
              <w:top w:w="42" w:type="dxa"/>
              <w:start w:w="42" w:type="dxa"/>
              <w:bottom w:w="42" w:type="dxa"/>
              <w:end w:w="42" w:type="dxa"/>
            </w:tcMar>
          </w:tcPr>
          <w:p>
            <w:pPr>
              <w:spacing w:after="0" w:before="0"/>
            </w:pPr>
            <w:r>
              <w:rPr>
                <w:rFonts w:ascii="Calibri" w:hAnsi="Calibri"/>
                <w:sz w:val="18"/>
              </w:rPr>
              <w:t>3 HC</w:t>
            </w:r>
          </w:p>
        </w:tc>
        <w:tc>
          <w:tcPr>
            <w:tcW w:type="dxa" w:w="2904"/>
            <w:vAlign w:val="center"/>
            <w:tcMar>
              <w:top w:w="42" w:type="dxa"/>
              <w:start w:w="42" w:type="dxa"/>
              <w:bottom w:w="42" w:type="dxa"/>
              <w:end w:w="42" w:type="dxa"/>
            </w:tcMar>
          </w:tcPr>
          <w:p>
            <w:pPr>
              <w:spacing w:after="0" w:before="0"/>
            </w:pPr>
            <w:r>
              <w:rPr>
                <w:rFonts w:ascii="Calibri" w:hAnsi="Calibri"/>
                <w:sz w:val="16"/>
              </w:rPr>
              <w:t>Inicio 20 min, desarrollos 35 + 40 min y cierre 25 min según Taller PEC D del tomo. Elaboración guiada de Ficha 4.</w:t>
            </w:r>
          </w:p>
        </w:tc>
        <w:tc>
          <w:tcPr>
            <w:tcW w:type="dxa" w:w="2904"/>
            <w:vAlign w:val="center"/>
            <w:tcMar>
              <w:top w:w="42" w:type="dxa"/>
              <w:start w:w="42" w:type="dxa"/>
              <w:bottom w:w="42" w:type="dxa"/>
              <w:end w:w="42" w:type="dxa"/>
            </w:tcMar>
          </w:tcPr>
          <w:p>
            <w:pPr>
              <w:spacing w:after="0" w:before="0"/>
            </w:pPr>
            <w:r>
              <w:rPr>
                <w:rFonts w:ascii="Calibri" w:hAnsi="Calibri"/>
                <w:sz w:val="16"/>
              </w:rPr>
              <w:t>Ficha PEC 4: cronograma, responsables, recursos, aliados y permisos.</w:t>
            </w:r>
          </w:p>
        </w:tc>
        <w:tc>
          <w:tcPr>
            <w:tcW w:type="dxa" w:w="1416"/>
            <w:vAlign w:val="center"/>
            <w:tcMar>
              <w:top w:w="42" w:type="dxa"/>
              <w:start w:w="42" w:type="dxa"/>
              <w:bottom w:w="42" w:type="dxa"/>
              <w:end w:w="42" w:type="dxa"/>
            </w:tcMar>
          </w:tcPr>
          <w:p>
            <w:pPr>
              <w:spacing w:after="0" w:before="0"/>
            </w:pPr>
            <w:r>
              <w:rPr>
                <w:rFonts w:ascii="Calibri" w:hAnsi="Calibri"/>
                <w:sz w:val="16"/>
              </w:rPr>
              <w:t>PEC integrado en lugar de una continuación práctica; sin horas adicionales.</w:t>
            </w:r>
          </w:p>
        </w:tc>
      </w:tr>
      <w:tr>
        <w:trPr>
          <w:cantSplit/>
        </w:trPr>
        <w:tc>
          <w:tcPr>
            <w:tcW w:type="dxa" w:w="538"/>
            <w:shd w:fill="EEE7F7"/>
            <w:vAlign w:val="center"/>
            <w:tcMar>
              <w:top w:w="42" w:type="dxa"/>
              <w:start w:w="42" w:type="dxa"/>
              <w:bottom w:w="42" w:type="dxa"/>
              <w:end w:w="42" w:type="dxa"/>
            </w:tcMar>
          </w:tcPr>
          <w:p>
            <w:pPr>
              <w:spacing w:before="0" w:after="0" w:line="230" w:lineRule="auto"/>
              <w:jc w:val="center"/>
            </w:pPr>
            <w:r>
              <w:rPr>
                <w:rFonts w:ascii="Aptos" w:hAnsi="Aptos"/>
                <w:b/>
                <w:sz w:val="14"/>
              </w:rPr>
              <w:t>27</w:t>
            </w:r>
          </w:p>
        </w:tc>
        <w:tc>
          <w:tcPr>
            <w:tcW w:type="dxa" w:w="2946"/>
            <w:vAlign w:val="center"/>
            <w:tcMar>
              <w:top w:w="42" w:type="dxa"/>
              <w:start w:w="42" w:type="dxa"/>
              <w:bottom w:w="42" w:type="dxa"/>
              <w:end w:w="42" w:type="dxa"/>
            </w:tcMar>
          </w:tcPr>
          <w:p>
            <w:pPr>
              <w:spacing w:before="0" w:after="0" w:line="230" w:lineRule="auto"/>
            </w:pPr>
            <w:r>
              <w:rPr>
                <w:rFonts w:ascii="Aptos" w:hAnsi="Aptos"/>
                <w:b w:val="0"/>
                <w:sz w:val="14"/>
              </w:rPr>
              <w:t>Organización del tiempo. Concienciación del tiempo que se dedica al estudio. Técnicas de estudio.</w:t>
            </w:r>
          </w:p>
        </w:tc>
        <w:tc>
          <w:tcPr>
            <w:tcW w:type="dxa" w:w="3116"/>
            <w:vAlign w:val="center"/>
            <w:tcMar>
              <w:top w:w="42" w:type="dxa"/>
              <w:start w:w="42" w:type="dxa"/>
              <w:bottom w:w="42" w:type="dxa"/>
              <w:end w:w="42" w:type="dxa"/>
            </w:tcMar>
          </w:tcPr>
          <w:p>
            <w:pPr>
              <w:spacing w:before="0" w:after="0" w:line="230" w:lineRule="auto"/>
            </w:pPr>
            <w:r>
              <w:rPr>
                <w:rFonts w:ascii="Aptos" w:hAnsi="Aptos"/>
                <w:b w:val="0"/>
                <w:sz w:val="14"/>
              </w:rPr>
              <w:t>• Reconoce la importancia de organizar el tiempo.</w:t>
              <w:br/>
              <w:t>• Aplica una técnica sencilla de estudio.</w:t>
              <w:br/>
              <w:t>• Elabora un horario semanal que incluye estudio y descanso.</w:t>
            </w:r>
          </w:p>
        </w:tc>
        <w:tc>
          <w:tcPr>
            <w:tcW w:type="dxa" w:w="680"/>
            <w:vAlign w:val="center"/>
            <w:tcMar>
              <w:top w:w="42" w:type="dxa"/>
              <w:start w:w="42" w:type="dxa"/>
              <w:bottom w:w="42" w:type="dxa"/>
              <w:end w:w="42" w:type="dxa"/>
            </w:tcMar>
          </w:tcPr>
          <w:p>
            <w:pPr>
              <w:spacing w:before="0" w:after="0" w:line="230" w:lineRule="auto"/>
              <w:jc w:val="center"/>
            </w:pPr>
            <w:r>
              <w:rPr>
                <w:rFonts w:ascii="Aptos" w:hAnsi="Aptos"/>
                <w:b w:val="0"/>
                <w:sz w:val="14"/>
              </w:rPr>
              <w:t xml:space="preserve">3 HC</w:t>
            </w:r>
          </w:p>
        </w:tc>
        <w:tc>
          <w:tcPr>
            <w:tcW w:type="dxa" w:w="2904"/>
            <w:vAlign w:val="center"/>
            <w:tcMar>
              <w:top w:w="42" w:type="dxa"/>
              <w:start w:w="42" w:type="dxa"/>
              <w:bottom w:w="42" w:type="dxa"/>
              <w:end w:w="42" w:type="dxa"/>
            </w:tcMar>
          </w:tcPr>
          <w:p>
            <w:pPr>
              <w:spacing w:before="0" w:after="0" w:line="230" w:lineRule="auto"/>
            </w:pPr>
            <w:r>
              <w:rPr>
                <w:rFonts w:ascii="Aptos" w:hAnsi="Aptos"/>
                <w:b w:val="0"/>
                <w:sz w:val="14"/>
              </w:rPr>
              <w:t>Aplicación de técnicas de estudio; elaboración de un horario semanal con estudio y descanso.</w:t>
            </w:r>
          </w:p>
        </w:tc>
        <w:tc>
          <w:tcPr>
            <w:tcW w:type="dxa" w:w="2904"/>
            <w:vAlign w:val="center"/>
            <w:tcMar>
              <w:top w:w="42" w:type="dxa"/>
              <w:start w:w="42" w:type="dxa"/>
              <w:bottom w:w="42" w:type="dxa"/>
              <w:end w:w="42" w:type="dxa"/>
            </w:tcMar>
          </w:tcPr>
          <w:p>
            <w:pPr>
              <w:spacing w:before="0" w:after="0" w:line="230" w:lineRule="auto"/>
            </w:pPr>
            <w:r>
              <w:rPr>
                <w:rFonts w:ascii="Aptos" w:hAnsi="Aptos"/>
                <w:b w:val="0"/>
                <w:sz w:val="14"/>
              </w:rPr>
              <w:t>Horario semanal elaborado; cartel de técnicas de estudio.</w:t>
            </w:r>
          </w:p>
        </w:tc>
        <w:tc>
          <w:tcPr>
            <w:tcW w:type="dxa" w:w="1416"/>
            <w:vAlign w:val="center"/>
            <w:tcMar>
              <w:top w:w="42" w:type="dxa"/>
              <w:start w:w="42" w:type="dxa"/>
              <w:bottom w:w="42" w:type="dxa"/>
              <w:end w:w="42" w:type="dxa"/>
            </w:tcMar>
          </w:tcPr>
          <w:p>
            <w:pPr>
              <w:spacing w:before="0" w:after="0" w:line="230" w:lineRule="auto"/>
            </w:pPr>
            <w:r>
              <w:rPr>
                <w:rFonts w:ascii="Aptos" w:hAnsi="Aptos"/>
                <w:b w:val="0"/>
                <w:sz w:val="14"/>
              </w:rPr>
            </w:r>
          </w:p>
        </w:tc>
      </w:tr>
      <w:tr>
        <w:trPr>
          <w:cantSplit/>
        </w:trPr>
        <w:tc>
          <w:tcPr>
            <w:tcW w:type="dxa" w:w="538"/>
            <w:shd w:fill="EEE7F7"/>
            <w:vAlign w:val="center"/>
            <w:tcMar>
              <w:top w:w="42" w:type="dxa"/>
              <w:start w:w="42" w:type="dxa"/>
              <w:bottom w:w="42" w:type="dxa"/>
              <w:end w:w="42" w:type="dxa"/>
            </w:tcMar>
          </w:tcPr>
          <w:p>
            <w:pPr>
              <w:spacing w:before="0" w:after="0" w:line="230" w:lineRule="auto"/>
              <w:jc w:val="center"/>
            </w:pPr>
            <w:r>
              <w:rPr>
                <w:rFonts w:ascii="Aptos" w:hAnsi="Aptos"/>
                <w:b/>
                <w:sz w:val="14"/>
              </w:rPr>
              <w:t>28</w:t>
            </w:r>
          </w:p>
        </w:tc>
        <w:tc>
          <w:tcPr>
            <w:tcW w:type="dxa" w:w="2946"/>
            <w:vAlign w:val="center"/>
            <w:tcMar>
              <w:top w:w="42" w:type="dxa"/>
              <w:start w:w="42" w:type="dxa"/>
              <w:bottom w:w="42" w:type="dxa"/>
              <w:end w:w="42" w:type="dxa"/>
            </w:tcMar>
          </w:tcPr>
          <w:p>
            <w:pPr>
              <w:spacing w:before="0" w:after="0" w:line="230" w:lineRule="auto"/>
            </w:pPr>
            <w:r>
              <w:rPr>
                <w:rFonts w:ascii="Aptos" w:hAnsi="Aptos"/>
                <w:b w:val="0"/>
                <w:sz w:val="14"/>
              </w:rPr>
              <w:t>Organización del tiempo. Metas de corto, mediano y largo plazo.</w:t>
            </w:r>
          </w:p>
        </w:tc>
        <w:tc>
          <w:tcPr>
            <w:tcW w:type="dxa" w:w="3116"/>
            <w:vAlign w:val="center"/>
            <w:tcMar>
              <w:top w:w="42" w:type="dxa"/>
              <w:start w:w="42" w:type="dxa"/>
              <w:bottom w:w="42" w:type="dxa"/>
              <w:end w:w="42" w:type="dxa"/>
            </w:tcMar>
          </w:tcPr>
          <w:p>
            <w:pPr>
              <w:spacing w:before="0" w:after="0" w:line="230" w:lineRule="auto"/>
            </w:pPr>
            <w:r>
              <w:rPr>
                <w:rFonts w:ascii="Aptos" w:hAnsi="Aptos"/>
                <w:b w:val="0"/>
                <w:sz w:val="14"/>
              </w:rPr>
              <w:t>• Diferencia metas de corto, mediano y largo plazo.</w:t>
              <w:br/>
              <w:t>• Elabora un plan de estudio semanal propio.</w:t>
              <w:br/>
              <w:t>• Relaciona sus metas con su proyecto de vida.</w:t>
            </w:r>
          </w:p>
        </w:tc>
        <w:tc>
          <w:tcPr>
            <w:tcW w:type="dxa" w:w="680"/>
            <w:vAlign w:val="center"/>
            <w:tcMar>
              <w:top w:w="42" w:type="dxa"/>
              <w:start w:w="42" w:type="dxa"/>
              <w:bottom w:w="42" w:type="dxa"/>
              <w:end w:w="42" w:type="dxa"/>
            </w:tcMar>
          </w:tcPr>
          <w:p>
            <w:pPr>
              <w:spacing w:before="0" w:after="0" w:line="230" w:lineRule="auto"/>
              <w:jc w:val="center"/>
            </w:pPr>
            <w:r>
              <w:rPr>
                <w:rFonts w:ascii="Aptos" w:hAnsi="Aptos"/>
                <w:b w:val="0"/>
                <w:sz w:val="14"/>
              </w:rPr>
              <w:t xml:space="preserve">3 HC</w:t>
            </w:r>
          </w:p>
        </w:tc>
        <w:tc>
          <w:tcPr>
            <w:tcW w:type="dxa" w:w="2904"/>
            <w:vAlign w:val="center"/>
            <w:tcMar>
              <w:top w:w="42" w:type="dxa"/>
              <w:start w:w="42" w:type="dxa"/>
              <w:bottom w:w="42" w:type="dxa"/>
              <w:end w:w="42" w:type="dxa"/>
            </w:tcMar>
          </w:tcPr>
          <w:p>
            <w:pPr>
              <w:spacing w:before="0" w:after="0" w:line="230" w:lineRule="auto"/>
            </w:pPr>
            <w:r>
              <w:rPr>
                <w:rFonts w:ascii="Aptos" w:hAnsi="Aptos"/>
                <w:b w:val="0"/>
                <w:sz w:val="14"/>
              </w:rPr>
              <w:t>Diferenciación de metas; elaboración privada de un plan personal y práctica calificable con un caso ficticio.</w:t>
            </w:r>
          </w:p>
        </w:tc>
        <w:tc>
          <w:tcPr>
            <w:tcW w:type="dxa" w:w="2904"/>
            <w:vAlign w:val="center"/>
            <w:tcMar>
              <w:top w:w="42" w:type="dxa"/>
              <w:start w:w="42" w:type="dxa"/>
              <w:bottom w:w="42" w:type="dxa"/>
              <w:end w:w="42" w:type="dxa"/>
            </w:tcMar>
          </w:tcPr>
          <w:p>
            <w:pPr>
              <w:spacing w:before="0" w:after="0" w:line="230" w:lineRule="auto"/>
            </w:pPr>
            <w:r>
              <w:rPr>
                <w:rFonts w:ascii="Aptos" w:hAnsi="Aptos"/>
                <w:b w:val="0"/>
                <w:sz w:val="14"/>
              </w:rPr>
              <w:t>Plan personal de uso privado + planificación de caso ficticio como evidencia calificable.</w:t>
            </w:r>
          </w:p>
        </w:tc>
        <w:tc>
          <w:tcPr>
            <w:tcW w:type="dxa" w:w="1416"/>
            <w:vAlign w:val="center"/>
            <w:tcMar>
              <w:top w:w="42" w:type="dxa"/>
              <w:start w:w="42" w:type="dxa"/>
              <w:bottom w:w="42" w:type="dxa"/>
              <w:end w:w="42" w:type="dxa"/>
            </w:tcMar>
          </w:tcPr>
          <w:p>
            <w:pPr>
              <w:spacing w:before="0" w:after="0" w:line="230" w:lineRule="auto"/>
            </w:pPr>
            <w:r>
              <w:rPr>
                <w:rFonts w:ascii="Aptos" w:hAnsi="Aptos"/>
                <w:b w:val="0"/>
                <w:sz w:val="14"/>
              </w:rPr>
            </w:r>
          </w:p>
        </w:tc>
      </w:tr>
      <w:tr>
        <w:trPr>
          <w:cantSplit/>
        </w:trPr>
        <w:tc>
          <w:tcPr>
            <w:tcW w:type="dxa" w:w="538"/>
            <w:shd w:fill="EEE7F7"/>
            <w:vAlign w:val="center"/>
            <w:tcMar>
              <w:top w:w="42" w:type="dxa"/>
              <w:start w:w="42" w:type="dxa"/>
              <w:bottom w:w="42" w:type="dxa"/>
              <w:end w:w="42" w:type="dxa"/>
            </w:tcMar>
          </w:tcPr>
          <w:p>
            <w:pPr>
              <w:spacing w:before="0" w:after="0" w:line="230" w:lineRule="auto"/>
              <w:jc w:val="center"/>
            </w:pPr>
            <w:r>
              <w:rPr>
                <w:rFonts w:ascii="Aptos" w:hAnsi="Aptos"/>
                <w:b/>
                <w:sz w:val="14"/>
              </w:rPr>
              <w:t>29</w:t>
            </w:r>
          </w:p>
        </w:tc>
        <w:tc>
          <w:tcPr>
            <w:tcW w:type="dxa" w:w="2946"/>
            <w:vAlign w:val="center"/>
            <w:tcMar>
              <w:top w:w="42" w:type="dxa"/>
              <w:start w:w="42" w:type="dxa"/>
              <w:bottom w:w="42" w:type="dxa"/>
              <w:end w:w="42" w:type="dxa"/>
            </w:tcMar>
          </w:tcPr>
          <w:p>
            <w:pPr>
              <w:spacing w:after="0" w:before="0"/>
            </w:pPr>
            <w:r>
              <w:rPr>
                <w:rFonts w:ascii="Calibri" w:hAnsi="Calibri"/>
                <w:sz w:val="17"/>
              </w:rPr>
              <w:t xml:space="preserve">Taller PEC E — Actuar y registrar. Ejecución segura y bitácora. Capacidades del área vinculadas (programa MEC): «Identifica las medidas de prevención y mitigación en situaciones de riesgos.» «Asume la responsabilidad de pertenecer a un grupo considerando sus habilidades y/o intereses.» Indicadores: elaboración editorial.</w:t>
            </w:r>
          </w:p>
        </w:tc>
        <w:tc>
          <w:tcPr>
            <w:tcW w:type="dxa" w:w="3116"/>
            <w:vAlign w:val="center"/>
            <w:tcMar>
              <w:top w:w="42" w:type="dxa"/>
              <w:start w:w="42" w:type="dxa"/>
              <w:bottom w:w="42" w:type="dxa"/>
              <w:end w:w="42" w:type="dxa"/>
            </w:tcMar>
          </w:tcPr>
          <w:p>
            <w:pPr>
              <w:spacing w:after="0" w:before="0"/>
            </w:pPr>
            <w:r>
              <w:rPr>
                <w:rFonts w:ascii="Calibri" w:hAnsi="Calibri"/>
                <w:sz w:val="16"/>
              </w:rPr>
              <w:t xml:space="preserve">• Identifica riesgos de la actividad y propone una medida de prevención y una de mitigación para cada uno.</w:t>
              <w:br/>
            </w:r>
          </w:p>
          <w:p>
            <w:pPr>
              <w:spacing w:after="0" w:before="0"/>
            </w:pPr>
            <w:r>
              <w:rPr>
                <w:rFonts w:ascii="Calibri" w:hAnsi="Calibri"/>
                <w:sz w:val="16"/>
              </w:rPr>
              <w:t xml:space="preserve">• Cumple el rol asumido en una acción autorizada o en su simulación, respetando los acuerdos del equipo.</w:t>
              <w:br/>
            </w:r>
          </w:p>
          <w:p>
            <w:pPr>
              <w:spacing w:after="0" w:before="0"/>
            </w:pPr>
            <w:r>
              <w:rPr>
                <w:rFonts w:ascii="Calibri" w:hAnsi="Calibri"/>
                <w:sz w:val="16"/>
              </w:rPr>
              <w:t xml:space="preserve">• Registra en la bitácora fecha, tarea, evidencias agregadas, dificultades y ajustes, sin datos personales.</w:t>
              <w:br/>
            </w:r>
          </w:p>
        </w:tc>
        <w:tc>
          <w:tcPr>
            <w:tcW w:type="dxa" w:w="680"/>
            <w:vAlign w:val="center"/>
            <w:tcMar>
              <w:top w:w="42" w:type="dxa"/>
              <w:start w:w="42" w:type="dxa"/>
              <w:bottom w:w="42" w:type="dxa"/>
              <w:end w:w="42" w:type="dxa"/>
            </w:tcMar>
          </w:tcPr>
          <w:p>
            <w:pPr>
              <w:spacing w:after="0" w:before="0"/>
            </w:pPr>
            <w:r>
              <w:rPr>
                <w:rFonts w:ascii="Calibri" w:hAnsi="Calibri"/>
                <w:sz w:val="18"/>
              </w:rPr>
              <w:t>3 HC</w:t>
            </w:r>
          </w:p>
        </w:tc>
        <w:tc>
          <w:tcPr>
            <w:tcW w:type="dxa" w:w="2904"/>
            <w:vAlign w:val="center"/>
            <w:tcMar>
              <w:top w:w="42" w:type="dxa"/>
              <w:start w:w="42" w:type="dxa"/>
              <w:bottom w:w="42" w:type="dxa"/>
              <w:end w:w="42" w:type="dxa"/>
            </w:tcMar>
          </w:tcPr>
          <w:p>
            <w:pPr>
              <w:spacing w:after="0" w:before="0"/>
            </w:pPr>
            <w:r>
              <w:rPr>
                <w:rFonts w:ascii="Calibri" w:hAnsi="Calibri"/>
                <w:sz w:val="16"/>
              </w:rPr>
              <w:t>Inicio 20 min, desarrollos 35 + 40 min y cierre 25 min según Taller PEC E del tomo. Elaboración guiada de Ficha 5.</w:t>
            </w:r>
          </w:p>
        </w:tc>
        <w:tc>
          <w:tcPr>
            <w:tcW w:type="dxa" w:w="2904"/>
            <w:vAlign w:val="center"/>
            <w:tcMar>
              <w:top w:w="42" w:type="dxa"/>
              <w:start w:w="42" w:type="dxa"/>
              <w:bottom w:w="42" w:type="dxa"/>
              <w:end w:w="42" w:type="dxa"/>
            </w:tcMar>
          </w:tcPr>
          <w:p>
            <w:pPr>
              <w:spacing w:after="0" w:before="0"/>
            </w:pPr>
            <w:r>
              <w:rPr>
                <w:rFonts w:ascii="Calibri" w:hAnsi="Calibri"/>
                <w:sz w:val="16"/>
              </w:rPr>
              <w:t>Ficha PEC 5: bitácora de ejecución, cambios y evidencias anónimas.</w:t>
            </w:r>
          </w:p>
        </w:tc>
        <w:tc>
          <w:tcPr>
            <w:tcW w:type="dxa" w:w="1416"/>
            <w:vAlign w:val="center"/>
            <w:tcMar>
              <w:top w:w="42" w:type="dxa"/>
              <w:start w:w="42" w:type="dxa"/>
              <w:bottom w:w="42" w:type="dxa"/>
              <w:end w:w="42" w:type="dxa"/>
            </w:tcMar>
          </w:tcPr>
          <w:p>
            <w:pPr>
              <w:spacing w:after="0" w:before="0"/>
            </w:pPr>
            <w:r>
              <w:rPr>
                <w:rFonts w:ascii="Calibri" w:hAnsi="Calibri"/>
                <w:sz w:val="16"/>
              </w:rPr>
              <w:t>PEC integrado en lugar de una continuación práctica; sin horas adicionales.</w:t>
            </w:r>
          </w:p>
        </w:tc>
      </w:tr>
      <w:tr>
        <w:trPr>
          <w:cantSplit/>
        </w:trPr>
        <w:tc>
          <w:tcPr>
            <w:tcW w:type="dxa" w:w="538"/>
            <w:shd w:fill="EEE7F7"/>
            <w:vAlign w:val="center"/>
            <w:tcMar>
              <w:top w:w="42" w:type="dxa"/>
              <w:start w:w="42" w:type="dxa"/>
              <w:bottom w:w="42" w:type="dxa"/>
              <w:end w:w="42" w:type="dxa"/>
            </w:tcMar>
          </w:tcPr>
          <w:p>
            <w:pPr>
              <w:spacing w:before="0" w:after="0" w:line="230" w:lineRule="auto"/>
              <w:jc w:val="center"/>
            </w:pPr>
            <w:r>
              <w:rPr>
                <w:rFonts w:ascii="Aptos" w:hAnsi="Aptos"/>
                <w:b/>
                <w:sz w:val="14"/>
              </w:rPr>
              <w:t>30</w:t>
            </w:r>
          </w:p>
        </w:tc>
        <w:tc>
          <w:tcPr>
            <w:tcW w:type="dxa" w:w="2946"/>
            <w:vAlign w:val="center"/>
            <w:tcMar>
              <w:top w:w="42" w:type="dxa"/>
              <w:start w:w="42" w:type="dxa"/>
              <w:bottom w:w="42" w:type="dxa"/>
              <w:end w:w="42" w:type="dxa"/>
            </w:tcMar>
          </w:tcPr>
          <w:p>
            <w:pPr>
              <w:spacing w:before="0" w:after="0" w:line="230" w:lineRule="auto"/>
            </w:pPr>
            <w:r>
              <w:rPr>
                <w:rFonts w:ascii="Aptos" w:hAnsi="Aptos"/>
                <w:b w:val="0"/>
                <w:sz w:val="14"/>
              </w:rPr>
              <w:t>Evaluación de la Unidad 6: Organización y planificación. Devolución y refuerzo.</w:t>
            </w:r>
          </w:p>
        </w:tc>
        <w:tc>
          <w:tcPr>
            <w:tcW w:type="dxa" w:w="3116"/>
            <w:vAlign w:val="center"/>
            <w:tcMar>
              <w:top w:w="42" w:type="dxa"/>
              <w:start w:w="42" w:type="dxa"/>
              <w:bottom w:w="42" w:type="dxa"/>
              <w:end w:w="42" w:type="dxa"/>
            </w:tcMar>
          </w:tcPr>
          <w:p>
            <w:pPr>
              <w:spacing w:before="0" w:after="0" w:line="230" w:lineRule="auto"/>
            </w:pPr>
            <w:r>
              <w:rPr>
                <w:rFonts w:ascii="Aptos" w:hAnsi="Aptos"/>
                <w:b w:val="0"/>
                <w:sz w:val="14"/>
              </w:rPr>
              <w:t>• Resuelve consignas de comprensión y aplicación vinculadas con los indicadores de la unidad.</w:t>
              <w:br/>
              <w:t>• Fundamenta respuestas abiertas con ideas pertinentes.</w:t>
              <w:br/>
              <w:t>• Revisa sus respuestas a partir de la devolución y registra qué necesita reforzar.</w:t>
            </w:r>
          </w:p>
        </w:tc>
        <w:tc>
          <w:tcPr>
            <w:tcW w:type="dxa" w:w="680"/>
            <w:vAlign w:val="center"/>
            <w:tcMar>
              <w:top w:w="42" w:type="dxa"/>
              <w:start w:w="42" w:type="dxa"/>
              <w:bottom w:w="42" w:type="dxa"/>
              <w:end w:w="42" w:type="dxa"/>
            </w:tcMar>
          </w:tcPr>
          <w:p>
            <w:pPr>
              <w:spacing w:before="0" w:after="0" w:line="230" w:lineRule="auto"/>
              <w:jc w:val="center"/>
            </w:pPr>
            <w:r>
              <w:rPr>
                <w:rFonts w:ascii="Aptos" w:hAnsi="Aptos"/>
                <w:b w:val="0"/>
                <w:sz w:val="14"/>
              </w:rPr>
              <w:t xml:space="preserve">3 HC</w:t>
            </w:r>
          </w:p>
        </w:tc>
        <w:tc>
          <w:tcPr>
            <w:tcW w:type="dxa" w:w="2904"/>
            <w:vAlign w:val="center"/>
            <w:tcMar>
              <w:top w:w="42" w:type="dxa"/>
              <w:start w:w="42" w:type="dxa"/>
              <w:bottom w:w="42" w:type="dxa"/>
              <w:end w:w="42" w:type="dxa"/>
            </w:tcMar>
          </w:tcPr>
          <w:p>
            <w:pPr>
              <w:spacing w:before="0" w:after="0" w:line="230" w:lineRule="auto"/>
            </w:pPr>
            <w:r>
              <w:rPr>
                <w:rFonts w:ascii="Aptos" w:hAnsi="Aptos"/>
                <w:b w:val="0"/>
                <w:sz w:val="14"/>
              </w:rPr>
              <w:t>Evaluación escrita individual; devolución guiada; autocorrección formativa; refuerzo focalizado.</w:t>
            </w:r>
          </w:p>
        </w:tc>
        <w:tc>
          <w:tcPr>
            <w:tcW w:type="dxa" w:w="2904"/>
            <w:vAlign w:val="center"/>
            <w:tcMar>
              <w:top w:w="42" w:type="dxa"/>
              <w:start w:w="42" w:type="dxa"/>
              <w:bottom w:w="42" w:type="dxa"/>
              <w:end w:w="42" w:type="dxa"/>
            </w:tcMar>
          </w:tcPr>
          <w:p>
            <w:pPr>
              <w:spacing w:before="0" w:after="0" w:line="230" w:lineRule="auto"/>
            </w:pPr>
            <w:r>
              <w:rPr>
                <w:rFonts w:ascii="Aptos" w:hAnsi="Aptos"/>
                <w:b w:val="0"/>
                <w:sz w:val="14"/>
              </w:rPr>
              <w:t>Prueba de la Unidad 6 fotocopiable; pauta de corrección del Solucionario; registro breve de recuperación.</w:t>
            </w:r>
          </w:p>
        </w:tc>
        <w:tc>
          <w:tcPr>
            <w:tcW w:type="dxa" w:w="1416"/>
            <w:vAlign w:val="center"/>
            <w:tcMar>
              <w:top w:w="42" w:type="dxa"/>
              <w:start w:w="42" w:type="dxa"/>
              <w:bottom w:w="42" w:type="dxa"/>
              <w:end w:w="42" w:type="dxa"/>
            </w:tcMar>
          </w:tcPr>
          <w:p>
            <w:pPr>
              <w:spacing w:before="0" w:after="0" w:line="230" w:lineRule="auto"/>
            </w:pPr>
            <w:r>
              <w:rPr>
                <w:rFonts w:ascii="Aptos" w:hAnsi="Aptos"/>
                <w:b w:val="0"/>
                <w:sz w:val="14"/>
              </w:rPr>
              <w:t>Cierre de unidad; devolución y refuerzo.</w:t>
            </w:r>
          </w:p>
        </w:tc>
      </w:tr>
    </w:tbl>
    <w:p>
      <w:pPr>
        <w:keepNext/>
        <w:spacing w:after="60" w:before="200"/>
        <w:jc w:val="center"/>
      </w:pPr>
      <w:r>
        <w:rPr>
          <w:b/>
          <w:color w:val="5C2D91"/>
          <w:sz w:val="24"/>
        </w:rPr>
        <w:t>2.ª ETAPA · julio–noviembre  |  UNIDAD 7  |  Encuentros 31–36</w:t>
      </w:r>
    </w:p>
    <w:p>
      <w:pPr>
        <w:keepNext/>
        <w:spacing w:after="40"/>
      </w:pPr>
      <w:r>
        <w:rPr>
          <w:b/>
          <w:color w:val="3E2458"/>
          <w:sz w:val="16"/>
        </w:rPr>
        <w:t xml:space="preserve">Unidad 7 · octubre–noviembre · Capacidades (programa MEC): «Identifica las medidas de prevención y mitigación en situaciones de riesgos.» «Aplica normas de comportamiento en caso de riesgos.»</w:t>
      </w:r>
    </w:p>
    <w:tbl>
      <w:tblPr>
        <w:tblW w:type="auto" w:w="0"/>
        <w:jc w:val="center"/>
        <w:tblLook w:firstColumn="1" w:firstRow="1" w:lastColumn="0" w:lastRow="0" w:noHBand="0" w:noVBand="1" w:val="04A0"/>
        <w:tblBorders>
          <w:top w:val="single" w:sz="3" w:color="777777"/>
          <w:left w:val="single" w:sz="3" w:color="777777"/>
          <w:bottom w:val="single" w:sz="3" w:color="777777"/>
          <w:right w:val="single" w:sz="3" w:color="777777"/>
          <w:insideH w:val="single" w:sz="3" w:color="777777"/>
          <w:insideV w:val="single" w:sz="3" w:color="777777"/>
        </w:tblBorders>
      </w:tblPr>
      <w:tblGrid>
        <w:gridCol w:w="2203"/>
        <w:gridCol w:w="2203"/>
        <w:gridCol w:w="2203"/>
        <w:gridCol w:w="2203"/>
        <w:gridCol w:w="2203"/>
        <w:gridCol w:w="2203"/>
        <w:gridCol w:w="2203"/>
      </w:tblGrid>
      <w:tr>
        <w:trPr>
          <w:cantSplit/>
          <w:tblHeader/>
        </w:trPr>
        <w:tc>
          <w:tcPr>
            <w:tcW w:type="dxa" w:w="538"/>
            <w:shd w:fill="5C2D91"/>
            <w:vAlign w:val="center"/>
            <w:tcMar>
              <w:top w:w="42" w:type="dxa"/>
              <w:start w:w="42" w:type="dxa"/>
              <w:bottom w:w="42" w:type="dxa"/>
              <w:end w:w="42" w:type="dxa"/>
            </w:tcMar>
          </w:tcPr>
          <w:p>
            <w:pPr>
              <w:spacing w:before="0" w:after="0" w:line="230" w:lineRule="auto"/>
              <w:jc w:val="center"/>
            </w:pPr>
            <w:r>
              <w:rPr>
                <w:rFonts w:ascii="Aptos" w:hAnsi="Aptos"/>
                <w:b/>
                <w:color w:val="FFFFFF"/>
                <w:sz w:val="14"/>
              </w:rPr>
              <w:t>N°</w:t>
            </w:r>
          </w:p>
        </w:tc>
        <w:tc>
          <w:tcPr>
            <w:tcW w:type="dxa" w:w="2946"/>
            <w:shd w:fill="5C2D91"/>
            <w:vAlign w:val="center"/>
            <w:tcMar>
              <w:top w:w="42" w:type="dxa"/>
              <w:start w:w="42" w:type="dxa"/>
              <w:bottom w:w="42" w:type="dxa"/>
              <w:end w:w="42" w:type="dxa"/>
            </w:tcMar>
          </w:tcPr>
          <w:p>
            <w:pPr>
              <w:spacing w:before="0" w:after="0" w:line="230" w:lineRule="auto"/>
              <w:jc w:val="center"/>
            </w:pPr>
            <w:r>
              <w:rPr>
                <w:rFonts w:ascii="Aptos" w:hAnsi="Aptos"/>
                <w:b/>
                <w:color w:val="FFFFFF"/>
                <w:sz w:val="14"/>
              </w:rPr>
              <w:t>TEMAS</w:t>
            </w:r>
          </w:p>
        </w:tc>
        <w:tc>
          <w:tcPr>
            <w:tcW w:type="dxa" w:w="3116"/>
            <w:shd w:fill="5C2D91"/>
            <w:vAlign w:val="center"/>
            <w:tcMar>
              <w:top w:w="42" w:type="dxa"/>
              <w:start w:w="42" w:type="dxa"/>
              <w:bottom w:w="42" w:type="dxa"/>
              <w:end w:w="42" w:type="dxa"/>
            </w:tcMar>
          </w:tcPr>
          <w:p>
            <w:pPr>
              <w:spacing w:before="0" w:after="0" w:line="230" w:lineRule="auto"/>
              <w:jc w:val="center"/>
            </w:pPr>
            <w:r>
              <w:rPr>
                <w:rFonts w:ascii="Aptos" w:hAnsi="Aptos"/>
                <w:b/>
                <w:color w:val="FFFFFF"/>
                <w:sz w:val="14"/>
              </w:rPr>
              <w:t>INDICADORES DE LOGRO</w:t>
            </w:r>
          </w:p>
        </w:tc>
        <w:tc>
          <w:tcPr>
            <w:tcW w:type="dxa" w:w="680"/>
            <w:shd w:fill="5C2D91"/>
            <w:vAlign w:val="center"/>
            <w:tcMar>
              <w:top w:w="42" w:type="dxa"/>
              <w:start w:w="42" w:type="dxa"/>
              <w:bottom w:w="42" w:type="dxa"/>
              <w:end w:w="42" w:type="dxa"/>
            </w:tcMar>
          </w:tcPr>
          <w:p>
            <w:pPr>
              <w:spacing w:before="0" w:after="0" w:line="230" w:lineRule="auto"/>
              <w:jc w:val="center"/>
            </w:pPr>
            <w:r>
              <w:rPr>
                <w:rFonts w:ascii="Aptos" w:hAnsi="Aptos"/>
                <w:b/>
                <w:color w:val="FFFFFF"/>
                <w:sz w:val="14"/>
              </w:rPr>
              <w:t>TIEMPO</w:t>
            </w:r>
          </w:p>
        </w:tc>
        <w:tc>
          <w:tcPr>
            <w:tcW w:type="dxa" w:w="2904"/>
            <w:shd w:fill="5C2D91"/>
            <w:vAlign w:val="center"/>
            <w:tcMar>
              <w:top w:w="42" w:type="dxa"/>
              <w:start w:w="42" w:type="dxa"/>
              <w:bottom w:w="42" w:type="dxa"/>
              <w:end w:w="42" w:type="dxa"/>
            </w:tcMar>
          </w:tcPr>
          <w:p>
            <w:pPr>
              <w:spacing w:before="0" w:after="0" w:line="230" w:lineRule="auto"/>
              <w:jc w:val="center"/>
            </w:pPr>
            <w:r>
              <w:rPr>
                <w:rFonts w:ascii="Aptos" w:hAnsi="Aptos"/>
                <w:b/>
                <w:color w:val="FFFFFF"/>
                <w:sz w:val="14"/>
              </w:rPr>
              <w:t>PROCEDIMIENTOS</w:t>
            </w:r>
          </w:p>
        </w:tc>
        <w:tc>
          <w:tcPr>
            <w:tcW w:type="dxa" w:w="2904"/>
            <w:shd w:fill="5C2D91"/>
            <w:vAlign w:val="center"/>
            <w:tcMar>
              <w:top w:w="42" w:type="dxa"/>
              <w:start w:w="42" w:type="dxa"/>
              <w:bottom w:w="42" w:type="dxa"/>
              <w:end w:w="42" w:type="dxa"/>
            </w:tcMar>
          </w:tcPr>
          <w:p>
            <w:pPr>
              <w:spacing w:before="0" w:after="0" w:line="230" w:lineRule="auto"/>
              <w:jc w:val="center"/>
            </w:pPr>
            <w:r>
              <w:rPr>
                <w:rFonts w:ascii="Aptos" w:hAnsi="Aptos"/>
                <w:b/>
                <w:color w:val="FFFFFF"/>
                <w:sz w:val="14"/>
              </w:rPr>
              <w:t>INSTRUMENTOS</w:t>
            </w:r>
          </w:p>
        </w:tc>
        <w:tc>
          <w:tcPr>
            <w:tcW w:type="dxa" w:w="1416"/>
            <w:shd w:fill="5C2D91"/>
            <w:vAlign w:val="center"/>
            <w:tcMar>
              <w:top w:w="42" w:type="dxa"/>
              <w:start w:w="42" w:type="dxa"/>
              <w:bottom w:w="42" w:type="dxa"/>
              <w:end w:w="42" w:type="dxa"/>
            </w:tcMar>
          </w:tcPr>
          <w:p>
            <w:pPr>
              <w:spacing w:before="0" w:after="0" w:line="230" w:lineRule="auto"/>
              <w:jc w:val="center"/>
            </w:pPr>
            <w:r>
              <w:rPr>
                <w:rFonts w:ascii="Aptos" w:hAnsi="Aptos"/>
                <w:b/>
                <w:color w:val="FFFFFF"/>
                <w:sz w:val="14"/>
              </w:rPr>
              <w:t>OBSERVACIÓN</w:t>
            </w:r>
          </w:p>
        </w:tc>
      </w:tr>
      <w:tr>
        <w:trPr>
          <w:cantSplit/>
        </w:trPr>
        <w:tc>
          <w:tcPr>
            <w:tcW w:type="dxa" w:w="538"/>
            <w:shd w:fill="EEE7F7"/>
            <w:vAlign w:val="center"/>
            <w:tcMar>
              <w:top w:w="42" w:type="dxa"/>
              <w:start w:w="42" w:type="dxa"/>
              <w:bottom w:w="42" w:type="dxa"/>
              <w:end w:w="42" w:type="dxa"/>
            </w:tcMar>
          </w:tcPr>
          <w:p>
            <w:pPr>
              <w:spacing w:before="0" w:after="0" w:line="230" w:lineRule="auto"/>
              <w:jc w:val="center"/>
            </w:pPr>
            <w:r>
              <w:rPr>
                <w:rFonts w:ascii="Aptos" w:hAnsi="Aptos"/>
                <w:b/>
                <w:sz w:val="14"/>
              </w:rPr>
              <w:t>31</w:t>
            </w:r>
          </w:p>
        </w:tc>
        <w:tc>
          <w:tcPr>
            <w:tcW w:type="dxa" w:w="2946"/>
            <w:vAlign w:val="center"/>
            <w:tcMar>
              <w:top w:w="42" w:type="dxa"/>
              <w:start w:w="42" w:type="dxa"/>
              <w:bottom w:w="42" w:type="dxa"/>
              <w:end w:w="42" w:type="dxa"/>
            </w:tcMar>
          </w:tcPr>
          <w:p>
            <w:pPr>
              <w:spacing w:before="0" w:after="0" w:line="230" w:lineRule="auto"/>
            </w:pPr>
            <w:r>
              <w:rPr>
                <w:rFonts w:ascii="Aptos" w:hAnsi="Aptos"/>
                <w:b w:val="0"/>
                <w:sz w:val="14"/>
              </w:rPr>
              <w:t>Riesgos físicos, psicológicos y ambientales. Prevención, mitigación/reducción y respuesta.</w:t>
            </w:r>
          </w:p>
        </w:tc>
        <w:tc>
          <w:tcPr>
            <w:tcW w:type="dxa" w:w="3116"/>
            <w:vAlign w:val="center"/>
            <w:tcMar>
              <w:top w:w="42" w:type="dxa"/>
              <w:start w:w="42" w:type="dxa"/>
              <w:bottom w:w="42" w:type="dxa"/>
              <w:end w:w="42" w:type="dxa"/>
            </w:tcMar>
          </w:tcPr>
          <w:p>
            <w:pPr>
              <w:spacing w:before="0" w:after="0" w:line="230" w:lineRule="auto"/>
            </w:pPr>
            <w:r>
              <w:rPr>
                <w:rFonts w:ascii="Aptos" w:hAnsi="Aptos"/>
                <w:b w:val="0"/>
                <w:sz w:val="14"/>
              </w:rPr>
              <w:t>• Distingue riesgos físicos, psicológicos y ambientales.</w:t>
              <w:br/>
              <w:t>• Explica la diferencia entre prevención, mitigación/reducción y respuesta.</w:t>
              <w:br/>
              <w:t>• Propone medidas de prevención para su entorno.</w:t>
            </w:r>
          </w:p>
        </w:tc>
        <w:tc>
          <w:tcPr>
            <w:tcW w:type="dxa" w:w="680"/>
            <w:vAlign w:val="center"/>
            <w:tcMar>
              <w:top w:w="42" w:type="dxa"/>
              <w:start w:w="42" w:type="dxa"/>
              <w:bottom w:w="42" w:type="dxa"/>
              <w:end w:w="42" w:type="dxa"/>
            </w:tcMar>
          </w:tcPr>
          <w:p>
            <w:pPr>
              <w:spacing w:before="0" w:after="0" w:line="230" w:lineRule="auto"/>
              <w:jc w:val="center"/>
            </w:pPr>
            <w:r>
              <w:rPr>
                <w:rFonts w:ascii="Aptos" w:hAnsi="Aptos"/>
                <w:b w:val="0"/>
                <w:sz w:val="14"/>
              </w:rPr>
              <w:t xml:space="preserve">3 HC</w:t>
            </w:r>
          </w:p>
        </w:tc>
        <w:tc>
          <w:tcPr>
            <w:tcW w:type="dxa" w:w="2904"/>
            <w:vAlign w:val="center"/>
            <w:tcMar>
              <w:top w:w="42" w:type="dxa"/>
              <w:start w:w="42" w:type="dxa"/>
              <w:bottom w:w="42" w:type="dxa"/>
              <w:end w:w="42" w:type="dxa"/>
            </w:tcMar>
          </w:tcPr>
          <w:p>
            <w:pPr>
              <w:spacing w:before="0" w:after="0" w:line="230" w:lineRule="auto"/>
            </w:pPr>
            <w:r>
              <w:rPr>
                <w:rFonts w:ascii="Aptos" w:hAnsi="Aptos"/>
                <w:b w:val="0"/>
                <w:sz w:val="14"/>
              </w:rPr>
              <w:t>Distinción de tipos de riesgo; análisis de prevención/mitigación-reducción/respuesta; observación segura y reporte de riesgos visibles.</w:t>
            </w:r>
          </w:p>
        </w:tc>
        <w:tc>
          <w:tcPr>
            <w:tcW w:type="dxa" w:w="2904"/>
            <w:vAlign w:val="center"/>
            <w:tcMar>
              <w:top w:w="42" w:type="dxa"/>
              <w:start w:w="42" w:type="dxa"/>
              <w:bottom w:w="42" w:type="dxa"/>
              <w:end w:w="42" w:type="dxa"/>
            </w:tcMar>
          </w:tcPr>
          <w:p>
            <w:pPr>
              <w:spacing w:before="0" w:after="0" w:line="230" w:lineRule="auto"/>
            </w:pPr>
            <w:r>
              <w:rPr>
                <w:rFonts w:ascii="Aptos" w:hAnsi="Aptos"/>
                <w:b w:val="0"/>
                <w:sz w:val="14"/>
              </w:rPr>
              <w:t>Lista de riesgos y soluciones; propuesta a la dirección.</w:t>
            </w:r>
          </w:p>
        </w:tc>
        <w:tc>
          <w:tcPr>
            <w:tcW w:type="dxa" w:w="1416"/>
            <w:vAlign w:val="center"/>
            <w:tcMar>
              <w:top w:w="42" w:type="dxa"/>
              <w:start w:w="42" w:type="dxa"/>
              <w:bottom w:w="42" w:type="dxa"/>
              <w:end w:w="42" w:type="dxa"/>
            </w:tcMar>
          </w:tcPr>
          <w:p>
            <w:pPr>
              <w:spacing w:before="0" w:after="0" w:line="230" w:lineRule="auto"/>
            </w:pPr>
            <w:r>
              <w:rPr>
                <w:rFonts w:ascii="Aptos" w:hAnsi="Aptos"/>
                <w:b w:val="0"/>
                <w:sz w:val="14"/>
              </w:rPr>
            </w:r>
          </w:p>
        </w:tc>
      </w:tr>
      <w:tr>
        <w:trPr>
          <w:cantSplit/>
        </w:trPr>
        <w:tc>
          <w:tcPr>
            <w:tcW w:type="dxa" w:w="538"/>
            <w:shd w:fill="EEE7F7"/>
            <w:vAlign w:val="center"/>
            <w:tcMar>
              <w:top w:w="42" w:type="dxa"/>
              <w:start w:w="42" w:type="dxa"/>
              <w:bottom w:w="42" w:type="dxa"/>
              <w:end w:w="42" w:type="dxa"/>
            </w:tcMar>
          </w:tcPr>
          <w:p>
            <w:pPr>
              <w:spacing w:before="0" w:after="0" w:line="230" w:lineRule="auto"/>
              <w:jc w:val="center"/>
            </w:pPr>
            <w:r>
              <w:rPr>
                <w:rFonts w:ascii="Aptos" w:hAnsi="Aptos"/>
                <w:b/>
                <w:sz w:val="14"/>
              </w:rPr>
              <w:t>32</w:t>
            </w:r>
          </w:p>
        </w:tc>
        <w:tc>
          <w:tcPr>
            <w:tcW w:type="dxa" w:w="2946"/>
            <w:vAlign w:val="center"/>
            <w:tcMar>
              <w:top w:w="42" w:type="dxa"/>
              <w:start w:w="42" w:type="dxa"/>
              <w:bottom w:w="42" w:type="dxa"/>
              <w:end w:w="42" w:type="dxa"/>
            </w:tcMar>
          </w:tcPr>
          <w:p>
            <w:pPr>
              <w:spacing w:after="0" w:before="0"/>
            </w:pPr>
            <w:r>
              <w:rPr>
                <w:rFonts w:ascii="Calibri" w:hAnsi="Calibri"/>
                <w:sz w:val="17"/>
              </w:rPr>
              <w:t xml:space="preserve">Taller PEC F — Aprender de los resultados. Evaluación, informe y devolución. Capacidades del área vinculadas (programa MEC): «Expresa su habilidad de sentir, pensar y actuar como elementos que se observan en el proceso del autoconocimiento.» «Valora la importancia de integrarse y pertenecer a la comunidad educativa.» Indicadores: elaboración editorial.</w:t>
            </w:r>
          </w:p>
        </w:tc>
        <w:tc>
          <w:tcPr>
            <w:tcW w:type="dxa" w:w="3116"/>
            <w:vAlign w:val="center"/>
            <w:tcMar>
              <w:top w:w="42" w:type="dxa"/>
              <w:start w:w="42" w:type="dxa"/>
              <w:bottom w:w="42" w:type="dxa"/>
              <w:end w:w="42" w:type="dxa"/>
            </w:tcMar>
          </w:tcPr>
          <w:p>
            <w:pPr>
              <w:spacing w:after="0" w:before="0"/>
            </w:pPr>
            <w:r>
              <w:rPr>
                <w:rFonts w:ascii="Calibri" w:hAnsi="Calibri"/>
                <w:sz w:val="16"/>
              </w:rPr>
              <w:t xml:space="preserve">• Valora cada indicador del proyecto con la escala L / NL / NM a partir de una evidencia concreta.</w:t>
              <w:br/>
            </w:r>
          </w:p>
          <w:p>
            <w:pPr>
              <w:spacing w:after="0" w:before="0"/>
            </w:pPr>
            <w:r>
              <w:rPr>
                <w:rFonts w:ascii="Calibri" w:hAnsi="Calibri"/>
                <w:sz w:val="16"/>
              </w:rPr>
              <w:t xml:space="preserve">• Distingue lo que siente sobre el proyecto de lo que las evidencias demuestran y busca otras explicaciones posibles.</w:t>
              <w:br/>
            </w:r>
          </w:p>
          <w:p>
            <w:pPr>
              <w:spacing w:after="0" w:before="0"/>
            </w:pPr>
            <w:r>
              <w:rPr>
                <w:rFonts w:ascii="Calibri" w:hAnsi="Calibri"/>
                <w:sz w:val="16"/>
              </w:rPr>
              <w:t xml:space="preserve">• Comunica a la comunidad educativa logros, límites y una recomendación, con cifras agregadas.</w:t>
              <w:br/>
            </w:r>
          </w:p>
        </w:tc>
        <w:tc>
          <w:tcPr>
            <w:tcW w:type="dxa" w:w="680"/>
            <w:vAlign w:val="center"/>
            <w:tcMar>
              <w:top w:w="42" w:type="dxa"/>
              <w:start w:w="42" w:type="dxa"/>
              <w:bottom w:w="42" w:type="dxa"/>
              <w:end w:w="42" w:type="dxa"/>
            </w:tcMar>
          </w:tcPr>
          <w:p>
            <w:pPr>
              <w:spacing w:after="0" w:before="0"/>
            </w:pPr>
            <w:r>
              <w:rPr>
                <w:rFonts w:ascii="Calibri" w:hAnsi="Calibri"/>
                <w:sz w:val="18"/>
              </w:rPr>
              <w:t>3 HC</w:t>
            </w:r>
          </w:p>
        </w:tc>
        <w:tc>
          <w:tcPr>
            <w:tcW w:type="dxa" w:w="2904"/>
            <w:vAlign w:val="center"/>
            <w:tcMar>
              <w:top w:w="42" w:type="dxa"/>
              <w:start w:w="42" w:type="dxa"/>
              <w:bottom w:w="42" w:type="dxa"/>
              <w:end w:w="42" w:type="dxa"/>
            </w:tcMar>
          </w:tcPr>
          <w:p>
            <w:pPr>
              <w:spacing w:after="0" w:before="0"/>
            </w:pPr>
            <w:r>
              <w:rPr>
                <w:rFonts w:ascii="Calibri" w:hAnsi="Calibri"/>
                <w:sz w:val="16"/>
              </w:rPr>
              <w:t>Inicio 20 min, desarrollos 35 + 40 min y cierre 25 min según Taller PEC F del tomo. Elaboración guiada de Ficha 6.</w:t>
            </w:r>
          </w:p>
        </w:tc>
        <w:tc>
          <w:tcPr>
            <w:tcW w:type="dxa" w:w="2904"/>
            <w:vAlign w:val="center"/>
            <w:tcMar>
              <w:top w:w="42" w:type="dxa"/>
              <w:start w:w="42" w:type="dxa"/>
              <w:bottom w:w="42" w:type="dxa"/>
              <w:end w:w="42" w:type="dxa"/>
            </w:tcMar>
          </w:tcPr>
          <w:p>
            <w:pPr>
              <w:spacing w:after="0" w:before="0"/>
            </w:pPr>
            <w:r>
              <w:rPr>
                <w:rFonts w:ascii="Calibri" w:hAnsi="Calibri"/>
                <w:sz w:val="16"/>
              </w:rPr>
              <w:t>Ficha PEC 6: informe, autoevaluación y rúbrica formativa del proyecto.</w:t>
            </w:r>
          </w:p>
        </w:tc>
        <w:tc>
          <w:tcPr>
            <w:tcW w:type="dxa" w:w="1416"/>
            <w:vAlign w:val="center"/>
            <w:tcMar>
              <w:top w:w="42" w:type="dxa"/>
              <w:start w:w="42" w:type="dxa"/>
              <w:bottom w:w="42" w:type="dxa"/>
              <w:end w:w="42" w:type="dxa"/>
            </w:tcMar>
          </w:tcPr>
          <w:p>
            <w:pPr>
              <w:spacing w:after="0" w:before="0"/>
            </w:pPr>
            <w:r>
              <w:rPr>
                <w:rFonts w:ascii="Calibri" w:hAnsi="Calibri"/>
                <w:sz w:val="16"/>
              </w:rPr>
              <w:t>PEC integrado en lugar de una continuación práctica; sin horas adicionales.</w:t>
            </w:r>
          </w:p>
        </w:tc>
      </w:tr>
      <w:tr>
        <w:trPr>
          <w:cantSplit/>
        </w:trPr>
        <w:tc>
          <w:tcPr>
            <w:tcW w:type="dxa" w:w="538"/>
            <w:shd w:fill="EEE7F7"/>
            <w:vAlign w:val="center"/>
            <w:tcMar>
              <w:top w:w="42" w:type="dxa"/>
              <w:start w:w="42" w:type="dxa"/>
              <w:bottom w:w="42" w:type="dxa"/>
              <w:end w:w="42" w:type="dxa"/>
            </w:tcMar>
          </w:tcPr>
          <w:p>
            <w:pPr>
              <w:spacing w:before="0" w:after="0" w:line="230" w:lineRule="auto"/>
              <w:jc w:val="center"/>
            </w:pPr>
            <w:r>
              <w:rPr>
                <w:rFonts w:ascii="Aptos" w:hAnsi="Aptos"/>
                <w:b/>
                <w:sz w:val="14"/>
              </w:rPr>
              <w:t>33</w:t>
            </w:r>
          </w:p>
        </w:tc>
        <w:tc>
          <w:tcPr>
            <w:tcW w:type="dxa" w:w="2946"/>
            <w:vAlign w:val="center"/>
            <w:tcMar>
              <w:top w:w="42" w:type="dxa"/>
              <w:start w:w="42" w:type="dxa"/>
              <w:bottom w:w="42" w:type="dxa"/>
              <w:end w:w="42" w:type="dxa"/>
            </w:tcMar>
          </w:tcPr>
          <w:p>
            <w:pPr>
              <w:spacing w:before="0" w:after="0" w:line="230" w:lineRule="auto"/>
            </w:pPr>
            <w:r>
              <w:rPr>
                <w:rFonts w:ascii="Aptos" w:hAnsi="Aptos"/>
                <w:b w:val="0"/>
                <w:sz w:val="14"/>
              </w:rPr>
              <w:t>Normas de comportamiento en emergencias. La violencia como riesgo.</w:t>
            </w:r>
          </w:p>
        </w:tc>
        <w:tc>
          <w:tcPr>
            <w:tcW w:type="dxa" w:w="3116"/>
            <w:vAlign w:val="center"/>
            <w:tcMar>
              <w:top w:w="42" w:type="dxa"/>
              <w:start w:w="42" w:type="dxa"/>
              <w:bottom w:w="42" w:type="dxa"/>
              <w:end w:w="42" w:type="dxa"/>
            </w:tcMar>
          </w:tcPr>
          <w:p>
            <w:pPr>
              <w:spacing w:before="0" w:after="0" w:line="230" w:lineRule="auto"/>
            </w:pPr>
            <w:r>
              <w:rPr>
                <w:rFonts w:ascii="Aptos" w:hAnsi="Aptos"/>
                <w:b w:val="0"/>
                <w:sz w:val="14"/>
              </w:rPr>
              <w:t>• Aplica normas de comportamiento ante emergencias ambientales.</w:t>
              <w:br/>
              <w:t>• Reconoce la violencia como un riesgo y a quién recurrir.</w:t>
              <w:br/>
              <w:t>• Identifica y nombra emociones frente a situaciones de riesgo.</w:t>
            </w:r>
          </w:p>
        </w:tc>
        <w:tc>
          <w:tcPr>
            <w:tcW w:type="dxa" w:w="680"/>
            <w:vAlign w:val="center"/>
            <w:tcMar>
              <w:top w:w="42" w:type="dxa"/>
              <w:start w:w="42" w:type="dxa"/>
              <w:bottom w:w="42" w:type="dxa"/>
              <w:end w:w="42" w:type="dxa"/>
            </w:tcMar>
          </w:tcPr>
          <w:p>
            <w:pPr>
              <w:spacing w:before="0" w:after="0" w:line="230" w:lineRule="auto"/>
              <w:jc w:val="center"/>
            </w:pPr>
            <w:r>
              <w:rPr>
                <w:rFonts w:ascii="Aptos" w:hAnsi="Aptos"/>
                <w:b w:val="0"/>
                <w:sz w:val="14"/>
              </w:rPr>
              <w:t xml:space="preserve">3 HC</w:t>
            </w:r>
          </w:p>
        </w:tc>
        <w:tc>
          <w:tcPr>
            <w:tcW w:type="dxa" w:w="2904"/>
            <w:vAlign w:val="center"/>
            <w:tcMar>
              <w:top w:w="42" w:type="dxa"/>
              <w:start w:w="42" w:type="dxa"/>
              <w:bottom w:w="42" w:type="dxa"/>
              <w:end w:w="42" w:type="dxa"/>
            </w:tcMar>
          </w:tcPr>
          <w:p>
            <w:pPr>
              <w:spacing w:before="0" w:after="0" w:line="230" w:lineRule="auto"/>
            </w:pPr>
            <w:r>
              <w:rPr>
                <w:rFonts w:ascii="Aptos" w:hAnsi="Aptos"/>
                <w:b w:val="0"/>
                <w:sz w:val="14"/>
              </w:rPr>
              <w:t>Aplicación de normas ante emergencias; ensayo guiado de aviso/evacuación; reconocimiento de emociones y ruta de ayuda.</w:t>
            </w:r>
          </w:p>
        </w:tc>
        <w:tc>
          <w:tcPr>
            <w:tcW w:type="dxa" w:w="2904"/>
            <w:vAlign w:val="center"/>
            <w:tcMar>
              <w:top w:w="42" w:type="dxa"/>
              <w:start w:w="42" w:type="dxa"/>
              <w:bottom w:w="42" w:type="dxa"/>
              <w:end w:w="42" w:type="dxa"/>
            </w:tcMar>
          </w:tcPr>
          <w:p>
            <w:pPr>
              <w:spacing w:before="0" w:after="0" w:line="230" w:lineRule="auto"/>
            </w:pPr>
            <w:r>
              <w:rPr>
                <w:rFonts w:ascii="Aptos" w:hAnsi="Aptos"/>
                <w:b w:val="0"/>
                <w:sz w:val="14"/>
              </w:rPr>
              <w:t>Registro de participación en el ensayo; identificación de emociones; reconocimiento de la ruta de ayuda.</w:t>
            </w:r>
          </w:p>
        </w:tc>
        <w:tc>
          <w:tcPr>
            <w:tcW w:type="dxa" w:w="1416"/>
            <w:vAlign w:val="center"/>
            <w:tcMar>
              <w:top w:w="42" w:type="dxa"/>
              <w:start w:w="42" w:type="dxa"/>
              <w:bottom w:w="42" w:type="dxa"/>
              <w:end w:w="42" w:type="dxa"/>
            </w:tcMar>
          </w:tcPr>
          <w:p>
            <w:pPr>
              <w:spacing w:before="0" w:after="0" w:line="230" w:lineRule="auto"/>
            </w:pPr>
            <w:r>
              <w:rPr>
                <w:rFonts w:ascii="Aptos" w:hAnsi="Aptos"/>
                <w:b w:val="0"/>
                <w:sz w:val="14"/>
              </w:rPr>
            </w:r>
          </w:p>
        </w:tc>
      </w:tr>
      <w:tr>
        <w:trPr>
          <w:cantSplit/>
        </w:trPr>
        <w:tc>
          <w:tcPr>
            <w:tcW w:type="dxa" w:w="538"/>
            <w:shd w:fill="EEE7F7"/>
            <w:vAlign w:val="center"/>
            <w:tcMar>
              <w:top w:w="42" w:type="dxa"/>
              <w:start w:w="42" w:type="dxa"/>
              <w:bottom w:w="42" w:type="dxa"/>
              <w:end w:w="42" w:type="dxa"/>
            </w:tcMar>
          </w:tcPr>
          <w:p>
            <w:pPr>
              <w:spacing w:before="0" w:after="0" w:line="230" w:lineRule="auto"/>
              <w:jc w:val="center"/>
            </w:pPr>
            <w:r>
              <w:rPr>
                <w:rFonts w:ascii="Aptos" w:hAnsi="Aptos"/>
                <w:b/>
                <w:sz w:val="14"/>
              </w:rPr>
              <w:t>34</w:t>
            </w:r>
          </w:p>
        </w:tc>
        <w:tc>
          <w:tcPr>
            <w:tcW w:type="dxa" w:w="2946"/>
            <w:vAlign w:val="center"/>
            <w:tcMar>
              <w:top w:w="42" w:type="dxa"/>
              <w:start w:w="42" w:type="dxa"/>
              <w:bottom w:w="42" w:type="dxa"/>
              <w:end w:w="42" w:type="dxa"/>
            </w:tcMar>
          </w:tcPr>
          <w:p>
            <w:pPr>
              <w:spacing w:before="0" w:after="0" w:line="230" w:lineRule="auto"/>
            </w:pPr>
            <w:r>
              <w:rPr>
                <w:rFonts w:ascii="Aptos" w:hAnsi="Aptos"/>
                <w:b w:val="0"/>
                <w:sz w:val="14"/>
              </w:rPr>
              <w:t>Síntesis del año. Red de apoyo y proyecto de vida.</w:t>
            </w:r>
          </w:p>
        </w:tc>
        <w:tc>
          <w:tcPr>
            <w:tcW w:type="dxa" w:w="3116"/>
            <w:vAlign w:val="center"/>
            <w:tcMar>
              <w:top w:w="42" w:type="dxa"/>
              <w:start w:w="42" w:type="dxa"/>
              <w:bottom w:w="42" w:type="dxa"/>
              <w:end w:w="42" w:type="dxa"/>
            </w:tcMar>
          </w:tcPr>
          <w:p>
            <w:pPr>
              <w:spacing w:before="0" w:after="0" w:line="230" w:lineRule="auto"/>
            </w:pPr>
            <w:r>
              <w:rPr>
                <w:rFonts w:ascii="Aptos" w:hAnsi="Aptos"/>
                <w:b w:val="0"/>
                <w:sz w:val="14"/>
              </w:rPr>
              <w:t>• Reconoce su red de apoyo personal.</w:t>
              <w:br/>
              <w:t>• Integra los aprendizajes del año en su proyecto de vida.</w:t>
              <w:br/>
              <w:t>• Valora el camino recorrido y proyecta pasos para el año siguiente.</w:t>
            </w:r>
          </w:p>
        </w:tc>
        <w:tc>
          <w:tcPr>
            <w:tcW w:type="dxa" w:w="680"/>
            <w:vAlign w:val="center"/>
            <w:tcMar>
              <w:top w:w="42" w:type="dxa"/>
              <w:start w:w="42" w:type="dxa"/>
              <w:bottom w:w="42" w:type="dxa"/>
              <w:end w:w="42" w:type="dxa"/>
            </w:tcMar>
          </w:tcPr>
          <w:p>
            <w:pPr>
              <w:spacing w:before="0" w:after="0" w:line="230" w:lineRule="auto"/>
              <w:jc w:val="center"/>
            </w:pPr>
            <w:r>
              <w:rPr>
                <w:rFonts w:ascii="Aptos" w:hAnsi="Aptos"/>
                <w:b w:val="0"/>
                <w:sz w:val="14"/>
              </w:rPr>
              <w:t xml:space="preserve">3 HC</w:t>
            </w:r>
          </w:p>
        </w:tc>
        <w:tc>
          <w:tcPr>
            <w:tcW w:type="dxa" w:w="2904"/>
            <w:vAlign w:val="center"/>
            <w:tcMar>
              <w:top w:w="42" w:type="dxa"/>
              <w:start w:w="42" w:type="dxa"/>
              <w:bottom w:w="42" w:type="dxa"/>
              <w:end w:w="42" w:type="dxa"/>
            </w:tcMar>
          </w:tcPr>
          <w:p>
            <w:pPr>
              <w:spacing w:before="0" w:after="0" w:line="230" w:lineRule="auto"/>
            </w:pPr>
            <w:r>
              <w:rPr>
                <w:rFonts w:ascii="Aptos" w:hAnsi="Aptos"/>
                <w:b w:val="0"/>
                <w:sz w:val="14"/>
              </w:rPr>
              <w:t>Síntesis de aprendizajes con casos generales; la red de apoyo y la proyección personal se registran de forma privada, sin exposición.</w:t>
            </w:r>
          </w:p>
        </w:tc>
        <w:tc>
          <w:tcPr>
            <w:tcW w:type="dxa" w:w="2904"/>
            <w:vAlign w:val="center"/>
            <w:tcMar>
              <w:top w:w="42" w:type="dxa"/>
              <w:start w:w="42" w:type="dxa"/>
              <w:bottom w:w="42" w:type="dxa"/>
              <w:end w:w="42" w:type="dxa"/>
            </w:tcMar>
          </w:tcPr>
          <w:p>
            <w:pPr>
              <w:spacing w:before="0" w:after="0" w:line="230" w:lineRule="auto"/>
            </w:pPr>
            <w:r>
              <w:rPr>
                <w:rFonts w:ascii="Aptos" w:hAnsi="Aptos"/>
                <w:b w:val="0"/>
                <w:sz w:val="14"/>
              </w:rPr>
              <w:t>Síntesis general; reflexión/carta privada y no calificable; cierre de proyecto de vida sin revelaciones obligatorias.</w:t>
            </w:r>
          </w:p>
        </w:tc>
        <w:tc>
          <w:tcPr>
            <w:tcW w:type="dxa" w:w="1416"/>
            <w:vAlign w:val="center"/>
            <w:tcMar>
              <w:top w:w="42" w:type="dxa"/>
              <w:start w:w="42" w:type="dxa"/>
              <w:bottom w:w="42" w:type="dxa"/>
              <w:end w:w="42" w:type="dxa"/>
            </w:tcMar>
          </w:tcPr>
          <w:p>
            <w:pPr>
              <w:spacing w:before="0" w:after="0" w:line="230" w:lineRule="auto"/>
            </w:pPr>
            <w:r>
              <w:rPr>
                <w:rFonts w:ascii="Aptos" w:hAnsi="Aptos"/>
                <w:b w:val="0"/>
                <w:sz w:val="14"/>
              </w:rPr>
            </w:r>
          </w:p>
        </w:tc>
      </w:tr>
      <w:tr>
        <w:trPr>
          <w:cantSplit/>
        </w:trPr>
        <w:tc>
          <w:tcPr>
            <w:tcW w:type="dxa" w:w="538"/>
            <w:shd w:fill="EEE7F7"/>
            <w:vAlign w:val="center"/>
            <w:tcMar>
              <w:top w:w="42" w:type="dxa"/>
              <w:start w:w="42" w:type="dxa"/>
              <w:bottom w:w="42" w:type="dxa"/>
              <w:end w:w="42" w:type="dxa"/>
            </w:tcMar>
          </w:tcPr>
          <w:p>
            <w:pPr>
              <w:spacing w:before="0" w:after="0" w:line="230" w:lineRule="auto"/>
              <w:jc w:val="center"/>
            </w:pPr>
            <w:r>
              <w:rPr>
                <w:rFonts w:ascii="Aptos" w:hAnsi="Aptos"/>
                <w:b/>
                <w:sz w:val="14"/>
              </w:rPr>
              <w:t>35</w:t>
            </w:r>
          </w:p>
        </w:tc>
        <w:tc>
          <w:tcPr>
            <w:tcW w:type="dxa" w:w="2946"/>
            <w:vAlign w:val="center"/>
            <w:tcMar>
              <w:top w:w="42" w:type="dxa"/>
              <w:start w:w="42" w:type="dxa"/>
              <w:bottom w:w="42" w:type="dxa"/>
              <w:end w:w="42" w:type="dxa"/>
            </w:tcMar>
          </w:tcPr>
          <w:p>
            <w:pPr>
              <w:spacing w:before="0" w:after="0" w:line="230" w:lineRule="auto"/>
            </w:pPr>
            <w:r>
              <w:rPr>
                <w:rFonts w:ascii="Aptos" w:hAnsi="Aptos"/>
                <w:b w:val="0"/>
                <w:sz w:val="14"/>
              </w:rPr>
              <w:t>Evaluación de la Unidad 7: Gestión de riesgo. Devolución y refuerzo.</w:t>
            </w:r>
          </w:p>
        </w:tc>
        <w:tc>
          <w:tcPr>
            <w:tcW w:type="dxa" w:w="3116"/>
            <w:vAlign w:val="center"/>
            <w:tcMar>
              <w:top w:w="42" w:type="dxa"/>
              <w:start w:w="42" w:type="dxa"/>
              <w:bottom w:w="42" w:type="dxa"/>
              <w:end w:w="42" w:type="dxa"/>
            </w:tcMar>
          </w:tcPr>
          <w:p>
            <w:pPr>
              <w:spacing w:before="0" w:after="0" w:line="230" w:lineRule="auto"/>
            </w:pPr>
            <w:r>
              <w:rPr>
                <w:rFonts w:ascii="Aptos" w:hAnsi="Aptos"/>
                <w:b w:val="0"/>
                <w:sz w:val="14"/>
              </w:rPr>
              <w:t>• Resuelve consignas de comprensión y aplicación vinculadas con los indicadores de la unidad.</w:t>
              <w:br/>
              <w:t>• Fundamenta respuestas abiertas con ideas pertinentes.</w:t>
              <w:br/>
              <w:t>• Revisa sus respuestas a partir de la devolución y registra qué necesita reforzar.</w:t>
            </w:r>
          </w:p>
        </w:tc>
        <w:tc>
          <w:tcPr>
            <w:tcW w:type="dxa" w:w="680"/>
            <w:vAlign w:val="center"/>
            <w:tcMar>
              <w:top w:w="42" w:type="dxa"/>
              <w:start w:w="42" w:type="dxa"/>
              <w:bottom w:w="42" w:type="dxa"/>
              <w:end w:w="42" w:type="dxa"/>
            </w:tcMar>
          </w:tcPr>
          <w:p>
            <w:pPr>
              <w:spacing w:before="0" w:after="0" w:line="230" w:lineRule="auto"/>
              <w:jc w:val="center"/>
            </w:pPr>
            <w:r>
              <w:rPr>
                <w:rFonts w:ascii="Aptos" w:hAnsi="Aptos"/>
                <w:b w:val="0"/>
                <w:sz w:val="14"/>
              </w:rPr>
              <w:t xml:space="preserve">3 HC</w:t>
            </w:r>
          </w:p>
        </w:tc>
        <w:tc>
          <w:tcPr>
            <w:tcW w:type="dxa" w:w="2904"/>
            <w:vAlign w:val="center"/>
            <w:tcMar>
              <w:top w:w="42" w:type="dxa"/>
              <w:start w:w="42" w:type="dxa"/>
              <w:bottom w:w="42" w:type="dxa"/>
              <w:end w:w="42" w:type="dxa"/>
            </w:tcMar>
          </w:tcPr>
          <w:p>
            <w:pPr>
              <w:spacing w:before="0" w:after="0" w:line="230" w:lineRule="auto"/>
            </w:pPr>
            <w:r>
              <w:rPr>
                <w:rFonts w:ascii="Aptos" w:hAnsi="Aptos"/>
                <w:b w:val="0"/>
                <w:sz w:val="14"/>
              </w:rPr>
              <w:t>Evaluación escrita individual; devolución guiada; autocorrección formativa; refuerzo focalizado.</w:t>
            </w:r>
          </w:p>
        </w:tc>
        <w:tc>
          <w:tcPr>
            <w:tcW w:type="dxa" w:w="2904"/>
            <w:vAlign w:val="center"/>
            <w:tcMar>
              <w:top w:w="42" w:type="dxa"/>
              <w:start w:w="42" w:type="dxa"/>
              <w:bottom w:w="42" w:type="dxa"/>
              <w:end w:w="42" w:type="dxa"/>
            </w:tcMar>
          </w:tcPr>
          <w:p>
            <w:pPr>
              <w:spacing w:before="0" w:after="0" w:line="230" w:lineRule="auto"/>
            </w:pPr>
            <w:r>
              <w:rPr>
                <w:rFonts w:ascii="Aptos" w:hAnsi="Aptos"/>
                <w:b w:val="0"/>
                <w:sz w:val="14"/>
              </w:rPr>
              <w:t>Prueba de la Unidad 7 fotocopiable; pauta de corrección del Solucionario; registro breve de recuperación.</w:t>
            </w:r>
          </w:p>
        </w:tc>
        <w:tc>
          <w:tcPr>
            <w:tcW w:type="dxa" w:w="1416"/>
            <w:vAlign w:val="center"/>
            <w:tcMar>
              <w:top w:w="42" w:type="dxa"/>
              <w:start w:w="42" w:type="dxa"/>
              <w:bottom w:w="42" w:type="dxa"/>
              <w:end w:w="42" w:type="dxa"/>
            </w:tcMar>
          </w:tcPr>
          <w:p>
            <w:pPr>
              <w:spacing w:before="0" w:after="0" w:line="230" w:lineRule="auto"/>
            </w:pPr>
            <w:r>
              <w:rPr>
                <w:rFonts w:ascii="Aptos" w:hAnsi="Aptos"/>
                <w:b w:val="0"/>
                <w:sz w:val="14"/>
              </w:rPr>
              <w:t>Cierre de unidad; devolución y refuerzo.</w:t>
            </w:r>
          </w:p>
        </w:tc>
      </w:tr>
      <w:tr>
        <w:trPr>
          <w:cantSplit/>
        </w:trPr>
        <w:tc>
          <w:tcPr>
            <w:tcW w:type="dxa" w:w="538"/>
            <w:shd w:fill="EEE7F7"/>
            <w:vAlign w:val="center"/>
            <w:tcMar>
              <w:top w:w="42" w:type="dxa"/>
              <w:start w:w="42" w:type="dxa"/>
              <w:bottom w:w="42" w:type="dxa"/>
              <w:end w:w="42" w:type="dxa"/>
            </w:tcMar>
          </w:tcPr>
          <w:p>
            <w:pPr>
              <w:spacing w:before="0" w:after="0" w:line="230" w:lineRule="auto"/>
              <w:jc w:val="center"/>
            </w:pPr>
            <w:r>
              <w:rPr>
                <w:rFonts w:ascii="Aptos" w:hAnsi="Aptos"/>
                <w:b/>
                <w:sz w:val="14"/>
              </w:rPr>
              <w:t>36</w:t>
            </w:r>
          </w:p>
        </w:tc>
        <w:tc>
          <w:tcPr>
            <w:tcW w:type="dxa" w:w="2946"/>
            <w:vAlign w:val="center"/>
            <w:tcMar>
              <w:top w:w="42" w:type="dxa"/>
              <w:start w:w="42" w:type="dxa"/>
              <w:bottom w:w="42" w:type="dxa"/>
              <w:end w:w="42" w:type="dxa"/>
            </w:tcMar>
          </w:tcPr>
          <w:p>
            <w:pPr>
              <w:spacing w:before="0" w:after="0" w:line="230" w:lineRule="auto"/>
            </w:pPr>
            <w:r>
              <w:rPr>
                <w:rFonts w:ascii="Aptos" w:hAnsi="Aptos"/>
                <w:b w:val="0"/>
                <w:sz w:val="14"/>
              </w:rPr>
              <w:t>Evaluación integradora de la 2.ª etapa (Unidades 5 a 7)</w:t>
            </w:r>
          </w:p>
        </w:tc>
        <w:tc>
          <w:tcPr>
            <w:tcW w:type="dxa" w:w="3116"/>
            <w:vAlign w:val="center"/>
            <w:tcMar>
              <w:top w:w="42" w:type="dxa"/>
              <w:start w:w="42" w:type="dxa"/>
              <w:bottom w:w="42" w:type="dxa"/>
              <w:end w:w="42" w:type="dxa"/>
            </w:tcMar>
          </w:tcPr>
          <w:p>
            <w:pPr>
              <w:spacing w:before="0" w:after="0" w:line="230" w:lineRule="auto"/>
            </w:pPr>
            <w:r>
              <w:rPr>
                <w:rFonts w:ascii="Aptos" w:hAnsi="Aptos"/>
                <w:b w:val="0"/>
                <w:sz w:val="14"/>
              </w:rPr>
              <w:t>• Integra los indicadores de las unidades de la etapa.</w:t>
              <w:br/>
              <w:t>• Explica con sus palabras conceptos centrales de las Unidades 5 a 7.</w:t>
              <w:br/>
              <w:t>• Analiza situaciones de participación, estudio y emergencia y propone una respuesta fundamentada.</w:t>
            </w:r>
          </w:p>
        </w:tc>
        <w:tc>
          <w:tcPr>
            <w:tcW w:type="dxa" w:w="680"/>
            <w:vAlign w:val="center"/>
            <w:tcMar>
              <w:top w:w="42" w:type="dxa"/>
              <w:start w:w="42" w:type="dxa"/>
              <w:bottom w:w="42" w:type="dxa"/>
              <w:end w:w="42" w:type="dxa"/>
            </w:tcMar>
          </w:tcPr>
          <w:p>
            <w:pPr>
              <w:spacing w:before="0" w:after="0" w:line="230" w:lineRule="auto"/>
              <w:jc w:val="center"/>
            </w:pPr>
            <w:r>
              <w:rPr>
                <w:rFonts w:ascii="Aptos" w:hAnsi="Aptos"/>
                <w:b w:val="0"/>
                <w:sz w:val="14"/>
              </w:rPr>
              <w:t xml:space="preserve">3 HC</w:t>
            </w:r>
          </w:p>
        </w:tc>
        <w:tc>
          <w:tcPr>
            <w:tcW w:type="dxa" w:w="2904"/>
            <w:vAlign w:val="center"/>
            <w:tcMar>
              <w:top w:w="42" w:type="dxa"/>
              <w:start w:w="42" w:type="dxa"/>
              <w:bottom w:w="42" w:type="dxa"/>
              <w:end w:w="42" w:type="dxa"/>
            </w:tcMar>
          </w:tcPr>
          <w:p>
            <w:pPr>
              <w:spacing w:before="0" w:after="0" w:line="230" w:lineRule="auto"/>
            </w:pPr>
            <w:r>
              <w:rPr>
                <w:rFonts w:ascii="Aptos" w:hAnsi="Aptos"/>
                <w:b w:val="0"/>
                <w:sz w:val="14"/>
              </w:rPr>
              <w:t>Resolución individual de la prueba integradora.</w:t>
            </w:r>
          </w:p>
        </w:tc>
        <w:tc>
          <w:tcPr>
            <w:tcW w:type="dxa" w:w="2904"/>
            <w:vAlign w:val="center"/>
            <w:tcMar>
              <w:top w:w="42" w:type="dxa"/>
              <w:start w:w="42" w:type="dxa"/>
              <w:bottom w:w="42" w:type="dxa"/>
              <w:end w:w="42" w:type="dxa"/>
            </w:tcMar>
          </w:tcPr>
          <w:p>
            <w:pPr>
              <w:spacing w:before="0" w:after="0" w:line="230" w:lineRule="auto"/>
            </w:pPr>
            <w:r>
              <w:rPr>
                <w:rFonts w:ascii="Aptos" w:hAnsi="Aptos"/>
                <w:b w:val="0"/>
                <w:sz w:val="14"/>
              </w:rPr>
              <w:t>Prueba escrita integradora fotocopiable (comprensión, análisis de situaciones y posición personal fundamentada).</w:t>
            </w:r>
          </w:p>
        </w:tc>
        <w:tc>
          <w:tcPr>
            <w:tcW w:type="dxa" w:w="1416"/>
            <w:vAlign w:val="center"/>
            <w:tcMar>
              <w:top w:w="42" w:type="dxa"/>
              <w:start w:w="42" w:type="dxa"/>
              <w:bottom w:w="42" w:type="dxa"/>
              <w:end w:w="42" w:type="dxa"/>
            </w:tcMar>
          </w:tcPr>
          <w:p>
            <w:pPr>
              <w:spacing w:before="0" w:after="0" w:line="230" w:lineRule="auto"/>
            </w:pPr>
            <w:r>
              <w:rPr>
                <w:rFonts w:ascii="Aptos" w:hAnsi="Aptos"/>
                <w:b w:val="0"/>
                <w:sz w:val="14"/>
              </w:rPr>
              <w:t>Cierre de etapa.</w:t>
            </w:r>
          </w:p>
        </w:tc>
      </w:tr>
    </w:tbl>
    <w:p>
      <w:pPr>
        <w:pageBreakBefore/>
        <w:spacing w:before="160"/>
        <w:jc w:val="center"/>
      </w:pPr>
      <w:r>
        <w:rPr>
          <w:b/>
          <w:color w:val="5C2D91"/>
          <w:sz w:val="32"/>
        </w:rPr>
        <w:t>CRITERIOS TRANSVERSALES, INCLUSIÓN Y CIERRE</w:t>
      </w:r>
    </w:p>
    <w:p>
      <w:pPr>
        <w:spacing w:before="100" w:after="20"/>
      </w:pPr>
      <w:r>
        <w:rPr>
          <w:b/>
          <w:color w:val="5C2D91"/>
          <w:sz w:val="23"/>
        </w:rPr>
        <w:t>Evaluación y devolución</w:t>
      </w:r>
    </w:p>
    <w:p>
      <w:pPr>
        <w:spacing w:after="20"/>
        <w:ind w:left="173"/>
      </w:pPr>
      <w:r>
        <w:rPr>
          <w:sz w:val="17"/>
        </w:rPr>
        <w:t>• La evaluación combina comprensión, análisis de situaciones y toma de posición fundamentada.</w:t>
      </w:r>
    </w:p>
    <w:p>
      <w:pPr>
        <w:spacing w:after="20"/>
        <w:ind w:left="173"/>
      </w:pPr>
      <w:r>
        <w:rPr>
          <w:sz w:val="17"/>
        </w:rPr>
        <w:t>• La Parte «Tu posición» se valora por coherencia y fundamentación, no por coincidir con una opinión predeterminada.</w:t>
      </w:r>
    </w:p>
    <w:p>
      <w:pPr>
        <w:spacing w:after="20"/>
        <w:ind w:left="173"/>
      </w:pPr>
      <w:r>
        <w:rPr>
          <w:sz w:val="17"/>
        </w:rPr>
        <w:t>• Las evaluaciones de unidad reservan tiempo real para devolución, autocorrección formativa y refuerzo del indicador con mayor dificultad.</w:t>
      </w:r>
    </w:p>
    <w:p>
      <w:pPr>
        <w:spacing w:before="100" w:after="20"/>
      </w:pPr>
      <w:r>
        <w:rPr>
          <w:b/>
          <w:color w:val="5C2D91"/>
          <w:sz w:val="23"/>
        </w:rPr>
        <w:t>Enfoque de cuidado</w:t>
      </w:r>
    </w:p>
    <w:p>
      <w:pPr>
        <w:spacing w:after="20"/>
        <w:ind w:left="173"/>
      </w:pPr>
      <w:r>
        <w:rPr>
          <w:sz w:val="17"/>
        </w:rPr>
        <w:t>• Vida afectiva, sexualidad, violencia y vulneración de derechos se trabajan con situaciones generales o ficticias; no se exigen revelaciones personales.</w:t>
      </w:r>
    </w:p>
    <w:p>
      <w:pPr>
        <w:spacing w:after="20"/>
        <w:ind w:left="173"/>
      </w:pPr>
      <w:r>
        <w:rPr>
          <w:sz w:val="17"/>
        </w:rPr>
        <w:t>• Las respuestas privadas de «Mirate» no se califican ni se leen públicamente.</w:t>
      </w:r>
    </w:p>
    <w:p>
      <w:pPr>
        <w:spacing w:after="20"/>
        <w:ind w:left="173"/>
      </w:pPr>
      <w:r>
        <w:rPr>
          <w:sz w:val="17"/>
        </w:rPr>
        <w:t>• Ante una situación real que excede el aula, se activa la orientación o la red de protección según el protocolo institucional.</w:t>
      </w:r>
    </w:p>
    <w:p>
      <w:pPr>
        <w:spacing w:before="100" w:after="20"/>
      </w:pPr>
      <w:r>
        <w:rPr>
          <w:b/>
          <w:color w:val="5C2D91"/>
          <w:sz w:val="23"/>
        </w:rPr>
        <w:t>Inclusión</w:t>
      </w:r>
    </w:p>
    <w:p>
      <w:pPr>
        <w:spacing w:after="20"/>
        <w:ind w:left="173"/>
      </w:pPr>
      <w:r>
        <w:rPr>
          <w:sz w:val="17"/>
        </w:rPr>
        <w:t>• Ofrecer formas oral, escrita, gráfica o dramatizada de participación cuando corresponda.</w:t>
      </w:r>
    </w:p>
    <w:p>
      <w:pPr>
        <w:spacing w:after="20"/>
        <w:ind w:left="173"/>
      </w:pPr>
      <w:r>
        <w:rPr>
          <w:sz w:val="17"/>
        </w:rPr>
        <w:t>• Adaptar ejemplos a la realidad lingüística y cultural del grupo, valorizando castellano y guaraní.</w:t>
      </w:r>
    </w:p>
    <w:p>
      <w:pPr>
        <w:spacing w:after="20"/>
        <w:ind w:left="173"/>
      </w:pPr>
      <w:r>
        <w:rPr>
          <w:sz w:val="17"/>
        </w:rPr>
        <w:t>• Evitar exponer carencias materiales o condiciones familiares en las actividades sobre hábitos de estudio.</w:t>
      </w:r>
    </w:p>
    <w:p>
      <w:pPr>
        <w:spacing w:before="100" w:after="20"/>
      </w:pPr>
      <w:r>
        <w:rPr>
          <w:b/>
          <w:color w:val="5C2D91"/>
          <w:sz w:val="23"/>
        </w:rPr>
        <w:t>Seguridad y participación democrática</w:t>
      </w:r>
    </w:p>
    <w:p>
      <w:pPr>
        <w:spacing w:after="20"/>
        <w:ind w:left="173"/>
      </w:pPr>
      <w:r>
        <w:rPr>
          <w:sz w:val="17"/>
        </w:rPr>
        <w:t>• Las prácticas de participación se ajustan al reglamento/estatuto institucional aplicable; una simulación de aula no sustituye un procedimiento institucional real.</w:t>
      </w:r>
    </w:p>
    <w:p>
      <w:pPr>
        <w:spacing w:after="20"/>
        <w:ind w:left="173"/>
      </w:pPr>
      <w:r>
        <w:rPr>
          <w:sz w:val="17"/>
        </w:rPr>
        <w:t>• En gestión de riesgo, observar y reportar reemplaza cualquier manipulación de fuentes de peligro. Los simulacros se realizan solo con autorización y protocolo institucional.</w:t>
      </w:r>
    </w:p>
    <w:p>
      <w:pPr>
        <w:spacing w:before="440"/>
        <w:jc w:val="center"/>
      </w:pPr>
      <w:r>
        <w:rPr>
          <w:sz w:val="20"/>
        </w:rPr>
        <w:t>__________________________________</w:t>
        <w:br/>
        <w:t>Firma del docente</w:t>
      </w:r>
    </w:p>
    <w:p>
      <w:pPr>
        <w:pStyle w:val="Heading1"/>
      </w:pPr>
      <w:r>
        <w:rPr>
          <w:color w:val="4B2D69"/>
        </w:rPr>
        <w:t>Articulación curricular y organización del Proyecto Educativo Comunitario</w:t>
      </w:r>
    </w:p>
    <w:p>
      <w:pPr/>
      <w:r>
        <w:rPr>
          <w:sz w:val="19"/>
        </w:rPr>
        <w:t>Desarrollo Personal y Social de 7.º grado comprende Orientación Educacional y Vocacional y Proyecto Educativo Comunitario. Esta propuesta docente integra el PEC en seis de los 36 encuentros anuales previstos, sin agregar otras horas. Las capacidades oficiales de las siete unidades de Orientación se mantienen en los encuentros temáticos; las metas del PEC son indicadores didácticos editoriales que deben adaptarse al proyecto institucional.</w:t>
      </w:r>
    </w:p>
    <w:p>
      <w:pPr/>
      <w:r>
        <w:rPr>
          <w:sz w:val="19"/>
        </w:rPr>
        <w:t>El calendario 36 × 3 HC = 108 HC es una planificación editorial de referencia, no una asignación rígida del MEC de seis jornadas exclusivamente al PEC. La institución puede adecuar la distribución entre componentes según necesidades y PEI/PCI.</w:t>
      </w:r>
    </w:p>
    <w:p>
      <w:pPr>
        <w:keepNext/>
      </w:pPr>
      <w:r>
        <w:rPr>
          <w:sz w:val="19"/>
        </w:rPr>
        <w:t>Proyecto modelo del grado: Recreos que incluyen: rincón de lectura y bienvenida. El proyecto real del curso se elige a partir de un diagnóstico, participación estudiantil y autorización de la dirección, sin imponer como obligatorio el modelo propuesto.</w:t>
      </w:r>
    </w:p>
    <w:tbl>
      <w:tblPr>
        <w:tblStyle w:val="TableGrid"/>
        <w:tblW w:type="auto" w:w="0"/>
        <w:tblLook w:firstColumn="1" w:firstRow="1" w:lastColumn="0" w:lastRow="0" w:noHBand="0" w:noVBand="1" w:val="04A0"/>
      </w:tblPr>
      <w:tblGrid>
        <w:gridCol w:w="5141"/>
        <w:gridCol w:w="5141"/>
        <w:gridCol w:w="5141"/>
      </w:tblGrid>
      <w:tr>
        <w:trPr>
          <w:cantSplit/>
        </w:trPr>
        <w:tc>
          <w:tcPr>
            <w:tcW w:type="dxa" w:w="5141"/>
            <w:vAlign w:val="center"/>
          </w:tcPr>
          <w:p>
            <w:pPr>
              <w:keepNext/>
              <w:spacing w:after="0" w:before="0"/>
            </w:pPr>
            <w:r>
              <w:rPr>
                <w:rFonts w:ascii="Calibri" w:hAnsi="Calibri"/>
                <w:b/>
                <w:sz w:val="18"/>
              </w:rPr>
              <w:t>Encuentro</w:t>
            </w:r>
          </w:p>
        </w:tc>
        <w:tc>
          <w:tcPr>
            <w:tcW w:type="dxa" w:w="5141"/>
            <w:vAlign w:val="center"/>
          </w:tcPr>
          <w:p>
            <w:pPr>
              <w:keepNext/>
              <w:spacing w:after="0" w:before="0"/>
            </w:pPr>
            <w:r>
              <w:rPr>
                <w:rFonts w:ascii="Calibri" w:hAnsi="Calibri"/>
                <w:b/>
                <w:sz w:val="18"/>
              </w:rPr>
              <w:t>Taller PEC</w:t>
            </w:r>
          </w:p>
        </w:tc>
        <w:tc>
          <w:tcPr>
            <w:tcW w:type="dxa" w:w="5141"/>
            <w:vAlign w:val="center"/>
          </w:tcPr>
          <w:p>
            <w:pPr>
              <w:keepNext/>
              <w:spacing w:after="0" w:before="0"/>
            </w:pPr>
            <w:r>
              <w:rPr>
                <w:rFonts w:ascii="Calibri" w:hAnsi="Calibri"/>
                <w:b/>
                <w:sz w:val="18"/>
              </w:rPr>
              <w:t>Evidencia del proceso</w:t>
            </w:r>
          </w:p>
        </w:tc>
      </w:tr>
      <w:tr>
        <w:trPr>
          <w:cantSplit/>
        </w:trPr>
        <w:tc>
          <w:tcPr>
            <w:tcW w:type="dxa" w:w="5141"/>
            <w:vAlign w:val="center"/>
          </w:tcPr>
          <w:p>
            <w:pPr>
              <w:keepNext/>
              <w:spacing w:after="0" w:before="0"/>
            </w:pPr>
            <w:r>
              <w:rPr>
                <w:rFonts w:ascii="Calibri" w:hAnsi="Calibri"/>
                <w:sz w:val="17"/>
              </w:rPr>
              <w:t>4</w:t>
            </w:r>
          </w:p>
        </w:tc>
        <w:tc>
          <w:tcPr>
            <w:tcW w:type="dxa" w:w="5141"/>
            <w:vAlign w:val="center"/>
          </w:tcPr>
          <w:p>
            <w:pPr>
              <w:keepNext/>
              <w:spacing w:after="0" w:before="0"/>
            </w:pPr>
            <w:r>
              <w:rPr>
                <w:rFonts w:ascii="Calibri" w:hAnsi="Calibri"/>
                <w:sz w:val="17"/>
              </w:rPr>
              <w:t>A · Mirar antes de actuar</w:t>
            </w:r>
          </w:p>
        </w:tc>
        <w:tc>
          <w:tcPr>
            <w:tcW w:type="dxa" w:w="5141"/>
            <w:vAlign w:val="center"/>
          </w:tcPr>
          <w:p>
            <w:pPr>
              <w:keepNext/>
              <w:spacing w:after="0" w:before="0"/>
            </w:pPr>
            <w:r>
              <w:rPr>
                <w:rFonts w:ascii="Calibri" w:hAnsi="Calibri"/>
                <w:sz w:val="17"/>
              </w:rPr>
              <w:t>Ficha 1 y observación formativa</w:t>
            </w:r>
          </w:p>
        </w:tc>
      </w:tr>
      <w:tr>
        <w:trPr>
          <w:cantSplit/>
        </w:trPr>
        <w:tc>
          <w:tcPr>
            <w:tcW w:type="dxa" w:w="5141"/>
            <w:vAlign w:val="center"/>
          </w:tcPr>
          <w:p>
            <w:pPr>
              <w:keepNext/>
              <w:spacing w:after="0" w:before="0"/>
            </w:pPr>
            <w:r>
              <w:rPr>
                <w:rFonts w:ascii="Calibri" w:hAnsi="Calibri"/>
                <w:sz w:val="17"/>
              </w:rPr>
              <w:t>21</w:t>
            </w:r>
          </w:p>
        </w:tc>
        <w:tc>
          <w:tcPr>
            <w:tcW w:type="dxa" w:w="5141"/>
            <w:vAlign w:val="center"/>
          </w:tcPr>
          <w:p>
            <w:pPr>
              <w:keepNext/>
              <w:spacing w:after="0" w:before="0"/>
            </w:pPr>
            <w:r>
              <w:rPr>
                <w:rFonts w:ascii="Calibri" w:hAnsi="Calibri"/>
                <w:sz w:val="17"/>
              </w:rPr>
              <w:t>B · Elegir con razones</w:t>
            </w:r>
          </w:p>
        </w:tc>
        <w:tc>
          <w:tcPr>
            <w:tcW w:type="dxa" w:w="5141"/>
            <w:vAlign w:val="center"/>
          </w:tcPr>
          <w:p>
            <w:pPr>
              <w:keepNext/>
              <w:spacing w:after="0" w:before="0"/>
            </w:pPr>
            <w:r>
              <w:rPr>
                <w:rFonts w:ascii="Calibri" w:hAnsi="Calibri"/>
                <w:sz w:val="17"/>
              </w:rPr>
              <w:t>Ficha 2 y observación formativa</w:t>
            </w:r>
          </w:p>
        </w:tc>
      </w:tr>
      <w:tr>
        <w:trPr>
          <w:cantSplit/>
        </w:trPr>
        <w:tc>
          <w:tcPr>
            <w:tcW w:type="dxa" w:w="5141"/>
            <w:vAlign w:val="center"/>
          </w:tcPr>
          <w:p>
            <w:pPr>
              <w:keepNext/>
              <w:spacing w:after="0" w:before="0"/>
            </w:pPr>
            <w:r>
              <w:rPr>
                <w:rFonts w:ascii="Calibri" w:hAnsi="Calibri"/>
                <w:sz w:val="17"/>
              </w:rPr>
              <w:t>23</w:t>
            </w:r>
          </w:p>
        </w:tc>
        <w:tc>
          <w:tcPr>
            <w:tcW w:type="dxa" w:w="5141"/>
            <w:vAlign w:val="center"/>
          </w:tcPr>
          <w:p>
            <w:pPr>
              <w:keepNext/>
              <w:spacing w:after="0" w:before="0"/>
            </w:pPr>
            <w:r>
              <w:rPr>
                <w:rFonts w:ascii="Calibri" w:hAnsi="Calibri"/>
                <w:sz w:val="17"/>
              </w:rPr>
              <w:t>C · Pasar de la idea al plan</w:t>
            </w:r>
          </w:p>
        </w:tc>
        <w:tc>
          <w:tcPr>
            <w:tcW w:type="dxa" w:w="5141"/>
            <w:vAlign w:val="center"/>
          </w:tcPr>
          <w:p>
            <w:pPr>
              <w:keepNext/>
              <w:spacing w:after="0" w:before="0"/>
            </w:pPr>
            <w:r>
              <w:rPr>
                <w:rFonts w:ascii="Calibri" w:hAnsi="Calibri"/>
                <w:sz w:val="17"/>
              </w:rPr>
              <w:t>Ficha 3 y observación formativa</w:t>
            </w:r>
          </w:p>
        </w:tc>
      </w:tr>
      <w:tr>
        <w:trPr>
          <w:cantSplit/>
        </w:trPr>
        <w:tc>
          <w:tcPr>
            <w:tcW w:type="dxa" w:w="5141"/>
            <w:vAlign w:val="center"/>
          </w:tcPr>
          <w:p>
            <w:pPr>
              <w:keepNext/>
              <w:spacing w:after="0" w:before="0"/>
            </w:pPr>
            <w:r>
              <w:rPr>
                <w:rFonts w:ascii="Calibri" w:hAnsi="Calibri"/>
                <w:sz w:val="17"/>
              </w:rPr>
              <w:t>26</w:t>
            </w:r>
          </w:p>
        </w:tc>
        <w:tc>
          <w:tcPr>
            <w:tcW w:type="dxa" w:w="5141"/>
            <w:vAlign w:val="center"/>
          </w:tcPr>
          <w:p>
            <w:pPr>
              <w:keepNext/>
              <w:spacing w:after="0" w:before="0"/>
            </w:pPr>
            <w:r>
              <w:rPr>
                <w:rFonts w:ascii="Calibri" w:hAnsi="Calibri"/>
                <w:sz w:val="17"/>
              </w:rPr>
              <w:t>D · Organizar para cumplir</w:t>
            </w:r>
          </w:p>
        </w:tc>
        <w:tc>
          <w:tcPr>
            <w:tcW w:type="dxa" w:w="5141"/>
            <w:vAlign w:val="center"/>
          </w:tcPr>
          <w:p>
            <w:pPr>
              <w:keepNext/>
              <w:spacing w:after="0" w:before="0"/>
            </w:pPr>
            <w:r>
              <w:rPr>
                <w:rFonts w:ascii="Calibri" w:hAnsi="Calibri"/>
                <w:sz w:val="17"/>
              </w:rPr>
              <w:t>Ficha 4 y observación formativa</w:t>
            </w:r>
          </w:p>
        </w:tc>
      </w:tr>
      <w:tr>
        <w:trPr>
          <w:cantSplit/>
        </w:trPr>
        <w:tc>
          <w:tcPr>
            <w:tcW w:type="dxa" w:w="5141"/>
            <w:vAlign w:val="center"/>
          </w:tcPr>
          <w:p>
            <w:pPr>
              <w:keepNext/>
              <w:spacing w:after="0" w:before="0"/>
            </w:pPr>
            <w:r>
              <w:rPr>
                <w:rFonts w:ascii="Calibri" w:hAnsi="Calibri"/>
                <w:sz w:val="17"/>
              </w:rPr>
              <w:t>29</w:t>
            </w:r>
          </w:p>
        </w:tc>
        <w:tc>
          <w:tcPr>
            <w:tcW w:type="dxa" w:w="5141"/>
            <w:vAlign w:val="center"/>
          </w:tcPr>
          <w:p>
            <w:pPr>
              <w:keepNext/>
              <w:spacing w:after="0" w:before="0"/>
            </w:pPr>
            <w:r>
              <w:rPr>
                <w:rFonts w:ascii="Calibri" w:hAnsi="Calibri"/>
                <w:sz w:val="17"/>
              </w:rPr>
              <w:t>E · Actuar y registrar</w:t>
            </w:r>
          </w:p>
        </w:tc>
        <w:tc>
          <w:tcPr>
            <w:tcW w:type="dxa" w:w="5141"/>
            <w:vAlign w:val="center"/>
          </w:tcPr>
          <w:p>
            <w:pPr>
              <w:keepNext/>
              <w:spacing w:after="0" w:before="0"/>
            </w:pPr>
            <w:r>
              <w:rPr>
                <w:rFonts w:ascii="Calibri" w:hAnsi="Calibri"/>
                <w:sz w:val="17"/>
              </w:rPr>
              <w:t>Ficha 5 y observación formativa</w:t>
            </w:r>
          </w:p>
        </w:tc>
      </w:tr>
      <w:tr>
        <w:trPr>
          <w:cantSplit/>
        </w:trPr>
        <w:tc>
          <w:tcPr>
            <w:tcW w:type="dxa" w:w="5141"/>
            <w:vAlign w:val="center"/>
          </w:tcPr>
          <w:p>
            <w:pPr>
              <w:spacing w:after="0" w:before="0"/>
            </w:pPr>
            <w:r>
              <w:rPr>
                <w:rFonts w:ascii="Calibri" w:hAnsi="Calibri"/>
                <w:sz w:val="17"/>
              </w:rPr>
              <w:t>32</w:t>
            </w:r>
          </w:p>
        </w:tc>
        <w:tc>
          <w:tcPr>
            <w:tcW w:type="dxa" w:w="5141"/>
            <w:vAlign w:val="center"/>
          </w:tcPr>
          <w:p>
            <w:pPr>
              <w:spacing w:after="0" w:before="0"/>
            </w:pPr>
            <w:r>
              <w:rPr>
                <w:rFonts w:ascii="Calibri" w:hAnsi="Calibri"/>
                <w:sz w:val="17"/>
              </w:rPr>
              <w:t>F · Aprender de los resultados</w:t>
            </w:r>
          </w:p>
        </w:tc>
        <w:tc>
          <w:tcPr>
            <w:tcW w:type="dxa" w:w="5141"/>
            <w:vAlign w:val="center"/>
          </w:tcPr>
          <w:p>
            <w:pPr>
              <w:spacing w:after="0" w:before="0"/>
            </w:pPr>
            <w:r>
              <w:rPr>
                <w:rFonts w:ascii="Calibri" w:hAnsi="Calibri"/>
                <w:sz w:val="17"/>
              </w:rPr>
              <w:t>Ficha 6 y observación formativa</w:t>
            </w:r>
          </w:p>
        </w:tc>
      </w:tr>
    </w:tbl>
    <w:p>
      <w:pPr/>
      <w:r>
        <w:rPr>
          <w:sz w:val="19"/>
        </w:rPr>
        <w:t xml:space="preserve">Las seis continuaciones prácticas originales permanecen en el tomo como «actividades complementarias (opcionales)» de apoyo y refuerzo de Orientación; en este plan no equivalen a seis horas o jornadas adicionales. Cuando la clase requiera intervención externa, aplazar hasta recibir permisos; en su lugar desarrollar simulación o estudio de caso.</w:t>
      </w:r>
    </w:p>
    <w:sectPr>
      <w:footerReference w:type="default" r:id="rId9"/>
      <w:pgSz w:w="18720" w:h="12240" w:orient="landscape"/>
      <w:pgMar w:top="720" w:right="720" w:bottom="720" w:left="720" w:header="340" w:footer="34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4"/>
      </w:rPr>
      <w:t xml:space="preserve">Página </w:t>
    </w:r>
    <w:fldSimple w:instr="PAGE"/>
    <w:r>
      <w:rPr>
        <w:sz w:val="14"/>
      </w:rPr>
      <w:t xml:space="preserve"> de </w:t>
    </w:r>
    <w:fldSimple w:instr="NUMPAGES"/>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40"/>
    </w:pPr>
    <w:rPr>
      <w:rFonts w:ascii="Aptos" w:hAnsi="Aptos"/>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