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Solucionario docente — tercera muestra</w:t>
      </w:r>
    </w:p>
    <w:p>
      <w:r>
        <w:t>Numeración igual a la del tomo de la muestra. Cada respuesta abierta trae su criterio de corrección o su rúbrica.</w:t>
      </w:r>
    </w:p>
    <w:p>
      <w:pPr>
        <w:keepNext/>
        <w:spacing w:before="120"/>
      </w:pPr>
      <w:r>
        <w:rPr>
          <w:b/>
          <w:color w:val="1F3A5F"/>
          <w:sz w:val="26"/>
        </w:rPr>
        <w:t>Clase 10 — La Real Provisión de 1537 y las instituciones coloniales</w:t>
      </w:r>
    </w:p>
    <w:p>
      <w:pPr>
        <w:keepNext/>
      </w:pPr>
      <w:r>
        <w:rPr>
          <w:i/>
          <w:sz w:val="20"/>
        </w:rPr>
        <w:t>Tomo de la muestra, págs. 4 a 9 · Encuentro 15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 rey: «nuestro» es la forma en que el rey habla de sí mismo en los documentos oficiales.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Elegir a la persona que, «según Dios y sus conciencias», pareciera más capaz («suficiente») para el cargo.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citar o parafrasear la expresión del documento.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En representación del rey: «elijan por Gobernador en nuestro Nombre».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Sin la cita, la respuesta es parcial.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Ubicate (Figura 10.1)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Las separan 28 días. No: el rey firmó la provisión en España sin saber que Asunción se había fundado, porque las noticias tardaban meses en cruzar el océano.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27 o 28 días si explica cómo contó. Lo esencial es la segunda parte.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faltaba el gobernador nombrado por el rey o su lugarteniente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los conquistadores y pobladores españoles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en nombre del rey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vivían en la casa o la chacra del encomendero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1547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Álvar Núñez Cabeza de Vaca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Antes de su llegada, hacia 1539, Irala había quedado al frente de la provincia; si un estudiante lo menciona, no se lo considera error.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Ordená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Orden: 1 Fundación de Buenos Aires (1536); 2 Fundación de Asunción (agosto de 1537); 3 Firma de la Real Provisión (septiembre de 1537); 4 Creación del Cabildo de Asunción (1541); 5 Cabeza de Vaca es depuesto (1544); 6 Reparto de encomiendas de Irala (1556).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En el paréntesis de cada hecho: Cabeza de Vaca 5; Asunción 2; Reparto 6; Buenos Aires 1; Cabildo 4; Real Provisión 3.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españoles / indios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mitayos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alcaldes / regidores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solo autorizaba una elección cuando faltaba la autoridad, y votaban los conquistadores y pobladores españoles.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la encomienda asignaba trabajo indígena a un español; el gobierno de la ciudad era tarea del Cabildo.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los vecinos de una provincia lejana podían elegir por sí mismos un gobernador cuando faltaba la autoridad nombrada por el rey. Límites: solo en caso de vacancia, solo votaban los españoles y el elegido gobernaba en nombre del rey, de manera provisional.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qué podían decidir y al menos dos límites. Completo: ambos aspectos. Parcial: solo uno. No se acepta «era una democracia».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argumentativa. Se espera que reconozca que la encomienda se presentaba como protección y evangelización, pero en la práctica fue trabajo forzado, con abusos y disminución de la población; puede usar como datos los tipos de encomienda, el reparto de 1556 o las Leyes Nuevas de 1542.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(4 puntos): que tu posición sea clara (1 punto), que uses dos datos correctos de la clase (2 puntos) y que el párrafo esté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18 — La hidrografía y la Hidrovía</w:t>
      </w:r>
    </w:p>
    <w:p>
      <w:pPr>
        <w:keepNext/>
      </w:pPr>
      <w:r>
        <w:rPr>
          <w:i/>
          <w:sz w:val="20"/>
        </w:rPr>
        <w:t>Tomo de la muestra, págs. 10 a 15 · Encuentro 28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Trabajá con la fuente (cartográfica)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 límite con el Brasil en el norte (desde Bahía Negra hasta el Apa) y con la Argentina en el sur (desde la desembocadura del Pilcomayo hasta el Paraná).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cada tramo con su país.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Sobre el río Paraná: Itaipú se comparte con el Brasil y Yacyretá con la Argentina.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ejemplo, el Amazonas y el Paraná (o el Orinoco, el Uruguay, el São Francisco). Los ríos del Pacífico son cortos porque la cordillera de los Andes está muy cerca de la costa.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dos ríos de la vertiente atlántica.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Ubicate (Ficha 18-A)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Ríos Paraguay, Paraná y Pilcomayo nombrados; Asunción en la margen izquierda del río Paraguay, frente a la desembocadura del Pilcomayo; Itaipú al este, sobre el Paraná, y Yacyretá al sur; en rojo, los tramos del río Paraguay limítrofes con el Brasil (norte) y con la Argentina (sur); Bolivia al norte y noroeste, el Brasil al este y la Argentina al sur y oeste.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Lista de cotejo: tres ríos; tres lugares; dos tramos limítrofes; tres países. Tolerancia: el mapa es aproximado; Asunción se acepta en la margen izquierda del río Paraguay a la altura de la desembocadura del Pilcomayo, e Itaipú y Yacyretá sobre el Paraná dentro de 1 cm de su lugar. Ver el mapa de referencia al final del solucionario.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del Plata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Paraguay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la cordillera de los Andes está cerca de la costa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una reserva de agua subterránea compartida por cuatro países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Amazonas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afluente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vertiente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izquierda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El Tebicuary viene de la Región Oriental.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es límite con el Brasil en el norte y con la Argentina en el sur; en el medio corre dentro del país.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que se renueve no significa que sea inagotable; la contaminación reduce el agua disponible y su calidad.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ejemplo: agua para consumo y producción (el Acuífero Patiño abastece al área metropolitana); energía (Itaipú y Yacyretá); transporte (la Hidrovía, salida al mundo de un país sin mar); también pesca.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tres usos y un ejemplo para cada uno. Completo: tres usos con su ejemplo paraguayo. Parcial: usos sin ejemplos.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abierta. Ejemplo: lago Ypacaraí; Estado: controlar los desagües cloacales y las industrias; personas: no tirar basura y cuidar las orillas.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un lugar real y dos medidas concretas (una del Estado y otra de las personas).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Continuación F — La Hidrovía: beneficios, impactos y decisiones</w:t>
      </w:r>
    </w:p>
    <w:p>
      <w:pPr>
        <w:keepNext/>
      </w:pPr>
      <w:r>
        <w:rPr>
          <w:i/>
          <w:sz w:val="20"/>
        </w:rPr>
        <w:t>Tomo de la muestra, págs. 17 a 18 · Encuentro 29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Consignas del taller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Las barcazas podrían salir con toda su carga; menos viajes suspendidos; exportaciones más estables.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 pesca y el trabajo de las familias ribereñas; el uso del agua por la población; dónde se deposita la arena. Afecta a los pescadores y vecinos del tramo.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nombrar a quiénes afecta.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Impacto: daño al humedal donde se reproducen los peces, agua turbia por la arena removida. Medida: evaluación de impacto ambiental previa, elegir una época que no coincida con la reproducción, depositar la arena lejos del humedal, controlar la calidad del agua.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 medida tiene que corresponder al impacto.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Se califica solo la decisión escrita en la Ficha F-C. No hay una única respuesta correcta. Ejemplo completo: «Hacer el dragado con condiciones. Como el Paraguay no tiene mar, si las barcazas no salen cargadas el país exporta menos y más caro (económico y mediterraneidad). Antes hay que consultar a los pescadores del tramo (social) y no depositar la arena en el humedal donde se reproducen los peces (ecológico). Medida: que el MADES apruebe la evaluación de impacto ambiental y que se trabaje fuera de la época de reproducción.» Niveles: mediterraneidad, 2 si la relaciona y explica, 1 si solo la menciona, 0 si no aparece; argumentos, 1 por cada dimensión con un argumento propio; medida, 2 si corresponde al impacto que nombró, 1 si es general, 0 si falta; redacción, 1 si se entiende sin ayuda.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(8 puntos): relación con la mediterraneidad (2), un argumento económico, uno social y uno ecológico (3), una medida coherente con el impacto (2) y redacción clara (1).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Matriz de la Ficha F-C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Económica: menor costo de exportar / riesgo de que el beneficio quede solo en las empresas. Social: empleo en los puertos / afectación de la pesca. Ecológica: ninguno claro / daño al humedal y a los peces. Medidas acordes en cada fila.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otros ejemplos coherentes con el caso.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de la Unidad 5</w:t>
      </w:r>
    </w:p>
    <w:p>
      <w:pPr>
        <w:keepNext/>
      </w:pPr>
      <w:r>
        <w:rPr>
          <w:i/>
          <w:sz w:val="20"/>
        </w:rPr>
        <w:t>Tomo de la muestra, págs. 22 a 24 · Encuentro 30 · Total: 28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Bolivia, el Brasil y la Argentina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relativa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orografía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Región Oriental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Pilcomayo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antes de una obra, para prever y reducir sus efectos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B: si es verdadera, 1 punto por marcarla bien; si es falsa, 0,5 por marcarla y 0,5 por la justificación.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expresa con la latitud y la longitud.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también influyen el suelo, el clima, la tecnología y los mercados.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C — 6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 Paraguay, río Paraná, río Pilcomayo, Asunción e Itaipú bien ubicados (1 punto cada uno); los tres países limítrofes en su lugar (1 punto en total).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C: 1 por cada elemento bien ubicado y nombrado, y 1 por los tres países. Se corrige sobre el mapa mudo impreso en la prueba. Parcial: 0,5 si el elemento está bien ubicado pero sin nombre o mal nombrado; países, 0,5 si ubica dos de los tres. Tolerancias como en el «Ubicate» de la Clase 18.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D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1: Amazonas, vertiente del Atlántico. 2: Mississippi, vertiente del Atlántico (golfo de México). 3: Paraná, vertiente del Atlántico (por el Río de la Plata).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D: 1 por fila; 0,5 por el nombre del río y 0,5 por la vertiente. La vertiente correcta suma 0,5 aunque el nombre falte.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E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económico, exportar a menor costo; social, empleo en los puertos o afectación de la pesca; ecológico, cambios en los humedales o en la calidad del agua; medida, evaluación de impacto ambiental y control del agua.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E: 1 por cada casilla con un ejemplo correcto.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F — 5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 completo: «El Paraguay es un país mediterráneo: para exportar depende de los ríos y de puertos de otros países, por eso la Hidrovía es tan importante (Clase 16). En la Región Oriental el relieve es bajo y ondulado, y junto con suelos fértiles y lluvias suficientes permite la agricultura mecanizada; en el Chaco, la llanura y el clima más seco favorecen la ganadería (Clase 17). Los ríos dan transporte, agua y energía: Itaipú y Yacyretá producen electricidad (Clase 18). Por eso posición, relieve y ríos influyen juntos en la economía.» Puntaje parcial: cada criterio vale 1 o 0; el del relieve exige nombrar al menos otro factor (suelo, clima, tecnología o mercados), como dice la consigna.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(1 punto cada uno): la posición, el relieve junto con otro factor, los ríos, un dato concreto de cada clase de la unidad y un texto ordenado.</w:t>
            </w:r>
          </w:p>
        </w:tc>
      </w:tr>
    </w:tbl>
    <w:p>
      <w:pPr>
        <w:spacing w:after="40"/>
      </w:pPr>
    </w:p>
    <w:p>
      <w:pPr>
        <w:keepNext/>
        <w:spacing w:before="240"/>
      </w:pPr>
      <w:r>
        <w:rPr>
          <w:b/>
          <w:color w:val="1F3A5F"/>
          <w:sz w:val="26"/>
        </w:rPr>
        <w:t>Mapa de referencia para la corrección cartográfica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452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2_rios_paragu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5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Mapa de referencia para la corrección (Figura 18.1 del tomo). Los tramos limítrofes del río Paraguay son: con el Brasil, desde Bahía Negra hasta la desembocadura del Apa (marcada con un triángulo); con la Argentina, desde la desembocadura del Pilcomayo, frente a Asunción, hasta la confluencia con el Paraná.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Solucionario docente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