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before="0"/>
      </w:pPr>
      <w:r>
        <w:drawing>
          <wp:anchor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6000" cy="11880000"/>
            <wp:effectExtent l="0" t="0" r="0" b="0"/>
            <wp:wrapNone/>
            <wp:docPr id="1" name="Portada" descr="Portada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ortada_plan_anual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776000" cy="1188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36"/>
          <w:pgSz w:w="12246" w:h="18709"/>
          <w:pgMar w:top="720" w:right="720" w:bottom="720" w:left="720" w:header="340" w:footer="340" w:gutter="0"/>
          <w:cols w:space="720"/>
          <w:docGrid w:linePitch="360"/>
        </w:sectPr>
      </w:pPr>
    </w:p>
    <w:p>
      <w:pPr>
        <w:spacing w:before="0" w:after="40"/>
        <w:jc w:val="center"/>
      </w:pPr>
      <w:r>
        <w:rPr>
          <w:b/>
          <w:i w:val="0"/>
          <w:color w:val="1B5E20"/>
          <w:sz w:val="28"/>
        </w:rPr>
        <w:t>PLAN ANUAL DETALLADO</w:t>
      </w:r>
    </w:p>
    <w:p>
      <w:pPr>
        <w:spacing w:before="0" w:after="20"/>
        <w:jc w:val="center"/>
      </w:pPr>
      <w:r>
        <w:rPr>
          <w:b w:val="0"/>
          <w:i w:val="0"/>
          <w:sz w:val="19"/>
        </w:rPr>
        <w:t>Disciplina: Algorítmica  ·  Curso: 1.er Curso  ·  Bachillerato Técnico en Servicios · Especialidad Informática  ·  4 horas cátedra semanales</w:t>
      </w:r>
    </w:p>
    <w:p>
      <w:pPr>
        <w:spacing w:before="0" w:after="20"/>
        <w:jc w:val="center"/>
      </w:pPr>
      <w:r>
        <w:rPr>
          <w:b w:val="0"/>
          <w:i/>
          <w:sz w:val="18"/>
        </w:rPr>
        <w:t>República del Paraguay · 2026</w:t>
      </w:r>
    </w:p>
    <w:p>
      <w:pPr>
        <w:spacing w:before="0" w:after="80"/>
        <w:jc w:val="center"/>
      </w:pPr>
      <w:r>
        <w:rPr>
          <w:b w:val="0"/>
          <w:i w:val="0"/>
          <w:sz w:val="18"/>
        </w:rPr>
        <w:t>Institución educativa: ______________________________     Docente: ______________________________</w:t>
      </w:r>
    </w:p>
    <w:p>
      <w:pPr>
        <w:spacing w:before="0" w:after="80"/>
        <w:jc w:val="both"/>
      </w:pPr>
      <w:r>
        <w:rPr>
          <w:b/>
          <w:i w:val="0"/>
          <w:color w:val="1B5E20"/>
          <w:sz w:val="17"/>
        </w:rPr>
        <w:t xml:space="preserve">Nota sobre capacidades e indicadores. </w:t>
      </w:r>
      <w:r>
        <w:rPr>
          <w:b w:val="0"/>
          <w:i w:val="0"/>
          <w:sz w:val="17"/>
        </w:rPr>
        <w:t>Las capacidades se reproducen textualmente del programa MEC vigente. Los indicadores de logro de este plan son operativizaciones observables elaboradas para organizar la enseñanza y la evaluación de cada encuentro.</w:t>
      </w:r>
    </w:p>
    <w:p>
      <w:pPr>
        <w:spacing w:before="0" w:after="80"/>
        <w:jc w:val="both"/>
      </w:pPr>
      <w:r>
        <w:rPr>
          <w:b w:val="0"/>
          <w:i w:val="0"/>
          <w:sz w:val="17"/>
        </w:rPr>
        <w:t>Distribución anual: 37 encuentros de 4 horas cátedra (148 HC), como en el plan vigente: 20 en la 1.ª etapa y 17 en la 2.ª. Cada fila es un encuentro y tiene su Plan de Clase con el mismo número. Las 14 clases que el plan vigente desarrolla en 8 HC (Clases 2, 4, 5, 7, 8, 9, 12, 14 y 16 a 21) continúan en un encuentro propio (Actividades 2 y 3 de su práctica); cada evaluación integradora de etapa ocupa un encuentro, y el Proyecto Final Integrador se trabaja en las continuaciones de las Clases 17, 19, 20 y 21. Material de referencia: el libro del estudiante, que reúne cada Clase con su Práctica.</w:t>
      </w:r>
    </w:p>
    <w:tbl>
      <w:tblPr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ayout w:type="fixed"/>
        <w:tblW w:w="5000" w:type="pct"/>
      </w:tblPr>
      <w:tblGrid>
        <w:gridCol w:w="649"/>
        <w:gridCol w:w="3246"/>
        <w:gridCol w:w="4415"/>
        <w:gridCol w:w="973"/>
        <w:gridCol w:w="3441"/>
        <w:gridCol w:w="2726"/>
        <w:gridCol w:w="1817"/>
      </w:tblGrid>
      <w:tr>
        <w:trPr>
          <w:cantSplit/>
          <w:tblHeader/>
        </w:trPr>
        <w:tc>
          <w:tcPr>
            <w:tcW w:type="dxa" w:w="649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N.º</w:t>
            </w:r>
          </w:p>
        </w:tc>
        <w:tc>
          <w:tcPr>
            <w:tcW w:type="dxa" w:w="3246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TEMAS</w:t>
            </w:r>
          </w:p>
        </w:tc>
        <w:tc>
          <w:tcPr>
            <w:tcW w:type="dxa" w:w="4415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INDICADORES DE LOGRO</w:t>
            </w:r>
          </w:p>
        </w:tc>
        <w:tc>
          <w:tcPr>
            <w:tcW w:type="dxa" w:w="974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3441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PROCEDIMIENTOS</w:t>
            </w:r>
          </w:p>
        </w:tc>
        <w:tc>
          <w:tcPr>
            <w:tcW w:type="dxa" w:w="2727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INSTRUMENTOS DE EVALUACIÓN</w:t>
            </w:r>
          </w:p>
        </w:tc>
        <w:tc>
          <w:tcPr>
            <w:tcW w:type="dxa" w:w="1818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1B4F7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1.ª ETAPA · febrero – junio · 20 encuentros de 4 HC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UNIDAD 1 — Teoría de Conjuntos · Capacidades del programa MEC: Analiza las características principales de la Teoría de Conjuntos · Identifica los diferentes Tipos de Subconjuntos. · Resuelve problemas sobre operaciones con conjuntos. · Capacidad actitudinal: Reconoce la importancia del trabajo en equipo para la resolución de problemas.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 — El conjunto: definición y determinación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 conjunto: definición, pertenencia y determinación por extensión y por comprensión.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Define conjunto, elemento y pertenencia con notación correcta.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Determina conjuntos por extensión y por comprensión a partir de situaciones reales.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Calcula el cardinal de un conjunto finito dado.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Prueba diagnóstica de saberes previos. Exploración de colecciones del entorno para distinguir cuáles están bien definidas; escritura de conjuntos del menú del copetín por extensión y por comprensión.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Prueba diagnóstica. Lista de cotejo de la escritura correcta de conjuntos con llaves, ∈/∉ y cardinal.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2 — Clasificación de conjuntos y subconjuntos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Clasificación de conjuntos (finito, infinito, unitario, vacío, universal) y subconjuntos.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Clasifica conjuntos dados en finitos, infinitos, unitarios, vacíos o universales.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subconjunto (⊆) de pertenencia (∈) en ejemplos concretos.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Determina todos los subconjuntos de un conjunto pequeño aplicando la regla 2ⁿ.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Clasificación de conjuntos dados en tarjetas (finito, infinito, unitario, vacío, universal); construcción de todos los subconjuntos de conjuntos de 2 y 3 elementos.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 práctico de generación de los 2ⁿ subconjuntos con verificación entre pares.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2 del libro. Continúa en el encuentro siguiente (8 HC en total).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Continuación de la Clase 2 · Práctica 2: Clasificar conjuntos y generar subconjuntos.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Clasifica conjuntos dados en finitos, infinitos, unitarios, vacíos o universales.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subconjunto (⊆) de pertenencia (∈) en ejemplos concretos.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Determina todos los subconjuntos de un conjunto pequeño aplicando la regla 2ⁿ.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Generación ordenada de subconjuntos por cantidad de elementos y distinción entre pertenencia e inclusión en afirmaciones dadas.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Lista de subconjuntos de un conjunto de tres elementos agrupada por tamaño y tabla de afirmaciones con ∈ y ⊆ corregidas.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2.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3 — Representación de conjuntos: el diagrama de Venn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Representación gráfica (diagrama de Venn) y simbólica de conjuntos.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Representa conjuntos y sus relaciones mediante diagramas de Venn.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Identifica las regiones que determina un diagrama de dos conjuntos.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Traduce información de un diagrama de Venn a lenguaje simbólico y viceversa.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Dibujo de diagramas de Venn de uno y dos conjuntos; traducción de diagramas a símbolos y de enunciados simbólicos a diagramas.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Rúbrica de diagramas: regiones correctas, elementos bien ubicados, rotulado completo.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3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4 — Operaciones con conjuntos I: unión e intersección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Unión e intersección de conjuntos: definición, cálculo y propiedades.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Calcula la unión y la intersección de conjuntos dados por extensión.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conjuntos disjuntos a partir de su intersección vacía.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las propiedades conmutativa y asociativa de la unión y la intersección.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Cálculo de uniones e intersecciones sobre pedidos por turno del copetín; verificación de las propiedades conmutativa y asociativa con ejemplos numéricos.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Prueba corta de cálculo de A ∪ B y A ∩ B con conjuntos por extensión.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4 del libro. Continúa en el encuentro siguiente (8 HC en total).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Continuación de la Clase 4 · Práctica 4: Unir e intersecar conjuntos.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Calcula la unión y la intersección de conjuntos dados por extensión.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conjuntos disjuntos a partir de su intersección vacía.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las propiedades conmutativa y asociativa de la unión y la intersección.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Operaciones combinadas con tres conjuntos numéricos, detección de pares disjuntos y verificación de propiedades sin calcular.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Hoja de operaciones con conjuntos numéricos y justificación escrita de los pares disjuntos.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4.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5 — Operaciones con conjuntos II: diferencia, complemento y problemas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Diferencia y complemento de conjuntos; resolución de problemas con diagramas de Venn.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Calcula la diferencia y el complemento de conjuntos dados.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Resuelve problemas de conteo con dos conjuntos usando el diagrama de Venn.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Verifica soluciones comprobando que las regiones suman el total del universo.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guiada de problemas de conteo con dos conjuntos (encuesta de clientes); aplicación del control del universo como verificación obligatoria.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individual de un problema de Venn con control de suma de regiones.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5 del libro. Continúa en el encuentro siguiente (8 HC en total).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8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Continuación de la Clase 5 · Práctica 5: Diferencia, complemento y problemas de conteo.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Calcula la diferencia y el complemento de conjuntos dados.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Resuelve problemas de conteo con dos conjuntos usando el diagrama de Venn.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Verifica soluciones comprobando que las regiones suman el total del universo.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Reconstrucción de los datos de una encuesta a partir de las regiones del diagrama y transferencia a un mini-caso de biblioteca con revisión entre pares.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Diagrama de la biblioteca corregido tras la revisión entre pares, con control del universo. Evaluación de la Unidad 1 (fotocopiable).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5. Cierre de la Unidad 1: evaluación de unidad.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UNIDAD 2 — Lógica Simbólica · Capacidades del programa MEC: Identifica los elementos del pensamiento lógico. · Emplea la lógica proposicional en la valoración de las proposiciones. · Construye proposiciones que contengan cuantificadores universales y existenciales. · Capacidad actitudinal: Reconoce la importancia de las habilidades para buscar, procesar y analizar información procedente de fuentes diversas.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9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6 — La proposición: definición y clasificación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La proposición: definición, expresiones que no son proposiciones y clasificación (abiertas, atómicas y moleculares).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Distingue proposiciones de expresiones que no lo son, justificando el criterio.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Clasifica proposiciones dadas en abiertas, atómicas o moleculares.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Asigna letras proposicionales y valores de verdad a enunciados simples.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Análisis de oraciones del aula y del copetín para decidir cuáles son proposiciones; clasificación en abiertas, atómicas y moleculares con justificación oral.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 de clasificación y simbolización de expresiones, con justificación escrita del criterio.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6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10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7 — Conectivos lógicos, simbolización y signos de agrupación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La negación y los conectivos lógicos (conjunción, disyunciones, condicional, bicondicional); simbolización y signos de agrupación.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Identifica el conectivo presente en proposiciones moleculares dadas.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Simboliza proposiciones del lenguaje común usando letras, conectivos y paréntesis.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Calcula el valor de verdad de proposiciones compuestas con valores dados.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Simbolización de reglas del copetín con letras, conectivos y paréntesis; cálculo del valor de verdad de compuestas con valores dados, de adentro hacia afuera.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 de simbolización y evaluación paso a paso corregido en plenaria.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7 del libro. Continúa en el encuentro siguiente (8 HC en total).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11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Continuación de la Clase 7 · Práctica 7: Simbolizar y evaluar con conectivos.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Identifica el conectivo presente en proposiciones moleculares dadas.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Simboliza proposiciones del lenguaje común usando letras, conectivos y paréntesis.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Calcula el valor de verdad de proposiciones compuestas con valores dados.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Evaluación paso a paso de compuestas con cuatro variables y análisis de los cuatro escenarios de una promesa condicional.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Tabla de escenarios del condicional con la fila que rompe la promesa justificada por escrito.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7.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12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8 — Tablas de verdad I: construcción y evaluación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Construcción de tablas de verdad con dos variables: negación, conjunción y disyunciones.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Construye la tabla de verdad de una fórmula con dos variables sin omitir filas.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Evalúa fórmulas compuestas columna por columna en el orden correcto.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Determina en qué casos una fórmula dada resulta verdadera.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de tablas de verdad de dos variables con el orden estándar de filas; evaluación por columnas de fórmulas con negaciones y paréntesis.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Tabla de verdad completa de una fórmula dada, revisada con lista de cotejo fila a fila.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8 del libro. Continúa en el encuentro siguiente (8 HC en total).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13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Continuación de la Clase 8 · Práctica 8: Construir tablas de verdad (dos variables).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Construye la tabla de verdad de una fórmula con dos variables sin omitir filas.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Evalúa fórmulas compuestas columna por columna en el orden correcto.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Determina en qué casos una fórmula dada resulta verdadera.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de tablas de dos fórmulas en paralelo y lectura de la columna final como regla del negocio.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Dos tablas de verdad comparadas y respuesta en palabras y en símbolos al caso del copetín cerrado.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8.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14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9 — Tablas de verdad II: tres variables, tautología, contradicción e indeterminación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Tablas con condicional y bicondicional; fórmulas con tres variables; tautologías, contradicciones e indeterminaciones.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Construye tablas de verdad de fórmulas con hasta tres variables (8 filas).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Clasifica fórmulas en tautología, contradicción o indeterminación según su tabla.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la clasificación señalando las filas decisivas de la tabla.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de tablas de 8 filas con tres variables; clasificación de fórmulas en tautología, contradicción o indeterminación señalando las filas decisivas.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Prueba escrita de clasificación de dos fórmulas mediante sus tablas completas.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9 del libro. Continúa en el encuentro siguiente (8 HC en total).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15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Continuación de la Clase 9 · Práctica 9: Tres variables y clasificación de fórmulas.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Construye tablas de verdad de fórmulas con hasta tres variables (8 filas).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Clasifica fórmulas en tautología, contradicción o indeterminación según su tabla.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la clasificación señalando las filas decisivas de la tabla.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Clasificación de fórmulas con tablas de cuatro filas, detección de reglas rotas y transferencia a un sistema de pedidos con revisión entre pares.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Tablas de las tres reglas del sistema de pedidos, con la recomendación de cada una revisada por otro equipo.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9.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16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10 — Equivalencias y leyes lógicas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Equivalencia lógica; doble negación, leyes de De Morgan, adjunción y simplificación.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Verifica equivalencias lógicas comparando tablas de verdad.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las leyes de De Morgan para negar conjunciones y disyunciones.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Utiliza las reglas de adjunción y simplificación en deducciones sencillas.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Verificación de equivalencias comparando columnas finales; negación de carteles y reglas del copetín aplicando las leyes de De Morgan.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 de negación correcta de conjunciones y disyunciones con De Morgan.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10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17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11 — Funciones proposicionales y cuantificadores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Funciones proposicionales; cuantificador universal y existencial; negación de cuantificadores.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Convierte funciones proposicionales en proposiciones mediante cuantificadores.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Determina el valor de verdad de proposiciones cuantificadas sobre un conjunto dado.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Niega correctamente proposiciones con cuantificadores universal y existencial.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Conversión de funciones proposicionales en proposiciones con ∀ y ∃ sobre conjuntos de la Unidad 1; búsqueda de contraejemplos y negación de cuantificadores.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 de evaluación del valor de verdad de proposiciones cuantificadas, con justificación.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11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18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12 — Razonamientos y demostraciones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Razonamiento deductivo e inductivo; Modus Ponendo Ponens, Modus Tollendo Tollens, Modus Tollendo Ponens; silogismos hipotético y disyuntivo.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Distingue razonamientos deductivos de inductivos en ejemplos dados.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Identifica la regla de inferencia aplicada en un razonamiento simbolizado.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Construye conclusiones válidas a partir de premisas usando las reglas estudiadas.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Identificación de la regla de inferencia en razonamientos cotidianos simbolizados; construcción de deducciones de dos pasos citando la regla usada en cada paso.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Producción escrita de una deducción con premisas dadas, evaluada con rúbrica de validez.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12 del libro. Continúa en el encuentro siguiente (8 HC en total).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19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Continuación de la Clase 12 · Práctica 12: Deducir con reglas de inferencia.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Distingue razonamientos deductivos de inductivos en ejemplos dados.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Identifica la regla de inferencia aplicada en un razonamiento simbolizado.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Construye conclusiones válidas a partir de premisas usando las reglas estudiadas.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Producción de conclusiones encadenadas a partir de premisas dadas y análisis de una falacia y de un razonamiento inductivo.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Cadena de conclusiones con la regla de cada paso y contraejemplo escrito de la falacia. Evaluación de la Unidad 2 (fotocopiable).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12. Cierre de la Unidad 2: evaluación de unidad.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20</w:t>
            </w:r>
          </w:p>
        </w:tc>
        <w:tc>
          <w:tcPr>
            <w:tcW w:type="dxa" w:w="3246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Evaluación integradora de la 1.ª etapa (Unidades 1 y 2)</w:t>
            </w:r>
          </w:p>
        </w:tc>
        <w:tc>
          <w:tcPr>
            <w:tcW w:type="dxa" w:w="4415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• Determina conjuntos y resuelve problemas de operaciones y de conteo con diagramas de Venn.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Simboliza proposiciones, calcula valores de verdad y construye tablas para decidir equivalencias.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Niega proposiciones cuantificadas y aplica reglas de inferencia nombrándolas.</w:t>
            </w:r>
          </w:p>
        </w:tc>
        <w:tc>
          <w:tcPr>
            <w:tcW w:type="dxa" w:w="974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individual de la prueba integradora de la 1.ª etapa (Unidades 1 y 2).</w:t>
            </w:r>
          </w:p>
        </w:tc>
        <w:tc>
          <w:tcPr>
            <w:tcW w:type="dxa" w:w="2727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Prueba integradora fotocopiable de la 1.ª etapa (Unidades 1 y 2): 3 ítems de opción múltiple y 6 de resolución, con clave y puntaje sugerido (21 puntos).</w:t>
            </w:r>
          </w:p>
        </w:tc>
        <w:tc>
          <w:tcPr>
            <w:tcW w:type="dxa" w:w="1818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Cierre de la 1.ª etapa — junio.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1B4F7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2.ª ETAPA · julio – noviembre · 17 encuentros de 4 HC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UNIDAD 3 — Introducción a la Algoritmia · Capacidades del programa MEC: Identifica las diferentes especificaciones de los algoritmos. · Analiza las características de los algoritmos cualitativos y cuantitativos. · Describe las Expresiones Aritmético-Relacionales utilizadas en los algoritmos. · Aplica técnicas adecuadas en la interpretación, resolución y elaboración de enunciados para el desarrollo de algoritmos. · Emplea técnicas adecuadas en la Resolución de problemas utilizando el enunciado de decisión, asignación, lectura, escritura. · Aplica conocimientos de programación para la resolución de problemas mediante algoritmos utilizando ciclos repetitivos. · Capacidad actitudinal: Manifiesta confianza y flexibilidad mental, en la resolución colectiva de situaciones problemáticas.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21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13 — El algoritmo: concepto, características y tipos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 algoritmo: concepto, generalidades, características y tipos (cualitativos y cuantitativos).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Define algoritmo y reconoce sus características esenciales en ejemplos dados.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Clasifica algoritmos en cualitativos y cuantitativos con justificación.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Identifica las etapas de resolución de un problema computacional.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Comparación de instrucciones cotidianas para detectar ambigüedad, infinitud o indefinición; clasificación de algoritmos del entorno en cualitativos y cuantitativos.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Lista de cotejo de las tres características sobre algoritmos redactados por el grupo.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13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22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14 — Pseudocódigo y diagrama de flujo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 pseudocódigo y el diagrama de flujo de datos: concepto, características, símbolos y aplicaciones.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Escribe algoritmos sencillos en pseudocódigo con la estructura Inicio–Fin.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Identifica el símbolo del diagrama de flujo que corresponde a cada tipo de acción.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Traduce un algoritmo dado de pseudocódigo a diagrama de flujo y viceversa.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Escritura de algoritmos secuenciales en pseudocódigo y traducción a diagrama de flujo con los símbolos normalizados; lectura inversa de diagramas dados.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Rúbrica de diagramas de flujo: símbolo correcto por acción y flujo sin cortes.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14 del libro. Continúa en el encuentro siguiente (8 HC en total).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23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Continuación de la Clase 14 · Práctica 14: Escribir pseudocódigo y dibujar diagramas.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Escribe algoritmos sencillos en pseudocódigo con la estructura Inicio–Fin.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Identifica el símbolo del diagrama de flujo que corresponde a cada tipo de acción.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Traduce un algoritmo dado de pseudocódigo a diagrama de flujo y viceversa.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Emparejamiento de acciones con símbolos y dibujo del diagrama de flujo completo de un algoritmo dado, con prueba siguiendo el diagrama.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Diagrama de flujo del algoritmo del área con conteo de figuras y prueba de escritorio sobre el diagrama.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14.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24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15 — Variables y expresiones aritmético-relacionales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Variables, constantes y tipos de datos; operadores aritméticos, relacionales y lógicos; jerarquía de operaciones.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Distingue variables de constantes y asigna tipos de datos adecuados.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Evalúa expresiones aritméticas respetando la jerarquía de los operadores.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Determina el valor de verdad de expresiones relacionales y lógicas.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Evaluación de expresiones aritméticas con jerarquía de operadores; resolución de comparaciones relacionales y condiciones lógicas con Y, O y NO.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Prueba corta de evaluación de expresiones paso a paso con jerarquía explícita.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15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25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16 — Enunciados de lectura, asignación, escritura y terminación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Estructura secuencial del algoritmo: enunciados de lectura, asignación, escritura y terminación; la prueba de escritorio.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Escribe algoritmos secuenciales completos con Leer, asignación (←) y Escribir.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correctamente el enunciado de asignación actualizando valores de variables.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Verifica algoritmos mediante pruebas de escritorio ordenadas en tabla.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del algoritmo de la compra completa (leer, asignar, escribir); primera prueba de escritorio en tabla con una columna por variable.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Prueba de escritorio documentada en tabla, verificada contra el resultado esperado.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16 del libro. Continúa en el encuentro siguiente (8 HC en total).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26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Continuación de la Clase 16 · Práctica 16: Algoritmos secuenciales y prueba de escritorio.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Escribe algoritmos secuenciales completos con Leer, asignación (←) y Escribir.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correctamente el enunciado de asignación actualizando valores de variables.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Verifica algoritmos mediante pruebas de escritorio ordenadas en tabla.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Rastreo de asignaciones encadenadas (intercambio sin auxiliar) y diseño de un algoritmo secuencial propio con verificación del promedio.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Tabla de escritorio del intercambio repetida con otros valores y algoritmo del promedio con su verificación.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16.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27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17 — El enunciado de decisión I: decisiones simples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 enunciado de decisión: estructuras Si–Entonces y Si–Entonces–Sino.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Escribe algoritmos con decisiones simples usando condiciones relacionales.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cuándo corresponde Si–Entonces y cuándo Si–Entonces–Sino.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Verifica algoritmos con decisión mediante pruebas de escritorio con casos distintos.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Diseño de decisiones simples Si–Entonces–Sino sobre descuentos del copetín; análisis del caso frontera según el operador relacional elegido.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de un problema con decisión probado en los caminos V, F y frontera.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17 del libro. Continúa en el encuentro siguiente (8 HC en total).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28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Continuación de la Clase 17 · Práctica 17: Decidir con Si–Entonces–Sino.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Escribe algoritmos con decisiones simples usando condiciones relacionales.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cuándo corresponde Si–Entonces y cuándo Si–Entonces–Sino.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Verifica algoritmos con decisión mediante pruebas de escritorio con casos distintos.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Uso del operador mod en una decisión, diseño de una decisión propia con frontera y definición del emprendimiento del proyecto.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Algoritmos de par o impar y de precio mayorista probados con frontera; ficha de definición del emprendimiento.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17. Proyecto Final Integrador: etapa 1, definición.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29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18 — El enunciado de decisión II: condiciones compuestas y decisiones anidadas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Condiciones compuestas con Y / O / NO; decisiones anidadas y clasificación en múltiples categorías.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Construye condiciones compuestas correctas con los operadores Y, O y NO.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Escribe decisiones anidadas que clasifican un dato en tres o más categorías.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Verifica con pruebas de escritorio que cada categoría queda cubierta una sola vez.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de decisiones anidadas para clasificar compras en tres categorías; verificación de cobertura total y de categorías disjuntas.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 de clasificación anidada con pruebas de escritorio por categoría.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18 del libro. Continúa en el encuentro siguiente (8 HC en total).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30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Continuación de la Clase 18 · Práctica 18: Clasificar con decisiones anidadas.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Construye condiciones compuestas correctas con los operadores Y, O y NO.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Escribe decisiones anidadas que clasifican un dato en tres o más categorías.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Verifica con pruebas de escritorio que cada categoría queda cubierta una sola vez.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Combinación de condiciones compuestas con decisiones y reparación del orden de una cadena anidada defectuosa.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Tabla de los cuatro escenarios de la promo vinculada a la conjunción y cadena corregida con sus tres pruebas.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18.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31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19 — El enunciado de repetición I: ciclos y contadores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 ciclo Mientras y el ciclo Para; el contador como variable de control.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Escribe algoritmos con ciclos Mientras y Para correctamente delimitados.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Utiliza contadores inicializados y actualizados en el lugar correcto del ciclo.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Rastrea la ejecución de un ciclo con una prueba de escritorio vuelta por vuelta.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Diseño de ciclos Mientras y Para con contadores bien inicializados; rastreo de ejecución vuelta por vuelta y detección de ciclos infinitos en ejemplos con error.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Prueba de escritorio de un ciclo, vuelta por vuelta, con detección del corte.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19 del libro. Continúa en el encuentro siguiente (8 HC en total).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32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Continuación de la Clase 19 · Práctica 19: Repetir con ciclos y contadores.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Escribe algoritmos con ciclos Mientras y Para correctamente delimitados.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Utiliza contadores inicializados y actualizados en el lugar correcto del ciclo.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Rastrea la ejecución de un ciclo con una prueba de escritorio vuelta por vuelta.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Reescritura de un ciclo Para como Mientras, reparación de ciclos infinitos y diseño del algoritmo de caja básico del proyecto.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Versiones corregidas de los dos ciclos con su tabla corta y pseudocódigo del algoritmo de caja del emprendimiento.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19. Proyecto Final Integrador: etapa 2, construcción (primera parte).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33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20 — El enunciado de repetición II: acumuladores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 acumulador; combinación de contador y acumulador; ciclos controlados por centinela; cálculo de totales y promedios.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Utiliza acumuladores inicializados en cero para calcular totales dentro de ciclos.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Combina contador y acumulador para calcular promedios.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Diseña ciclos controlados por un valor centinela que finaliza la carga de datos.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Cálculo de totales y promedios con acumulador y contador; diseño de ciclos con centinela para la caja diaria y protección contra la división por cero.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de un problema de totalización con centinela y verificación del promedio.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20 del libro. Continúa en el encuentro siguiente (8 HC en total).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34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Continuación de la Clase 20 · Práctica 20: Acumular totales y promedios.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Utiliza acumuladores inicializados en cero para calcular totales dentro de ciclos.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Combina contador y acumulador para calcular promedios.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Diseña ciclos controlados por un valor centinela que finaliza la carga de datos.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Contador condicionado dentro de un ciclo con centinela, totalización completa con guarda y transferencia a la rifa con revisión entre pares.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Algoritmo de la rifa en sus dos versiones (original y corregida) con prueba de escritorio y justificación del cambio.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20. Proyecto Final Integrador: etapa 2, construcción (segunda parte).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35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21 — Proyecto integrador: el sistema de caja del Copetín Karumbé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Resolución integral de un problema: análisis, diseño con decisión y repetición, y prueba de escritorio del sistema de caja.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Analiza un problema completo identificando entradas, proceso y salidas.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Integra lectura, asignación, decisión, ciclo, contador y acumulador en un único algoritmo.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Valida el algoritmo completo con una prueba de escritorio y datos reales.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Desarrollo integral del sistema de caja Karumbé: análisis, diseño con decisión y repetición, prueba de escritorio con datos reales, control cruzado y puente a PSeInt mediante reproducción y modificación guiada de un modelo completo antes de la producción autónoma.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integrador evaluado con rúbrica: análisis, algoritmo, prueba, control cruzado y ejecución guiada en PSeInt.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21 del libro. Continúa en el encuentro siguiente (8 HC en total).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36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Continuación de la Clase 21 · Práctica 21: Proyecto: construir el sistema de caja completo.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Analiza un problema completo identificando entradas, proceso y salidas.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Integra lectura, asignación, decisión, ciclo, contador y acumulador en un único algoritmo.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Valida el algoritmo completo con una prueba de escritorio y datos reales.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Control cruzado del sistema de caja, extensión con la venta más alta y paso del algoritmo del proyecto a PSeInt con ensayo de la demostración.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Control cruzado que cierra al guaraní, algoritmo del proyecto ejecutado en PSeInt y guion de la demostración. Evaluación de la Unidad 3 (fotocopiable).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21. Proyecto Final Integrador: etapa 3, integración y ensayo. Cierre de la Unidad 3: evaluación de unidad.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37</w:t>
            </w:r>
          </w:p>
        </w:tc>
        <w:tc>
          <w:tcPr>
            <w:tcW w:type="dxa" w:w="3246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Evaluación integradora de la 2.ª etapa (Unidades 1 a 3)</w:t>
            </w:r>
          </w:p>
        </w:tc>
        <w:tc>
          <w:tcPr>
            <w:tcW w:type="dxa" w:w="4415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• Opera con conjuntos y aplica De Morgan y las reglas de inferencia a situaciones del caso.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Evalúa expresiones respetando la jerarquía de operadores.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Diseña decisiones anidadas y realiza la prueba de escritorio del sistema de caja con control cruzado.</w:t>
            </w:r>
          </w:p>
        </w:tc>
        <w:tc>
          <w:tcPr>
            <w:tcW w:type="dxa" w:w="974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individual de la prueba integradora de la 2.ª etapa (Unidades 1 a 3).</w:t>
            </w:r>
          </w:p>
        </w:tc>
        <w:tc>
          <w:tcPr>
            <w:tcW w:type="dxa" w:w="2727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Prueba integradora fotocopiable de la 2.ª etapa (Unidades 1 a 3): 3 ítems de opción múltiple y 7 de resolución, con clave y puntaje sugerido (24 puntos).</w:t>
            </w:r>
          </w:p>
        </w:tc>
        <w:tc>
          <w:tcPr>
            <w:tcW w:type="dxa" w:w="1818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Cierre de la 2.ª etapa — noviembre.</w:t>
            </w:r>
          </w:p>
        </w:tc>
      </w:tr>
    </w:tbl>
    <w:p>
      <w:pPr>
        <w:spacing w:before="0" w:after="80"/>
        <w:jc w:val="both"/>
      </w:pPr>
    </w:p>
    <w:p>
      <w:pPr>
        <w:keepNext/>
        <w:spacing w:before="0" w:after="80"/>
        <w:jc w:val="both"/>
      </w:pPr>
      <w:r>
        <w:rPr>
          <w:b/>
          <w:i w:val="0"/>
          <w:color w:val="1B5E20"/>
          <w:sz w:val="20"/>
        </w:rPr>
        <w:t>Criterios generales de planificación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Enfoque constructivista «Aprender Haciendo»: cada clase parte de un problema del caso integrador del Copetín Karumbé; las prácticas y las evaluaciones usan datos propios, distintos de los ejemplos resueltos, para transferir lo aprendido.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Cada clase se acompaña de su práctica, incluida en el libro del estudiante a continuación de la clase y con la misma numeración; en 1.er curso se trabaja con papel y lápiz (pseudocódigo, diagramas y pruebas de escritorio), y la Clase 21 da el primer paso en PSeInt.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La evaluación es continua y formativa: los instrumentos por encuentro se complementan con las evaluaciones de unidad y las integradoras de etapa (junio y noviembre) y con la rúbrica del Proyecto Final Integrador.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La numeración de encuentros es continua (1 a 37) y coincide con la de los Planes de Clase; la carga es de 4 horas cátedra semanales. La calendarización concreta se ajusta a feriados, jornadas institucionales y disposiciones vigentes sin alterar las capacidades.</w:t>
      </w:r>
    </w:p>
    <w:p>
      <w:pPr>
        <w:keepNext/>
        <w:spacing w:before="80" w:after="80"/>
        <w:jc w:val="both"/>
      </w:pPr>
      <w:r>
        <w:rPr>
          <w:b/>
          <w:i w:val="0"/>
          <w:color w:val="1B5E20"/>
          <w:sz w:val="20"/>
        </w:rPr>
        <w:t>Estrategias de inclusión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Consignas presentadas en forma oral y escrita, con ejemplos resueltos como modelo antes de la ejercitación individual.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Trabajo en parejas o pequeños grupos heterogéneos en las prácticas, con roles rotativos y andamiaje entre pares.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Tiempo adicional y ejercitación graduada para quienes lo requieran; desafíos finales para quienes terminan antes.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Apoyos visuales (figuras, tablas y diagramas) y, para el Puente a PSeInt, alternativa en papel cuando el laboratorio no está disponible.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Adecuaciones razonables de acceso (ubicación, tamaño de fuente, apoyos técnicos) según las necesidades documentadas del estudiante.</w:t>
      </w:r>
    </w:p>
    <w:p>
      <w:pPr>
        <w:spacing w:before="0" w:after="280"/>
        <w:jc w:val="both"/>
      </w:pPr>
    </w:p>
    <w:p>
      <w:pPr>
        <w:spacing w:before="0" w:after="0"/>
        <w:jc w:val="center"/>
      </w:pPr>
      <w:r>
        <w:rPr>
          <w:b w:val="0"/>
          <w:i w:val="0"/>
          <w:sz w:val="19"/>
        </w:rPr>
        <w:t>__________________________________                                        __________________________________</w:t>
      </w:r>
    </w:p>
    <w:p>
      <w:pPr>
        <w:spacing w:before="0" w:after="80"/>
        <w:jc w:val="center"/>
      </w:pPr>
      <w:r>
        <w:rPr>
          <w:b w:val="0"/>
          <w:i w:val="0"/>
          <w:sz w:val="18"/>
        </w:rPr>
        <w:t>Firma del docente                                                                         Dirección — Visto bueno</w:t>
      </w:r>
    </w:p>
    <w:sectPr>
      <w:footerReference w:type="default" r:id="rId40"/>
      <w:headerReference w:type="default" r:id="rId41"/>
      <w:pgSz w:w="18709" w:h="12246" w:orient="landscape"/>
      <w:pgMar w:top="720" w:right="720" w:bottom="720" w:left="72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BD541" w14:textId="77777777">
      <w:pPr>
        <w:spacing w:after="0" w:line="240" w:lineRule="auto"/>
      </w:pPr>
      <w:r>
        <w:separator/>
      </w:r>
    </w:p>
  </w:endnote>
  <w:endnote w:type="continuationSeparator" w:id="0">
    <w:p w14:paraId="2EC23B3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3809" w14:textId="77777777">
    <w:pPr>
      <w:pStyle w:val="Piedepgina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>NUMPAGES</w:instrText>
    </w:r>
    <w:r>
      <w:rPr>
        <w:sz w:val="16"/>
      </w:rPr>
      <w:fldChar w:fldCharType="separate"/>
    </w:r>
    <w:r>
      <w:rPr>
        <w:noProof/>
        <w:sz w:val="16"/>
      </w:rPr>
      <w:t>2</w:t>
    </w:r>
    <w:r>
      <w:rPr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  <w:r>
      <w:rPr>
        <w:b w:val="0"/>
        <w:i w:val="0"/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F1CA5" w14:textId="77777777">
      <w:pPr>
        <w:spacing w:after="0" w:line="240" w:lineRule="auto"/>
      </w:pPr>
      <w:r>
        <w:separator/>
      </w:r>
    </w:p>
  </w:footnote>
  <w:footnote w:type="continuationSeparator" w:id="0">
    <w:p w14:paraId="2384867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0381713">
    <w:abstractNumId w:val="8"/>
  </w:num>
  <w:num w:numId="2" w16cid:durableId="943457538">
    <w:abstractNumId w:val="6"/>
  </w:num>
  <w:num w:numId="3" w16cid:durableId="2079207515">
    <w:abstractNumId w:val="5"/>
  </w:num>
  <w:num w:numId="4" w16cid:durableId="702680959">
    <w:abstractNumId w:val="4"/>
  </w:num>
  <w:num w:numId="5" w16cid:durableId="1946038934">
    <w:abstractNumId w:val="7"/>
  </w:num>
  <w:num w:numId="6" w16cid:durableId="2067407596">
    <w:abstractNumId w:val="3"/>
  </w:num>
  <w:num w:numId="7" w16cid:durableId="404498881">
    <w:abstractNumId w:val="2"/>
  </w:num>
  <w:num w:numId="8" w16cid:durableId="16587526">
    <w:abstractNumId w:val="1"/>
  </w:num>
  <w:num w:numId="9" w16cid:durableId="1890802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126"/>
    <w:rsid w:val="00131572"/>
    <w:rsid w:val="0015074B"/>
    <w:rsid w:val="001B6E45"/>
    <w:rsid w:val="0029639D"/>
    <w:rsid w:val="002E216C"/>
    <w:rsid w:val="002F1787"/>
    <w:rsid w:val="00326F90"/>
    <w:rsid w:val="00327B4B"/>
    <w:rsid w:val="00566D3E"/>
    <w:rsid w:val="006068F1"/>
    <w:rsid w:val="0094711B"/>
    <w:rsid w:val="00AA1D8D"/>
    <w:rsid w:val="00B47730"/>
    <w:rsid w:val="00CB0664"/>
    <w:rsid w:val="00DC2D2D"/>
    <w:rsid w:val="00EE14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B6D0BB"/>
  <w14:defaultImageDpi w14:val="300"/>
  <w15:docId w15:val="{E194F39E-3573-4C40-BBCC-DEE378FC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120"/>
      <w:outlineLvl w:val="0"/>
    </w:pPr>
    <w:rPr>
      <w:rFonts w:ascii="Arial" w:hAnsi="Arial" w:cs="Arial"/>
      <w:b/>
      <w:bCs/>
      <w:i w:val="0"/>
      <w:color w:val="1B5E20"/>
      <w:sz w:val="3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Arial" w:hAnsi="Arial" w:cs="Arial"/>
      <w:b/>
      <w:bCs/>
      <w:i w:val="0"/>
      <w:color w:val="1B5E20"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Arial" w:hAnsi="Arial" w:cs="Arial"/>
      <w:b/>
      <w:bCs/>
      <w:i w:val="0"/>
      <w:color w:val="2E7D32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Arial" w:hAnsi="Arial" w:cs="Arial"/>
      <w:b/>
      <w:bCs/>
      <w:i w:val="0"/>
      <w:iCs/>
      <w:color w:val="2E7D32"/>
      <w:sz w:val="2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EE1427"/>
    <w:pPr>
      <w:spacing w:after="30" w:before="100"/>
      <w:ind w:left="0"/>
    </w:pPr>
    <w:rPr>
      <w:rFonts w:ascii="Arial" w:hAnsi="Arial"/>
      <w:b/>
      <w:sz w:val="19"/>
    </w:rPr>
  </w:style>
  <w:style w:type="paragraph" w:styleId="TDC2">
    <w:name w:val="toc 2"/>
    <w:basedOn w:val="Normal"/>
    <w:next w:val="Normal"/>
    <w:autoRedefine/>
    <w:uiPriority w:val="39"/>
    <w:unhideWhenUsed/>
    <w:rsid w:val="00EE1427"/>
    <w:pPr>
      <w:spacing w:after="30" w:before="0"/>
      <w:ind w:left="227"/>
    </w:pPr>
    <w:rPr>
      <w:rFonts w:ascii="Arial" w:hAnsi="Arial"/>
      <w:sz w:val="19"/>
    </w:rPr>
  </w:style>
  <w:style w:type="paragraph" w:styleId="TDC3">
    <w:name w:val="toc 3"/>
    <w:basedOn w:val="Normal"/>
    <w:next w:val="Normal"/>
    <w:autoRedefine/>
    <w:uiPriority w:val="39"/>
    <w:unhideWhenUsed/>
    <w:rsid w:val="00EE1427"/>
    <w:pPr>
      <w:spacing w:after="100" w:line="278" w:lineRule="auto"/>
      <w:ind w:left="4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rsid w:val="00EE1427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EE1427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EE1427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EE1427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EE1427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EE1427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EE142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1427"/>
    <w:rPr>
      <w:color w:val="605E5C"/>
      <w:shd w:val="clear" w:color="auto" w:fill="E1DFDD"/>
    </w:rPr>
  </w:style>
  <w:style w:type="paragraph" w:customStyle="1" w:styleId="Títulopreliminar">
    <w:name w:val="Título preliminar"/>
    <w:basedOn w:val="Ttulo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endnotes" Target="endnotes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36" Type="http://schemas.openxmlformats.org/officeDocument/2006/relationships/footer" Target="footer1.xml"/><Relationship Id="rId4" Type="http://schemas.openxmlformats.org/officeDocument/2006/relationships/settings" Target="settings.xml"/><Relationship Id="rId3" Type="http://schemas.openxmlformats.org/officeDocument/2006/relationships/styles" Target="styles.xml"/><Relationship Id="rId39" Type="http://schemas.openxmlformats.org/officeDocument/2006/relationships/image" Target="media/image29.jpg"/><Relationship Id="rId40" Type="http://schemas.openxmlformats.org/officeDocument/2006/relationships/footer" Target="footer2.xml"/><Relationship Id="rId4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33440</Words>
  <Characters>183920</Characters>
  <Application>Microsoft Office Word</Application>
  <DocSecurity>0</DocSecurity>
  <Lines>1532</Lines>
  <Paragraphs>433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Algorítmica · 1.er Curso · Plan anual</dc:title>
  <dc:subject>Material del docente: plan anual de 37 encuentros</dc:subject>
  <dc:creator>Equipo editorial</dc:creator>
  <cp:keywords>Algorítmica; BTI; 1.er Curso; plan anual</cp:keywords>
  <dc:description/>
  <cp:lastModifiedBy>Equipo editorial</cp:lastModifiedBy>
  <cp:revision>1</cp:revision>
  <cp:lastPrinted>2026-07-31T14:18:00Z</cp:lastPrinted>
  <dcterms:created xsi:type="dcterms:W3CDTF">2026-10-02T12:00:00Z</dcterms:created>
  <dcterms:modified xsi:type="dcterms:W3CDTF">2026-10-02T12:00:00Z</dcterms:modified>
  <cp:category/>
</cp:coreProperties>
</file>