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 basado en el programa del BTC. Oficio 216 × 330 mm. Revisión R3, 22 de octubre de 2026.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8787"/>
            <w:shd w:val="clear" w:color="auto" w:fill="263238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Informática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CEFF1"/>
                <w:sz w:val="34"/>
              </w:rPr>
              <w:t>2.º Curso</w:t>
            </w:r>
          </w:p>
          <w:p>
            <w:pPr>
              <w:spacing w:after="480"/>
              <w:jc w:val="center"/>
            </w:pPr>
            <w:r>
              <w:rPr>
                <w:rFonts w:ascii="Calibri" w:hAnsi="Calibri"/>
                <w:b w:val="0"/>
                <w:i/>
                <w:color w:val="ECEFF1"/>
                <w:sz w:val="24"/>
              </w:rPr>
              <w:t>Respuestas, criterios de corrección y orientaciones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455A64"/>
          <w:sz w:val="26"/>
        </w:rPr>
        <w:t>Solucionario · Material exclusivo del docente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2"/>
        </w:rPr>
        <w:t>Bachillerato Técnico en Contabilidad · Plan Específico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1"/>
        </w:rPr>
        <w:t>Enfoque «Aprender Haciendo»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263238"/>
          <w:sz w:val="24"/>
        </w:rPr>
        <w:t>República del Paraguay · 2026</w:t>
      </w:r>
    </w:p>
    <w:p>
      <w:pPr>
        <w:pStyle w:val="Heading1"/>
        <w:pageBreakBefore/>
      </w:pPr>
      <w:r>
        <w:t>Cómo usar este solucionario</w:t>
      </w:r>
    </w:p>
    <w:p>
      <w:r>
        <w:rPr>
          <w:rFonts w:ascii="Calibri" w:hAnsi="Calibri"/>
          <w:b w:val="0"/>
          <w:i w:val="0"/>
          <w:sz w:val="21"/>
        </w:rPr>
        <w:t>Este solucionario es material exclusivo del docente. Contiene las respuestas de todas las actividades del cuadernillo, de las seis evaluaciones de unidad y de las dos evaluaciones de etapa, además de orientaciones para la prueba diagnóstica y los puntos de control del Cuaderno de Laboratorio.</w:t>
      </w:r>
    </w:p>
    <w:p>
      <w:r>
        <w:rPr>
          <w:rFonts w:ascii="Calibri" w:hAnsi="Calibri"/>
          <w:b w:val="0"/>
          <w:i w:val="0"/>
          <w:sz w:val="21"/>
        </w:rPr>
        <w:t>Las opciones múltiples del tomo están barajadas: la letra que figura acá corresponde exactamente al orden impreso en el cuadernillo del estudiante.</w:t>
      </w:r>
    </w:p>
    <w:p>
      <w:r>
        <w:rPr>
          <w:rFonts w:ascii="Calibri" w:hAnsi="Calibri"/>
          <w:b w:val="0"/>
          <w:i w:val="0"/>
          <w:sz w:val="21"/>
        </w:rPr>
        <w:t>En las preguntas abiertas se indica el criterio de corrección, no una redacción única: se espera que el estudiante lo exprese con sus palabras. Valorá la justificación por sobre la coincidencia literal.</w:t>
      </w:r>
    </w:p>
    <w:p>
      <w:r>
        <w:rPr>
          <w:rFonts w:ascii="Calibri" w:hAnsi="Calibri"/>
          <w:b w:val="0"/>
          <w:i w:val="0"/>
          <w:sz w:val="21"/>
        </w:rPr>
        <w:t xml:space="preserve">Todas las cifras del caso Estudio Contable Arandu fueron diseñadas para cerrar entre sí. Si un estudiante llega a un total distinto, conviene revisar la carga, la fórmula y la consigna y conviene reconstruirlo con él paso a paso.</w:t>
      </w:r>
    </w:p>
    <w:p>
      <w:pPr>
        <w:pStyle w:val="Heading1"/>
        <w:pageBreakBefore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Clase 1 · La planilla electrónica y su entorno  ·  5</w:t>
      </w:r>
    </w:p>
    <w:p>
      <w:pPr>
        <w:keepNext w:val="0"/>
        <w:spacing w:after="20" w:before="0" w:line="240" w:lineRule="auto"/>
      </w:pPr>
      <w:r>
        <w:rPr>
          <w:sz w:val="18"/>
        </w:rPr>
        <w:t>Clase 2 · Crear, guardar y abrir planillas; tipos de datos  ·  5</w:t>
      </w:r>
    </w:p>
    <w:p>
      <w:pPr>
        <w:keepNext w:val="0"/>
        <w:spacing w:after="20" w:before="0" w:line="240" w:lineRule="auto"/>
      </w:pPr>
      <w:r>
        <w:rPr>
          <w:sz w:val="18"/>
        </w:rPr>
        <w:t>Clase 3 · Formato de celdas, filas y columnas  ·  6</w:t>
      </w:r>
    </w:p>
    <w:p>
      <w:pPr>
        <w:keepNext w:val="0"/>
        <w:spacing w:after="20" w:before="0" w:line="240" w:lineRule="auto"/>
      </w:pPr>
      <w:r>
        <w:rPr>
          <w:sz w:val="18"/>
        </w:rPr>
        <w:t>Clase 4 · Fórmulas: la planilla calcula por vos  ·  6</w:t>
      </w:r>
    </w:p>
    <w:p>
      <w:pPr>
        <w:keepNext w:val="0"/>
        <w:spacing w:after="20" w:before="0" w:line="240" w:lineRule="auto"/>
      </w:pPr>
      <w:r>
        <w:rPr>
          <w:sz w:val="18"/>
        </w:rPr>
        <w:t>Clase 5 · Referencias relativas y absolutas; fecha y hora  ·  7</w:t>
      </w:r>
    </w:p>
    <w:p>
      <w:pPr>
        <w:keepNext w:val="0"/>
        <w:spacing w:after="20" w:before="0" w:line="240" w:lineRule="auto"/>
      </w:pPr>
      <w:r>
        <w:rPr>
          <w:sz w:val="18"/>
        </w:rPr>
        <w:t>Clase 6 · Hojas configuradas: visualización, encabezado y pie  ·  7</w:t>
      </w:r>
    </w:p>
    <w:p>
      <w:pPr>
        <w:keepNext w:val="0"/>
        <w:spacing w:after="20" w:before="0" w:line="240" w:lineRule="auto"/>
      </w:pPr>
      <w:r>
        <w:rPr>
          <w:sz w:val="18"/>
        </w:rPr>
        <w:t>Clase 7 · Funciones matemáticas y estadísticas  ·  7</w:t>
      </w:r>
    </w:p>
    <w:p>
      <w:pPr>
        <w:keepNext w:val="0"/>
        <w:spacing w:after="20" w:before="0" w:line="240" w:lineRule="auto"/>
      </w:pPr>
      <w:r>
        <w:rPr>
          <w:sz w:val="18"/>
        </w:rPr>
        <w:t>Clase 8 · Gráficos: crear, editar y elegir el tipo  ·  8</w:t>
      </w:r>
    </w:p>
    <w:p>
      <w:pPr>
        <w:keepNext w:val="0"/>
        <w:spacing w:after="20" w:before="0" w:line="240" w:lineRule="auto"/>
      </w:pPr>
      <w:r>
        <w:rPr>
          <w:sz w:val="18"/>
        </w:rPr>
        <w:t>Clase 9 · Objetos, filtros y orden: la planilla que responde  ·  9</w:t>
      </w:r>
    </w:p>
    <w:p>
      <w:pPr>
        <w:keepNext w:val="0"/>
        <w:spacing w:after="20" w:before="0" w:line="240" w:lineRule="auto"/>
      </w:pPr>
      <w:r>
        <w:rPr>
          <w:sz w:val="18"/>
        </w:rPr>
        <w:t>Clase 10 · Imprimir e informar: del dato al informe financiero  ·  9</w:t>
      </w:r>
    </w:p>
    <w:p>
      <w:pPr>
        <w:keepNext w:val="0"/>
        <w:spacing w:after="20" w:before="0" w:line="240" w:lineRule="auto"/>
      </w:pPr>
      <w:r>
        <w:rPr>
          <w:sz w:val="18"/>
        </w:rPr>
        <w:t>Clase 11 · El editor de imágenes vectoriales y su entorno  ·  9</w:t>
      </w:r>
    </w:p>
    <w:p>
      <w:pPr>
        <w:keepNext w:val="0"/>
        <w:spacing w:after="20" w:before="0" w:line="240" w:lineRule="auto"/>
      </w:pPr>
      <w:r>
        <w:rPr>
          <w:sz w:val="18"/>
        </w:rPr>
        <w:t>Clase 12 · Objetos: relleno, bordes y texto  ·  10</w:t>
      </w:r>
    </w:p>
    <w:p>
      <w:pPr>
        <w:keepNext w:val="0"/>
        <w:spacing w:after="20" w:before="0" w:line="240" w:lineRule="auto"/>
      </w:pPr>
      <w:r>
        <w:rPr>
          <w:sz w:val="18"/>
        </w:rPr>
        <w:t>Clase 13 · Importar y editar imágenes; nodos y trazados  ·  10</w:t>
      </w:r>
    </w:p>
    <w:p>
      <w:pPr>
        <w:keepNext w:val="0"/>
        <w:spacing w:after="20" w:before="0" w:line="240" w:lineRule="auto"/>
      </w:pPr>
      <w:r>
        <w:rPr>
          <w:sz w:val="18"/>
        </w:rPr>
        <w:t>Clase 14 · Agrupar, soldar, alinear y exportar el pack promocional  ·  11</w:t>
      </w:r>
    </w:p>
    <w:p>
      <w:pPr>
        <w:keepNext w:val="0"/>
        <w:spacing w:after="20" w:before="0" w:line="240" w:lineRule="auto"/>
      </w:pPr>
      <w:r>
        <w:rPr>
          <w:sz w:val="18"/>
        </w:rPr>
        <w:t>Clase 15 · Formato condicional: la planilla que avisa  ·  11</w:t>
      </w:r>
    </w:p>
    <w:p>
      <w:pPr>
        <w:keepNext w:val="0"/>
        <w:spacing w:after="20" w:before="0" w:line="240" w:lineRule="auto"/>
      </w:pPr>
      <w:r>
        <w:rPr>
          <w:sz w:val="18"/>
        </w:rPr>
        <w:t>Clase 16 · Funciones lógicas y de texto  ·  12</w:t>
      </w:r>
    </w:p>
    <w:p>
      <w:pPr>
        <w:keepNext w:val="0"/>
        <w:spacing w:after="20" w:before="0" w:line="240" w:lineRule="auto"/>
      </w:pPr>
      <w:r>
        <w:rPr>
          <w:sz w:val="18"/>
        </w:rPr>
        <w:t>Clase 17 · Tablas dinámicas y gráficos dinámicos  ·  12</w:t>
      </w:r>
    </w:p>
    <w:p>
      <w:pPr>
        <w:keepNext w:val="0"/>
        <w:spacing w:after="20" w:before="0" w:line="240" w:lineRule="auto"/>
      </w:pPr>
      <w:r>
        <w:rPr>
          <w:sz w:val="18"/>
        </w:rPr>
        <w:t>Clase 18 · Proteger, vincular y gestionar la base de datos  ·  13</w:t>
      </w:r>
    </w:p>
    <w:p>
      <w:pPr>
        <w:keepNext w:val="0"/>
        <w:spacing w:after="20" w:before="0" w:line="240" w:lineRule="auto"/>
      </w:pPr>
      <w:r>
        <w:rPr>
          <w:sz w:val="18"/>
        </w:rPr>
        <w:t>Clase 19 · El portal de la DNIT: servicios al contribuyente  ·  13</w:t>
      </w:r>
    </w:p>
    <w:p>
      <w:pPr>
        <w:keepNext w:val="0"/>
        <w:spacing w:after="20" w:before="0" w:line="240" w:lineRule="auto"/>
      </w:pPr>
      <w:r>
        <w:rPr>
          <w:sz w:val="18"/>
        </w:rPr>
        <w:t>Clase 20 · Facturación electrónica y normativa vigente  ·  13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1 · La planilla electrónica del estudio  ·  15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2 · Fórmulas, referencias y configuración de hojas  ·  15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3 · Informes financieros con datos estadísticos y gráficos  ·  16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4 · Editor de imágenes vectoriales y plan promocional  ·  16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5 · Planilla avanzada administrativo-contable  ·  17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6 · El portal tributario de la DNIT  ·  17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Etapa 1  ·  19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Etapa 2  ·  19</w:t>
      </w:r>
    </w:p>
    <w:p>
      <w:pPr>
        <w:pStyle w:val="Heading1"/>
        <w:pageBreakBefore/>
      </w:pPr>
      <w:r>
        <w:t>Prueba diagnóstica · orientaciones para la corrección</w:t>
      </w:r>
    </w:p>
    <w:p>
      <w:r>
        <w:rPr>
          <w:rFonts w:ascii="Calibri" w:hAnsi="Calibri"/>
          <w:b w:val="0"/>
          <w:i w:val="0"/>
          <w:sz w:val="21"/>
        </w:rPr>
        <w:t>La prueba diagnóstica no lleva nota: sirve para conocer el punto de partida del grupo. Esperá respuestas parciales. En la 1 alcanza con que mencionen registros, cuentas o sumas. En la 2, la respuesta correcta es B4; si escriben 4B, reforzá desde la Clase 1 el orden columna-fila. En la 3, buscá que distingan dato de cálculo; muchos no habrán visto el signo =. En la 4, el gráfico circular es lo esperado, pero valorá cualquier justificación razonada. En la 5, si nombran editores de fotos y no de vectores, anticipá que la Unidad 4 marcará esa diferencia. En la 6, es probable que digan «SET»: es el punto de partida perfecto para introducir la DNIT en la Unidad 6. Registrá los resultados por indicador y volvé a ellos al cerrar cada etapa.</w:t>
      </w:r>
    </w:p>
    <w:p>
      <w:pPr>
        <w:pStyle w:val="Heading3"/>
      </w:pPr>
      <w:r>
        <w:t>Las seis preguntas y lo que conviene observar</w:t>
      </w:r>
    </w:p>
    <w:p>
      <w:r>
        <w:rPr>
          <w:rFonts w:ascii="Calibri" w:hAnsi="Calibri"/>
          <w:b/>
          <w:i w:val="0"/>
          <w:sz w:val="20"/>
        </w:rPr>
        <w:t>1. ¿Para qué creés que sirve una planilla electrónica en un estudio contable? Escribí dos usos posibles.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Registros, cálculos o control de cuentas; no se exige vocabulario técnico.</w:t>
      </w:r>
    </w:p>
    <w:p>
      <w:r>
        <w:rPr>
          <w:rFonts w:ascii="Calibri" w:hAnsi="Calibri"/>
          <w:b/>
          <w:i w:val="0"/>
          <w:sz w:val="20"/>
        </w:rPr>
        <w:t>2. Si en una hoja de cálculo las columnas se llaman A, B, C y las filas 1, 2, 3, ¿cómo nombrarías la celda donde se cruzan la columna B y la fila 4?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B4. Si escriben 4B, reforzar el orden columna-fila desde la Clase 1.</w:t>
      </w:r>
    </w:p>
    <w:p>
      <w:r>
        <w:rPr>
          <w:rFonts w:ascii="Calibri" w:hAnsi="Calibri"/>
          <w:b/>
          <w:i w:val="0"/>
          <w:sz w:val="20"/>
        </w:rPr>
        <w:t>3. ¿Qué diferencia hay entre escribir un número y escribir una fórmula en una celda?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Que distingan dato de cálculo; el signo = puede no aparecer todavía.</w:t>
      </w:r>
    </w:p>
    <w:p>
      <w:r>
        <w:rPr>
          <w:rFonts w:ascii="Calibri" w:hAnsi="Calibri"/>
          <w:b/>
          <w:i w:val="0"/>
          <w:sz w:val="20"/>
        </w:rPr>
        <w:t>4. ¿Qué tipo de gráfico usarías para mostrar cuánto aporta cada uno de tres grupos al total? ¿Por qué?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Circular; valorar cualquier justificación razonada sobre partes de un total.</w:t>
      </w:r>
    </w:p>
    <w:p>
      <w:r>
        <w:rPr>
          <w:rFonts w:ascii="Calibri" w:hAnsi="Calibri"/>
          <w:b/>
          <w:i w:val="0"/>
          <w:sz w:val="20"/>
        </w:rPr>
        <w:t>5. ¿Conocés algún programa para dibujar logos o volantes? Nombralo y contá para qué lo viste usar.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Si nombran editores de fotos, anticipar la distinción vector/píxel de la Unidad 4.</w:t>
      </w:r>
    </w:p>
    <w:p>
      <w:r>
        <w:rPr>
          <w:rFonts w:ascii="Calibri" w:hAnsi="Calibri"/>
          <w:b/>
          <w:i w:val="0"/>
          <w:sz w:val="20"/>
        </w:rPr>
        <w:t>6. ¿Sabés qué organismo cobra los impuestos en Paraguay y cómo se llama su sistema en línea? Escribí lo que recuerdes.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Es probable que respondan «SET»: punto de partida para introducir la DNIT en la Unidad 6.</w:t>
      </w:r>
    </w:p>
    <w:p>
      <w:pPr>
        <w:pStyle w:val="Heading1"/>
        <w:pageBreakBefore/>
      </w:pPr>
      <w:r>
        <w:t>Respuestas de las actividades por clase</w:t>
      </w:r>
    </w:p>
    <w:p>
      <w:pPr>
        <w:pStyle w:val="Heading2"/>
      </w:pPr>
      <w:r>
        <w:t>Clase 1 · La planilla electrónica y su entorno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libro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C5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el contenido real de la celda activa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sumar los honorarios de 16 clientes que cambian cada mes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letras · números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Sueldos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nombres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Cada hoja tiene su etiqueta en la parte inferior del libro.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Los resultados que dependen del dato se recalculan solos: esa es la ventaja central.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Todas comparten la misma lógica de libro, hojas, celdas y fórmulas.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Debe mencionar el recálculo automático: al cambiar un dato, los totales y resultados dependientes se actualizan solos, sin rehacer las cuentas.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Barra de título, cinta/menús, cuadro de nombres + barra de fórmulas, área de celdas y etiquetas de hojas; la explicación de una debe ser funcional.</w:t>
      </w:r>
    </w:p>
    <w:p>
      <w:pPr>
        <w:pStyle w:val="Heading2"/>
      </w:pPr>
      <w:r>
        <w:t>Clase 2 · Crear, guardar y abrir planillas; tipos de datos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C2:C17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crear una copia con otro nombre o ubicación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puede haberse cargado como texto; hay que comprobarlo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05/01/2026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columna · fila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números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copia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El texto no entra en cálculos; solo los números y las fechas.</w:t>
      </w:r>
    </w:p>
    <w:p>
      <w:r>
        <w:rPr>
          <w:rFonts w:ascii="Calibri" w:hAnsi="Calibri"/>
          <w:b w:val="0"/>
          <w:i w:val="0"/>
          <w:sz w:val="20"/>
        </w:rPr>
        <w:t xml:space="preserve">3.2 V — Guardar conserva cambios; Guardar como permite otro nombre o ubicación. El atajo depende del programa.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Las suites libres y comerciales leen ambos formatos.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Porque queda fuera de las sumas y los totales cierran mal; ejemplo tipo: el caso del honorario «450.000.-» que hizo dar 11.700.000 en vez de 12.150.000.</w:t>
      </w:r>
    </w:p>
    <w:p>
      <w:r>
        <w:rPr>
          <w:rFonts w:ascii="Calibri" w:hAnsi="Calibri"/>
          <w:b w:val="0"/>
          <w:i w:val="0"/>
          <w:sz w:val="20"/>
        </w:rPr>
        <w:t>4.2 Debe decir contenido y período, p. ej. Sueldos_Arandu_2027; se justifica por la búsqueda rápida y el control de versiones.</w:t>
      </w:r>
    </w:p>
    <w:p>
      <w:pPr>
        <w:pStyle w:val="Heading2"/>
      </w:pPr>
      <w:r>
        <w:t>Clase 3 · Formato de celdas, filas y columnas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columna es demasiado angosta para el número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cómo se muestra el número, no su valor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combinar celdas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las incorpora sin retocar la fórmula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punto · decimales (centavos)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automático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encabezados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cambia la presentación; el valor sigue igual para los cálculos.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sobria: el énfasis va en encabezados y totales.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Las sumas de rangos incorporan las filas insertadas dentro del rango.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Porque hace legible el dato: separador de miles para leer importes, ancho correcto para evitar ###, negrita/borde para ubicar el total.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Seleccionar la fila del total → formato de celdas → fuente negrita → pestaña bordes → borde superior → aceptar (o botones equivalentes de la cinta).</w:t>
      </w:r>
    </w:p>
    <w:p>
      <w:pPr>
        <w:pStyle w:val="Heading2"/>
      </w:pPr>
      <w:r>
        <w:t>Clase 4 · Fórmulas: la planilla calcula por vos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>1.1 d) =C2*12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A2*12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referencias de celda en lugar de números pegados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los honorarios anuales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= (igual)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paréntesis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congelada (fija)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Respeta el orden matemático: ^, luego * y /, al final + y −.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Congela el cálculo: si cambia el dato hay que reescribir la fórmula.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El paréntesis cambia el orden: primero suma y después multiplica.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Del estilo =Honorarios!C18-Egresos!B9 (total honorarios − total egresos = 4.500.000); si sube un egreso, el resultado baja automáticamente sin tocar la fórmula.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Sin él la planilla toma la expresión como texto y no calcula nada.</w:t>
      </w:r>
    </w:p>
    <w:p>
      <w:pPr>
        <w:pStyle w:val="Heading2"/>
        <w:pageBreakBefore/>
      </w:pPr>
      <w:r>
        <w:t>Clase 5 · Referencias relativas y absolutas; fecha y hora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=B3*C3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$G$1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306.000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obtener la fecha actual y calcular días transcurridos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columna · fila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3.094.000</w:t>
      </w:r>
    </w:p>
    <w:p>
      <w:r>
        <w:rPr>
          <w:rFonts w:ascii="Calibri" w:hAnsi="Calibri"/>
          <w:b w:val="0"/>
          <w:i w:val="0"/>
          <w:sz w:val="20"/>
        </w:rPr>
        <w:t xml:space="preserve">2.3 $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=B2*C2 pasa a =B3*C3 una fila más abajo.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Va en UNA celda referenciada con $: se corrige en un solo lugar.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Devuelve un número: los días transcurridos desde la fecha de B5.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Relativa para lo que cambia por fila (el bruto de cada empleado, =B2*…); absoluta para el parámetro compartido (la tasa 9 % en $G$1).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Si la tasa cambia, se corrige una celda y todas las fórmulas se actualizan; evita errores e inconsistencias.</w:t>
      </w:r>
    </w:p>
    <w:p>
      <w:pPr>
        <w:pStyle w:val="Heading2"/>
      </w:pPr>
      <w:r>
        <w:t>Clase 6 · Hojas configuradas: visualización, encabezado y pie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inmovilizar paneles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puede ser irreversible: hay que revisar antes de confirmar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repetirse en todas las páginas impresas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ver cómo quedará la hoja impresa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etiqueta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Resultado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página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acerca o aleja la vista; el contenido no se toca.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Los encabezados quedan siempre visibles como referencia.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Sin identificación es un papel suelto: no se sabe período ni origen.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Inmovilizar la fila 1 (encabezados visibles con 16+ filas) y, para imprimir, vista de diseño con encabezado identificatorio.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Izquierda: Estudio Contable Arandu; centro: nombre de la hoja; derecha: fecha; pie: número de página.</w:t>
      </w:r>
    </w:p>
    <w:p>
      <w:pPr>
        <w:pStyle w:val="Heading2"/>
      </w:pPr>
      <w:r>
        <w:t>Clase 7 · Funciones matemáticas y estadísticas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=CONTAR(C2:C17)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759.375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tolera filas insertadas dentro del rango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=MAX(C2:C17)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suma · cantidad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450.000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pregunta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Los valores extremos lo arrastran; se interpreta junto a MAX, MIN y la distribución.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Ignora las celdas de texto y las vacías.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El rango absorbe las filas insertadas dentro de él.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=SUMA(C2:C17) → 12.150.000 · =MIN(C2:C17) → 450.000 · =CONTAR(C2:C17) → 16.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Porque la mayoría (9) paga 450.000 y dos clientes de 1.800.000 arrastran el promedio hacia arriba: no hay un cliente típico de 759.375.</w:t>
      </w:r>
    </w:p>
    <w:p>
      <w:pPr>
        <w:pStyle w:val="Heading2"/>
      </w:pPr>
      <w:r>
        <w:t>Clase 8 · Gráficos: crear, editar y elegir el tipo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líneas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se muestran las partes de un total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se redibuja automáticamente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37,0 %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leyenda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ilegible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29,6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Comparar → columnas; evolución → líneas; partes de un total → circular.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Por el redondeo a un decimal suman 99,9 %; se declara el redondeo.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edición visual no altera el rango de origen.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Circular (partes de un total): RESIMPLE 4.050.000 (33,3 %), SIMPLE 4.500.000 (37,0 %), GENERAL 3.600.000 (29,6 %).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Título (qué muestra), ejes rotulados con unidades (cómo leerlo) y leyenda si hay varias series (cuál es cuál).</w:t>
      </w:r>
    </w:p>
    <w:p>
      <w:pPr>
        <w:pStyle w:val="Heading2"/>
        <w:pageBreakBefore/>
      </w:pPr>
      <w:r>
        <w:t>Clase 9 · Objetos, filtros y orden: la planilla que responde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oculta temporalmente las demás filas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seleccionarla completa para que las filas viajen enteras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flota sobre las celdas sin afectar los datos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los dos clientes GENERAL de 1.800.000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reaparecen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filas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tapar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las oculta; al quitar el filtro vuelven todas.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Los importes se mueven sin sus nombres: hay que seleccionar la tabla completa.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Por ejemplo: filtrar RESIMPLE y ordenarlos por honorario.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Filtro por Régimen = SIMPLE: muestra solo los invitados sin borrar ni reordenar el resto de la cartera.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Seleccionó solo la columna de importes y estos se separaron de sus nombres; se evita seleccionando la tabla completa antes de ordenar.</w:t>
      </w:r>
    </w:p>
    <w:p>
      <w:pPr>
        <w:pStyle w:val="Heading2"/>
      </w:pPr>
      <w:r>
        <w:t>Clase 10 · Imprimir e informar: del dato al informe financiero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horizontal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54.000.000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la vista previa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verificar que los totales cierren entre sí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rango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91.800.000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planilla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V — Ingresos menos egresos anuales: el resultado operativo proyectado cierra.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Reduce proporcionalmente la hoja para que entre a lo ancho.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coherencia aritmética es el requisito mínimo: sin cierre no hay informe.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145.800.000 − 91.800.000 = 54.000.000; los egresos mensuales suman 7.650.000; la torta por régimen suma 12.150.000.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Área de impresión (solo el informe), orientación horizontal (tabla y gráficos anchos) y ajuste a 1 página; vista previa antes de imprimir.</w:t>
      </w:r>
    </w:p>
    <w:p>
      <w:pPr>
        <w:pStyle w:val="Heading2"/>
      </w:pPr>
      <w:r>
        <w:t>Clase 11 · El editor de imágenes vectoriales y su entorno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sin perder nitidez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la barra de propiedades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existe en el archivo pero no se imprime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trabajar en vectorial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píxeles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tamaño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banner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Provienen de sensores que capturan una cuadrícula de píxeles.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el primer paso: hacerlo después obliga a rehacer proporciones.</w:t>
      </w:r>
    </w:p>
    <w:p>
      <w:r>
        <w:rPr>
          <w:rFonts w:ascii="Calibri" w:hAnsi="Calibri"/>
          <w:b w:val="0"/>
          <w:i w:val="0"/>
          <w:sz w:val="20"/>
        </w:rPr>
        <w:t>3.3 V — El tamaño no depende solo de que sea vectorial o raster: influyen la complejidad del trazado, la resolución, el formato y la compresión.</w:t>
      </w:r>
      <w:r>
        <w:rPr>
          <w:rFonts w:ascii="Calibri" w:hAnsi="Calibri"/>
          <w:b/>
          <w:i w:val="0"/>
          <w:color w:val="263238"/>
          <w:sz w:val="20"/>
        </w:rPr>
      </w:r>
      <w:r>
        <w:rPr>
          <w:rFonts w:ascii="Calibri" w:hAnsi="Calibri"/>
          <w:b w:val="0"/>
          <w:i w:val="0"/>
          <w:sz w:val="19"/>
        </w:rPr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Porque debe imprimirse desde 90 mm (tarjeta) hasta 2 m (banner) sin perder nitidez; el vector escala sin pérdida, el mapa de bits muestra escalones.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Caja de herramientas, barra de propiedades, página y paleta de colores; explicación funcional de dos.</w:t>
      </w:r>
    </w:p>
    <w:p>
      <w:pPr>
        <w:pStyle w:val="Heading2"/>
      </w:pPr>
      <w:r>
        <w:t>Clase 12 · Objetos: relleno, bordes y texto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relleno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texto de párrafo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pocos colores, bien elegidos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se editan por separado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borde (contorno)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de párrafo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acero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Ambas propiedades son independientes y pueden quedar vacías.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usa para títulos cortos; los párrafos van en texto de párrafo.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sobrecarga visual dificulta la lectura del mensaje.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Rectángulo de fondo, nombre del estudio en texto artístico, datos de contacto en texto de párrafo, línea fina de contraste.</w:t>
      </w:r>
    </w:p>
    <w:p>
      <w:r>
        <w:t>4.2 La sobrecarga visual compite con el mensaje; una gama sobria mejora la legibilidad y la coherencia profesional.</w:t>
      </w:r>
    </w:p>
    <w:p>
      <w:pPr>
        <w:pStyle w:val="Heading2"/>
      </w:pPr>
      <w:r>
        <w:t>Clase 13 · Importar y editar imágenes; nodos y trazados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>1.1 b) una esquina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cambiar la forma del trazado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sigue siendo mapa de bits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la curvatura del segmento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segmentos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entero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libre (verificada)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Más nodos, más puntos de control sobre la forma.</w:t>
      </w:r>
    </w:p>
    <w:p>
      <w:r>
        <w:rPr>
          <w:rFonts w:ascii="Calibri" w:hAnsi="Calibri"/>
          <w:b w:val="0"/>
          <w:i w:val="0"/>
          <w:sz w:val="20"/>
        </w:rPr>
        <w:t xml:space="preserve">3.2 F — Deforma el objeto; hay que arrastrar desde una esquina con la proporción bloqueada.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Puede tener derechos: se usan imágenes propias o con licencia libre.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Transformar cambia el objeto entero (escalar el logo al ancho del banner); editar nodos cambia la forma interna (curvar el borde de la silueta).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Verificar el derecho de uso/licencia y que la resolución alcance para el tamaño final.</w:t>
      </w:r>
    </w:p>
    <w:p>
      <w:pPr>
        <w:pStyle w:val="Heading2"/>
      </w:pPr>
      <w:r>
        <w:t>Clase 14 · Agrupar, soldar, alinear y exportar el pack promocional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agrupar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1.680.000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PNG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una sola figura nueva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borde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curvas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6.720.000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Funde los objetos en una figura nueva: conviene guardar copia antes.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el archivo editable; los exportados son entregas.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sobriedad manda: una sombra sutil basta.</w:t>
      </w:r>
    </w:p>
    <w:p>
      <w:pPr>
        <w:pStyle w:val="Heading3"/>
      </w:pPr>
      <w:r>
        <w:t>4. Preguntas abiertas · criterio de corrección</w:t>
      </w:r>
    </w:p>
    <w:p>
      <w:pPr>
        <w:keepNext/>
      </w:pPr>
      <w:r>
        <w:t>4.1 Agrupar: une logo y texto sin perder los objetos. Soldar: fusiona formas en una sola geometría; conviene duplicarlas antes para conservar los originales.</w:t>
      </w:r>
    </w:p>
    <w:p>
      <w:pPr>
        <w:keepNext w:val="0"/>
      </w:pPr>
      <w:r>
        <w:t xml:space="preserve">4.2 Volante y tarjetas: PDF para imprenta; banner: PDF de gran formato; logo: PNG transparente.</w:t>
      </w:r>
    </w:p>
    <w:p>
      <w:pPr>
        <w:pStyle w:val="Heading2"/>
      </w:pPr>
      <w:r>
        <w:t>Clase 15 · Formato condicional: la planilla que avisa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cuando su contenido cumple una condición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formato a aplicar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amarillo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1.350.000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30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rango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decoración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aplica solo cuando el dato cumple la condición.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El criterio se justifica por la operación real, no por gusto.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cambia su aspecto; el dato permanece igual.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 ejemplo, resaltar honorarios ≥ 1.800.000 (clientes GENERAL) por ser los de mayor exigencia de trabajo y atención; debe incluir rango, condición y formato.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Permite ver de un vistazo a quién gestionar sin leer todos los números: prioriza el trabajo de cobranza.</w:t>
      </w:r>
    </w:p>
    <w:p>
      <w:pPr>
        <w:pStyle w:val="Heading2"/>
      </w:pPr>
      <w:r>
        <w:t>Clase 16 · Funciones lógicas y de texto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tres argumentos: prueba, valor si verdadero y valor si falso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un SI anidado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se cumplan todas las condiciones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12.150.000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mayor · menor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&amp;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9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>3.1 F — El RESIMPLE está reservado a empresas unipersonales pequeñas. Además, una S.R.L. o S.A. tampoco puede optar por SIMPLE: estas sociedades liquidan IRE General.</w:t>
      </w:r>
      <w:r>
        <w:rPr>
          <w:rFonts w:ascii="Calibri" w:hAnsi="Calibri"/>
          <w:b/>
          <w:i w:val="0"/>
          <w:color w:val="263238"/>
          <w:sz w:val="20"/>
        </w:rPr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una de las funciones de limpieza de datos.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lee de afuera hacia adentro, siguiendo el orden de los cortes.</w:t>
      </w:r>
    </w:p>
    <w:p>
      <w:pPr>
        <w:pStyle w:val="Heading3"/>
      </w:pPr>
      <w:r>
        <w:t>4. Preguntas abiertas · criterio de corrección</w:t>
      </w:r>
    </w:p>
    <w:p>
      <w:r>
        <w:t xml:space="preserve">4.1 =SI(C2&gt;=1800000;"GENERAL";SI(C2&gt;=900000;"SIMPLE";"RESIMPLE")); en el ejercicio reproduce etiquetas ya cargadas. No determina legalmente el régimen tributario.</w:t>
      </w:r>
    </w:p>
    <w:p>
      <w:r>
        <w:t>4.2 2×1.800.000 + 5×900.000 + 9×450.000 = 12.150.000.</w:t>
      </w:r>
    </w:p>
    <w:p>
      <w:pPr>
        <w:pStyle w:val="Heading2"/>
      </w:pPr>
      <w:r>
        <w:t>Clase 17 · Tablas dinámicas y gráficos dinámicos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arrastrando campos a filas, columnas y valores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una fila de encabezados única y sin filas vacías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12.150.000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hay filas fuera del rango o datos cargados como texto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4.050.000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tabla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redondeo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los resume; la base permanece intacta.</w:t>
      </w:r>
    </w:p>
    <w:p>
      <w:r>
        <w:rPr>
          <w:rFonts w:ascii="Calibri" w:hAnsi="Calibri"/>
          <w:b w:val="0"/>
          <w:i w:val="0"/>
          <w:sz w:val="20"/>
        </w:rPr>
        <w:t xml:space="preserve">3.2 V — Por ejemplo, pasar de régimen a cliente sin tocar un dato.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rompen: el encabezado debe ser una fila única y simple.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4.050.000 + 4.500.000 + 3.600.000 = 12.150.000, el mismo total de la base de honorarios; si no coincide hay filas fuera del rango o datos como texto.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Encabezado único, una fila por registro sin filas vacías, y un solo tipo de dato por columna (sin celdas combinadas).</w:t>
      </w:r>
    </w:p>
    <w:p>
      <w:pPr>
        <w:pStyle w:val="Heading2"/>
      </w:pPr>
      <w:r>
        <w:t>Clase 18 · Proteger, vincular y gestionar la base de datos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desbloquear las celdas de carga y luego proteger la hoja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que las fórmulas se lean como frases y haya menos errores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4.500.000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errores de carga por escritura libre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hipervínculo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vez</w:t>
      </w:r>
    </w:p>
    <w:p>
      <w:r>
        <w:rPr>
          <w:rFonts w:ascii="Calibri" w:hAnsi="Calibri"/>
          <w:b w:val="0"/>
          <w:i w:val="0"/>
          <w:sz w:val="20"/>
        </w:rPr>
        <w:t>2.3 guardarse (o conservarse)</w:t>
      </w:r>
      <w:r>
        <w:rPr>
          <w:rFonts w:ascii="Calibri" w:hAnsi="Calibri"/>
          <w:b/>
          <w:i w:val="0"/>
          <w:color w:val="263238"/>
          <w:sz w:val="20"/>
        </w:rPr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Ese es justamente el objetivo del procedimiento en dos pasos.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Al contrario: el dato se carga una vez y las demás hojas lo toman.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Son parte del mantenimiento de una base de datos confiable.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>4.1 Desbloquear la columna de importes del mes, proteger la hoja y dejar bloqueadas fórmulas, encabezados y totales. Si se usa contraseña, debe resguardarse. La protección evita modificaciones, pero no cifra el archivo.</w:t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El dato se carga una vez: Resultado toma 12.150.000 de Honorarios y 7.650.000 de Egresos y calcula 4.500.000 sin recargar nada.</w:t>
      </w:r>
    </w:p>
    <w:p>
      <w:pPr>
        <w:pStyle w:val="Heading2"/>
      </w:pPr>
      <w:r>
        <w:t>Clase 19 · El portal de la DNIT: servicios al contribuyente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DNIT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Marangatú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no requiere clave de acceso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Ley 7143/2023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dnit.gov.py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buzón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Ministerio de Economía y Finanzas (MEF)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 propia DNIT lo recuerda a la ciudadanía en su portal.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Hay servicios sin clave: validez de documentos, RUC, vencimientos, normativa.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Permite reconstruir qué se consultó y cuándo si el criterio cambia.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Entrando a dnit.gov.py, sección de servicios online sin clave de acceso, consulta de RUC/perfil del contribuyente; es gratuito y no requiere clave.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Porque la normativa y los criterios cambian: el registro permite saber qué información se aplicó y cuándo se obtuvo.</w:t>
      </w:r>
    </w:p>
    <w:p>
      <w:pPr>
        <w:pStyle w:val="Heading2"/>
      </w:pPr>
      <w:r>
        <w:t>Clase 20 · Facturación electrónica y normativa vigente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e-Kuatia’i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el SIFEN lo valida y lo aprueba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la representación gráfica con QR del documento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Marandu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SIFEN</w:t>
      </w:r>
    </w:p>
    <w:p>
      <w:r>
        <w:rPr>
          <w:rFonts w:ascii="Calibri" w:hAnsi="Calibri"/>
          <w:b w:val="0"/>
          <w:i w:val="0"/>
          <w:sz w:val="20"/>
        </w:rPr>
        <w:t>2.2 2</w:t>
      </w:r>
      <w:r>
        <w:rPr>
          <w:rFonts w:ascii="Calibri" w:hAnsi="Calibri"/>
          <w:b/>
          <w:i w:val="0"/>
          <w:color w:val="263238"/>
          <w:sz w:val="20"/>
        </w:rPr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número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solo su representación gráfica verificable; el documento válido es el DTE.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la vía típica de medianas y grandes empresas.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gradual, por grupos definidos por resolución de la DNIT.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1) El emisor carga la operación; 2) se genera el DE; 3) el SIFEN lo valida y pasa a DTE; 4) se entrega al receptor: el XML si es facturador electrónico, o el KuDE con QR si no lo es o si es consumidor final.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Consultar el cronograma vigente en el portal de la DNIT y su designación en el buzón tributario Marandu.</w:t>
      </w:r>
    </w:p>
    <w:p>
      <w:pPr>
        <w:pStyle w:val="Heading1"/>
        <w:pageBreakBefore/>
      </w:pPr>
      <w:r>
        <w:t>Evaluaciones de unidad · claves de corrección</w:t>
      </w:r>
    </w:p>
    <w:p>
      <w:pPr>
        <w:pStyle w:val="Heading2"/>
      </w:pPr>
      <w:r>
        <w:t>Evaluación de la Unidad 1 · La planilla electrónica del estudio</w:t>
      </w:r>
    </w:p>
    <w:p>
      <w:r>
        <w:rPr>
          <w:rFonts w:ascii="Calibri" w:hAnsi="Calibri"/>
          <w:b w:val="0"/>
          <w:i/>
          <w:sz w:val="19"/>
        </w:rPr>
        <w:t>Alcance: clases 1 a 3.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libro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D7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queda fuera de las sumas y descuadra los totales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la columna es demasiado angosta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letras · números</w:t>
      </w:r>
    </w:p>
    <w:p>
      <w:r>
        <w:rPr>
          <w:rFonts w:ascii="Calibri" w:hAnsi="Calibri"/>
          <w:b w:val="0"/>
          <w:i w:val="0"/>
          <w:sz w:val="20"/>
        </w:rPr>
        <w:t xml:space="preserve">2.2 C2:C17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muestra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Egresos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Cada una con su etiqueta en la parte inferior.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Por eso pueden restarse para obtener días transcurridos.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Crea una copia con otro nombre o ubicación.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usa con moderación, típicamente para el título.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Recálculo automático: al cambiar un dato, todos los resultados dependientes se actualizan sin rehacer cuentas; además permite formato, orden y copias.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Tres de: barra de título (identifica el archivo), cinta (herramientas), cuadro de nombres y barra de fórmulas (celda activa y su contenido real), área de celdas (datos), etiquetas de hojas (navegación).</w:t>
      </w:r>
    </w:p>
    <w:p>
      <w:pPr>
        <w:pStyle w:val="Heading2"/>
      </w:pPr>
      <w:r>
        <w:t>Evaluación de la Unidad 2 · Fórmulas, referencias y configuración de hojas</w:t>
      </w:r>
    </w:p>
    <w:p>
      <w:r>
        <w:rPr>
          <w:rFonts w:ascii="Calibri" w:hAnsi="Calibri"/>
          <w:b w:val="0"/>
          <w:i/>
          <w:sz w:val="19"/>
        </w:rPr>
        <w:t>Alcance: clases 4 a 6.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el signo =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=B5*C5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todas las filas deben usar la misma celda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mantener visibles los encabezados al desplazarse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paréntesis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9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3.094.000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encabezado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Congela el cálculo: si cambia el dato hay que reescribir la fórmula.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Devuelve siempre la fecha actual del sistema.</w:t>
      </w:r>
    </w:p>
    <w:p>
      <w:r>
        <w:rPr>
          <w:rFonts w:ascii="Calibri" w:hAnsi="Calibri"/>
          <w:b w:val="0"/>
          <w:i w:val="0"/>
          <w:sz w:val="20"/>
        </w:rPr>
        <w:t xml:space="preserve">3.3 V — Los signos $ fijan la fila y/o la columna que los siguen.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3.4 F — No debe asumirse que puede deshacerse; comprobá el comportamiento del programa y conservá un respaldo.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=B2*$G$1 → 306.000; el $ ancla la celda de la tasa para que, al copiar hacia abajo, todas las filas usen el mismo 9 % y se corrija en un solo lugar.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Inmovilizar la fila de encabezados, encabezado con nombre del estudio/hoja/fecha, pie con número de página y vista previa antes de imprimir.</w:t>
      </w:r>
    </w:p>
    <w:p>
      <w:pPr>
        <w:pStyle w:val="Heading2"/>
      </w:pPr>
      <w:r>
        <w:t>Evaluación de la Unidad 3 · Informes financieros con datos estadísticos y gráficos</w:t>
      </w:r>
    </w:p>
    <w:p>
      <w:r>
        <w:rPr>
          <w:rFonts w:ascii="Calibri" w:hAnsi="Calibri"/>
          <w:b w:val="0"/>
          <w:i/>
          <w:sz w:val="19"/>
        </w:rPr>
        <w:t>Alcance: clases 7 a 10.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=CONTAR(C2:C17)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líneas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54.000.000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oculta temporalmente las demás filas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12.150.000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91.800.000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completa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horizontal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Ingresos menos egresos anuales: el informe cierra.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Queda ligado a su rango.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las oculta; al quitar el filtro reaparecen.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Los valores extremos lo arrastran: en Arandu da 759.375 aunque 9 clientes pagan 450.000.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Ingresos 145.800.000, egresos 91.800.000, resultado 54.000.000; la resta cierra y los egresos surgen de 7.650.000 × 12.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Circular: muestra partes de un total. RESIMPLE 4.050.000 (33,3 %), SIMPLE 4.500.000 (37,0 %), GENERAL 3.600.000 (29,6 %).</w:t>
      </w:r>
    </w:p>
    <w:p>
      <w:pPr>
        <w:pStyle w:val="Heading2"/>
      </w:pPr>
      <w:r>
        <w:t>Evaluación de la Unidad 4 · Editor de imágenes vectoriales y plan promocional</w:t>
      </w:r>
    </w:p>
    <w:p>
      <w:r>
        <w:rPr>
          <w:rFonts w:ascii="Calibri" w:hAnsi="Calibri"/>
          <w:b w:val="0"/>
          <w:i/>
          <w:sz w:val="19"/>
        </w:rPr>
        <w:t>Alcance: clases 11 a 14.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escalar sin perder nitidez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de párrafo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soldar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PDF para imprenta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1.680.000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6.720.000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nodos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esquina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Los objetos siguen existiendo por separado dentro del grupo.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Sigue siendo mapa de bits y no admite grandes ampliaciones.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Son propiedades independientes.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sobriedad y la coherencia de la gama transmiten profesionalismo.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Debe imprimirse en tarjeta (90 mm) y en banner (metros) con la misma nitidez; el vector escala sin pérdida.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Volantes 600.000 + tarjetas 380.000 + banner 700.000 = 1.680.000 por campaña; × 4 = 6.720.000 = 560.000 mensuales × 12.</w:t>
      </w:r>
    </w:p>
    <w:p>
      <w:pPr>
        <w:pStyle w:val="Heading2"/>
      </w:pPr>
      <w:r>
        <w:t>Evaluación de la Unidad 5 · Planilla avanzada administrativo-contable</w:t>
      </w:r>
    </w:p>
    <w:p>
      <w:r>
        <w:rPr>
          <w:rFonts w:ascii="Calibri" w:hAnsi="Calibri"/>
          <w:b w:val="0"/>
          <w:i/>
          <w:sz w:val="19"/>
        </w:rPr>
        <w:t>Alcance: clases 15 a 18.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formato a aplicar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un SI anidado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12.150.000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desbloquear las celdas de carga y luego proteger la hoja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9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4.050.000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&amp;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nombre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>3.1 F — El RESIMPLE está reservado a empresas unipersonales pequeñas. Además, una S.R.L. o S.A. tampoco puede optar por SIMPLE: estas sociedades liquidan IRE General.</w:t>
      </w:r>
      <w:r>
        <w:rPr>
          <w:rFonts w:ascii="Calibri" w:hAnsi="Calibri"/>
          <w:b/>
          <w:i w:val="0"/>
          <w:color w:val="263238"/>
          <w:sz w:val="20"/>
        </w:rPr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los resume; la base queda intacta.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formato, no cálculo.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El dato se carga una vez y las demás hojas lo toman.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=SI(C2&gt;=1800000;"GENERAL";SI(C2&gt;=900000;"SIMPLE";"RESIMPLE")); los cortes van de mayor a menor para reproducir la categoría didáctica del caso. El régimen real se determina conforme a la Ley 6380/2019, no por el honorario del estudio.</w:t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4.050.000 + 4.500.000 + 3.600.000 = 12.150.000, igual al total de la base de honorarios.</w:t>
      </w:r>
    </w:p>
    <w:p>
      <w:pPr>
        <w:pStyle w:val="Heading2"/>
      </w:pPr>
      <w:r>
        <w:t>Evaluación de la Unidad 6 · El portal tributario de la DNIT</w:t>
      </w:r>
    </w:p>
    <w:p>
      <w:r>
        <w:rPr>
          <w:rFonts w:ascii="Calibri" w:hAnsi="Calibri"/>
          <w:b w:val="0"/>
          <w:i/>
          <w:sz w:val="19"/>
        </w:rPr>
        <w:t>Alcance: clases 19 y 20.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DNIT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Marangatú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el SIFEN lo valida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e-Kuatia’i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dnit.gov.py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7143/2023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Marandu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KuDE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 propia institución lo comunica en su portal.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Consulta de RUC, validez de documentos, vencimientos y normativa no la requieren.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 DNIT designa los grupos y sus fechas por resolución.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solo su representación gráfica verificable.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Carga de la operación → generación del DE → validación del SIFEN y conversión en DTE → entrega al receptor (XML al receptor electrónico; KuDE con QR al no electrónico o al consumidor final).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Situación y validez de un RUC, validez de documentos, constancias, calendario de vencimientos, tipos de cambio y normativa vigente.</w:t>
      </w:r>
    </w:p>
    <w:p>
      <w:pPr>
        <w:pStyle w:val="Heading1"/>
        <w:pageBreakBefore/>
      </w:pPr>
      <w:r>
        <w:t>Evaluaciones de etapa · claves de corrección</w:t>
      </w:r>
    </w:p>
    <w:p>
      <w:pPr>
        <w:pStyle w:val="Heading2"/>
      </w:pPr>
      <w:r>
        <w:t>Evaluación de la Etapa 1</w:t>
      </w:r>
    </w:p>
    <w:p>
      <w:r>
        <w:rPr>
          <w:rFonts w:ascii="Calibri" w:hAnsi="Calibri"/>
          <w:b w:val="0"/>
          <w:i/>
          <w:sz w:val="19"/>
        </w:rPr>
        <w:t>Alcance: Unidades 1 a 3 · Planilla electrónica e informes financieros. Puntaje sugerido: 6 opciones múltiples (1 pt c/u), 5 completar (1 pt), 5 verdadero-falso (1 pt) y 3 abiertas (8 pts c/u): total 40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columna y después la fila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145.800.000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$G$1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columnas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1.5 b) =MIN(C2:C17)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1.6 a) los datos de las filas se desvinculan entre sí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9 · 16,5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7.650.000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4.500.000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vista</w:t>
      </w:r>
    </w:p>
    <w:p>
      <w:r>
        <w:rPr>
          <w:rFonts w:ascii="Calibri" w:hAnsi="Calibri"/>
          <w:b w:val="0"/>
          <w:i w:val="0"/>
          <w:sz w:val="20"/>
        </w:rPr>
        <w:t xml:space="preserve">2.5 </w:t>
      </w:r>
      <w:r>
        <w:rPr>
          <w:rFonts w:ascii="Calibri" w:hAnsi="Calibri"/>
          <w:b/>
          <w:i w:val="0"/>
          <w:color w:val="263238"/>
          <w:sz w:val="20"/>
        </w:rPr>
        <w:t>759.375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>3.1 V — Suele indicarlo con la alineación predeterminada; se confirma con ESNUMERO y, si es texto, no entra en las sumas.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cambia la presentación del dato.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El rango se expande y absorbe las filas nuevas.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Inmovilizar fija encabezados en pantalla; filtrar oculta filas según una condición.</w:t>
      </w:r>
    </w:p>
    <w:p>
      <w:r>
        <w:rPr>
          <w:rFonts w:ascii="Calibri" w:hAnsi="Calibri"/>
          <w:b w:val="0"/>
          <w:i w:val="0"/>
          <w:sz w:val="20"/>
        </w:rPr>
        <w:t xml:space="preserve">3.5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coherencia aritmética es su requisito mínimo.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Carga de datos por hoja → fórmulas y funciones que totalizan → gráficos vinculados → configuración de impresión → control cruzado de cifras (145.800.000 − 91.800.000 = 54.000.000) → informe impreso.</w:t>
      </w:r>
    </w:p>
    <w:p>
      <w:r>
        <w:rPr>
          <w:rFonts w:ascii="Calibri" w:hAnsi="Calibri"/>
          <w:b w:val="0"/>
          <w:i w:val="0"/>
          <w:sz w:val="20"/>
        </w:rPr>
        <w:t xml:space="preserve">4.2 Conviene poner la tasa en una celda referenciada de forma absoluta ($G$1): si cambia, se corrige en un solo lugar y se evitan inconsistencias entre filas.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4.3 </w:t>
      </w:r>
      <w:r>
        <w:rPr>
          <w:rFonts w:ascii="Calibri" w:hAnsi="Calibri"/>
          <w:b w:val="0"/>
          <w:i w:val="0"/>
          <w:sz w:val="19"/>
        </w:rPr>
        <w:t>Por ejemplo SUMA (12.150.000: facturación mensual, base del presupuesto) y MIN/CONTAR (450.000 y 16: identifican el segmento más numeroso y de menor honorario para revisar la política de precios).</w:t>
      </w:r>
    </w:p>
    <w:p>
      <w:pPr>
        <w:pStyle w:val="Heading2"/>
      </w:pPr>
      <w:r>
        <w:t>Evaluación de la Etapa 2</w:t>
      </w:r>
    </w:p>
    <w:p>
      <w:r>
        <w:rPr>
          <w:rFonts w:ascii="Calibri" w:hAnsi="Calibri"/>
          <w:b w:val="0"/>
          <w:i/>
          <w:sz w:val="19"/>
        </w:rPr>
        <w:t>Alcance: Unidades 4 a 6 · Diseño vectorial, planilla avanzada y portal DNIT. Puntaje sugerido: 6 opciones múltiples (1 pt c/u), 5 completar (1 pt), 5 verdadero-falso (1 pt) y 3 abiertas (8 pts c/u): total 40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escala sin perder nitidez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t xml:space="preserve">1.2 a) los funde en una sola geometría y dejan de ser objetos independientes</w:t>
      </w:r>
    </w:p>
    <w:p>
      <w:r>
        <w:rPr>
          <w:rFonts w:ascii="Calibri" w:hAnsi="Calibri"/>
          <w:b w:val="0"/>
          <w:i w:val="0"/>
          <w:sz w:val="20"/>
        </w:rPr>
        <w:t xml:space="preserve">1.3 d) GENERAL, SIMPLE y RESIMPLE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encabezado único y una fila por registro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1.5 d) Marangatú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t xml:space="preserve">1.6 c) GENERAL</w:t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curvas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30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4.500.000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7143/2023</w:t>
      </w:r>
    </w:p>
    <w:p>
      <w:r>
        <w:rPr>
          <w:rFonts w:ascii="Calibri" w:hAnsi="Calibri"/>
          <w:b w:val="0"/>
          <w:i w:val="0"/>
          <w:sz w:val="20"/>
        </w:rPr>
        <w:t xml:space="preserve">2.5 </w:t>
      </w:r>
      <w:r>
        <w:rPr>
          <w:rFonts w:ascii="Calibri" w:hAnsi="Calibri"/>
          <w:b/>
          <w:i w:val="0"/>
          <w:color w:val="263238"/>
          <w:sz w:val="20"/>
        </w:rPr>
        <w:t>DTE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usa para títulos cortos; los párrafos van en texto de párrafo.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No hay que repintar celdas a mano.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Si no coincide hay filas fuera del rango o datos cargados como texto.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un servicio online sin clave del portal.</w:t>
      </w:r>
    </w:p>
    <w:p>
      <w:r>
        <w:rPr>
          <w:rFonts w:ascii="Calibri" w:hAnsi="Calibri"/>
          <w:b w:val="0"/>
          <w:i w:val="0"/>
          <w:sz w:val="20"/>
        </w:rPr>
        <w:t xml:space="preserve">3.5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Avanza gradualmente por grupos designados por la DNIT.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Volante A4 y tarjetas en PDF para imprenta, banner en PDF de gran formato; 600.000 + 380.000 + 700.000 = 1.680.000 por campaña, 6.720.000 al año.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Por ejemplo: tabla dinámica que muestra el aporte por régimen (4.050.000 / 4.500.000 / 3.600.000 = 12.150.000) y semáforo de cobranzas que prioriza la gestión de los atrasos mayores a 30 días.</w:t>
      </w:r>
    </w:p>
    <w:p>
      <w:r>
        <w:rPr>
          <w:rFonts w:ascii="Calibri" w:hAnsi="Calibri"/>
          <w:b w:val="0"/>
          <w:i w:val="0"/>
          <w:sz w:val="20"/>
        </w:rPr>
        <w:t xml:space="preserve">4.3 </w:t>
      </w:r>
      <w:r>
        <w:rPr>
          <w:rFonts w:ascii="Calibri" w:hAnsi="Calibri"/>
          <w:b w:val="0"/>
          <w:i w:val="0"/>
          <w:sz w:val="19"/>
        </w:rPr>
        <w:t>Debe verificar su grupo y fecha en el buzón Marandu y el cronograma vigente del portal de la DNIT; según su volumen usará e-Kuatia’i (gratuita) o e-Kuatia (sistema propio o de proveedor habilitado).</w:t>
      </w:r>
    </w:p>
    <w:p>
      <w:pPr>
        <w:pStyle w:val="Heading1"/>
        <w:pageBreakBefore/>
      </w:pPr>
      <w:r>
        <w:t>Cuaderno de Laboratorio · puntos de control y desafíos</w:t>
      </w:r>
    </w:p>
    <w:p>
      <w:r>
        <w:rPr>
          <w:rFonts w:ascii="Calibri" w:hAnsi="Calibri"/>
          <w:b w:val="0"/>
          <w:i w:val="0"/>
          <w:sz w:val="20"/>
        </w:rPr>
        <w:t>El punto de control es el criterio de aprobación de cada práctica: si la cifra o la condición no se cumple, el trabajo debe rehacerse antes de avanzar. Los desafíos son optativos y sirven para diferenciar el trabajo de quienes terminan antes.</w:t>
      </w:r>
    </w:p>
    <w:p>
      <w:pPr>
        <w:keepNext/>
      </w:pPr>
      <w:r>
        <w:rPr>
          <w:rFonts w:ascii="Calibri" w:hAnsi="Calibri"/>
          <w:b/>
          <w:i w:val="0"/>
          <w:color w:val="455A64"/>
          <w:sz w:val="19"/>
        </w:rPr>
        <w:t>Tabla A. Puntos de control de las 20 prácticas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3175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Práctica</w:t>
            </w:r>
          </w:p>
        </w:tc>
        <w:tc>
          <w:tcPr>
            <w:tcW w:type="dxa" w:w="6009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Punto de control esperado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 Reconocer el entorno y crear el libro del estudio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libro tiene exactamente cuatro hojas, en el orden Honorarios · Sueldos · Egresos · Resultado, y la fila 1 de Honorarios tiene los tres encabezados.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2. Cargar la cartera de 16 clientes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 xml:space="preserve">H2:H17 contienen dieciséis resultados VERDADERO al aplicar ESNUMERO a los importes de C2:C17.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 Dar formato profesional a la hoja Honorarios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Los importes se leen 450.000 / 900.000 / 1.800.000 con puntos de miles y ninguna columna muestra ###.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 Primera fórmula: el total mensual y el anual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C18 = 12.150.000 y C20 = 145.800.000. Al cambiar un dato, ambos se actualizan solos.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5. La planilla de sueldos con referencia absoluta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306.000 + 3.094.000 = 3.400.000 (el bruto). El aporte patronal da 561.000.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6. Configurar las hojas para imprimir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 desplazarte hacia abajo la fila 1 permanece visible, y la vista previa muestra el encabezado y el número de página.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7. Las cinco funciones sobre la cartera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Los cinco valores son 12.150.000 · 759.375 · 1.800.000 · 450.000 · 16.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8. Gráficos de la cartera por régimen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gráfico circular muestra aproximadamente 33,3 % · 37,0 % · 29,6 % y la suma de control da 12.150.000.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9. Ordenar y filtrar la cartera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 el filtro SIMPLE quedan 5 filas; con RESIMPLE, 9; al quitar el filtro, 16.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10. Armar e imprimir el informe financiero anual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145.800.000 − 91.800.000 = 54.000.000, y el total de egresos mensuales cierra en 7.650.000.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11. Explorar el editor vectorial y configurar la página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Los tres archivos existen con el tamaño de página correcto y el rectángulo guía coincide con el borde de cada página.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 La tarjeta personal del estudio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 tarjeta tiene cuatro objetos, dos tipografías como máximo y el texto de contacto se acomoda dentro de su marco.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13. El logo: nodos, curvas y transformaciones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 xml:space="preserve">El logo tiene al menos seis nodos y, al escalar desde una esquina con la proporción bloqueada, mantiene sus proporciones.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14. Agrupar, soldar, alinear y exportar el pack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Hay tres PDF (volante A4, tarjeta 90 × 50 mm y banner 2000 × 800 mm), un PNG transparente y sus originales editables. La unión es una geometría y el grupo conserva dos objetos.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15. El semáforo de cobranzas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 cambiar un valor de 10 a 45, la celda pasa de verde a rojo sin que toques el formato.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t>16. Reproducir las categorías del caso con SI anidado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 fórmula reproduce la clasificación previamente cargada del caso: 9 + 5 + 2 = 16 clientes, y 9×450.000 + 5×900.000 + 2×1.800.000 = 12.150.000. No se interpreta como determinación legal del régimen.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17. Tabla dinámica y gráfico dinámico de la cartera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total general de la tabla dinámica es 12.150.000, exactamente el mismo total de la base.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18. Proteger, nombrar rangos y vincular hojas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 xml:space="preserve">Se puede escribir en la columna de honorarios pero no en las celdas de fórmulas; =SUMA(Honorarios) da 12.150.000 y Resultado!B4 muestra 4.500.000; C4 y el vínculo externo muestran 54.000.000.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19. Navegación guiada por el portal de la DNIT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 ficha tiene al menos cinco datos, cada uno con su sección de origen y la fecha de consulta.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20. El circuito de la factura electrónica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circuito dibujado tiene las cuatro etapas en el orden correcto y el párrafo menciona el buzón tributario y el cronograma del portal.</w:t>
            </w:r>
          </w:p>
        </w:tc>
      </w:tr>
    </w:tbl>
    <w:p/>
    <w:p>
      <w:pPr>
        <w:pStyle w:val="Heading2"/>
      </w:pPr>
      <w:r>
        <w:t>Orientaciones sobre los desafíos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P1: el cuadro de nombres muestra C1 y la barra de fórmulas muestra Honorario. P2: cargar la fecha real de trabajo; con alineación predeterminada suele ir a la derecha y ESNUMERO devuelve VERDADERO. P3: al combinar celdas con varios contenidos puede conservarse solo el de la celda superior izquierda; advertir antes y conservar una copia.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P4: =C18/16 produce 759.375; C26 solo puede usarse después de la práctica 7. P5: cambiar únicamente G1; con 10 %, C2=340.000 y D2=3.060.000. Restaurar 9 %. La duración de J4 a K4 es 01:30 y AHORA() no es un sello histórico fijo. P6: aceptar una explicación sobre orientación y legibilidad; el color no reemplaza los nombres.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P7: nueve importes de 450.000 y dos de 1.800.000 explican por qué la media no coincide con el importe más frecuente. P8: se actualizan los gráficos vinculados a F5:G8; no cambian automáticamente los subtotales cargados a mano al modificar la cartera. Para ese vínculo se usa la tabla dinámica de P17. P9: SUBTOTALES(9;C2:C17), adaptando separador y nombre a la suite, excluye filas filtradas.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P10: alquiler 2.300.000 implica egresos 7.850.000 por mes, 94.200.000 al año y resultado proyectado 51.600.000. El balance auxiliar cumple 6.000.000=1.500.000+4.500.000; el asiento del aporte cumple Debe=Haber=1.000.000. P11: en la impresión normal del área de página se ve el objeto interior; comprobar el alcance de exportación porque algunos editores permiten exportar la selección externa.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P12: el texto dentro de un marco se redistribuye; el texto artístico requiere ajustar manualmente líneas y objetos. P13: el vector conserva la geometría; una imagen rasterizada ampliada no adquiere detalle nuevo. El bloqueo de proporciones debe estar activo: arrastrar una esquina por sí solo no garantiza proporcionalidad.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P14: faltan 180.000 para una campaña; aceptar una reducción fundada que mantenga los objetivos. Comprobar los tres PDF, el PNG y los originales. P15: depende de los atrasos inventados; sumar los honorarios de cada cliente con más de treinta días, respetando su identidad y sin suponer que todos son RESIMPLE. P16: =A2&amp;" - "&amp;B2 une cliente y régimen; no usar C2, que contiene el honorario.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P17: el promedio SIMPLE es 900.000. Después de cambiar la base, actualizar la tabla dinámica y comprobar rango, filtros y agregación. P18: verificar edición permitida en C2:C17 y bloqueada en C18, enlaces interno y externo y diagrama. La validación de lista puede aceptar variantes de mayúsculas según la aplicación; se comprueba una entrada ajena a las tres etiquetas, como resimplee.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P19: aceptar secciones adicionales localizadas y fechadas en el portal; no exigir una interfaz que puede cambiar. P20: tabla con prácticas 1–20, estado y regla que destaque las completadas; no requiere datos personales ni acceso real a cuentas tributarias.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Instrumento del portafolio: por práctica, valorar exactitud técnica (0–2), control o verificación explicada (0–2) y archivo organizado (0–1). Total sugerido 5 puntos por práctica. En producciones gráficas, exactitud incluye tamaño, proporción, legibilidad y formato. Los desafíos son optativos y su omisión no invalida la práctica. La ponderación final la acuerda la institución.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Correspondencia curricular pendiente de ratificación institucional: esta edición usa como referencia el programa BTC del MEC publicado en 2014, no el diseño curricular de Informática BTI de 2026. Los casos, indicadores, consignas y distribución en 36 encuentros son elaboración editorial. La duración de 40 minutos por hora cátedra y las semanas efectivas deben ajustarse a la disposición y al calendario que aplique la institución.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Fuentes para comprobar las herramientas: ayuda oficial de LibreOffice Calc, funciones de fecha y hora (help.libreoffice.org/latest/es/text/scalc/01/04060102.html); referencia oficial de teclado y mouse de Inkscape (inkscape.org/doc/keys.html). Usar los menús equivalentes y registrar programa, versión e idioma del laboratorio.</w:t>
      </w:r>
      <w:r>
        <w:rPr>
          <w:rFonts w:ascii="Calibri" w:hAnsi="Calibri"/>
          <w:b w:val="0"/>
          <w:i w:val="0"/>
          <w:sz w:val="20"/>
        </w:rPr>
        <w:t/>
      </w:r>
    </w:p>
    <w:p>
      <w:pPr>
        <w:pStyle w:val="Heading1"/>
        <w:pageBreakBefore/>
      </w:pPr>
      <w:r>
        <w:t>Aritmética verificada del caso Estudio Contable Arandu</w:t>
      </w:r>
    </w:p>
    <w:p>
      <w:r>
        <w:rPr>
          <w:rFonts w:ascii="Calibri" w:hAnsi="Calibri"/>
          <w:b w:val="0"/>
          <w:i w:val="0"/>
          <w:sz w:val="21"/>
        </w:rPr>
        <w:t xml:space="preserve">Todas las cifras del cuadernillo se derivan de esta tabla. Fue verificada con controles automáticos antes de escribir el material: estos valores permiten revisar la carga y las fórmulas. Si se detecta una discrepancia, contrastá también la consigna y los supuestos antes de atribuirla al estudiante.</w:t>
      </w:r>
    </w:p>
    <w:p>
      <w:pPr>
        <w:keepNext/>
      </w:pPr>
      <w:r>
        <w:rPr>
          <w:rFonts w:ascii="Calibri" w:hAnsi="Calibri"/>
          <w:b/>
          <w:i w:val="0"/>
          <w:color w:val="455A64"/>
          <w:sz w:val="19"/>
        </w:rPr>
        <w:t>Tabla B. Controles aritméticos del caso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381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4195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Cálculo</w:t>
            </w:r>
          </w:p>
        </w:tc>
        <w:tc>
          <w:tcPr>
            <w:tcW w:type="dxa" w:w="2608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(₲)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Honorarios RESIMPLE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 × 450.000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4.050.000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Honorarios SIMPLE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 × 900.000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4.500.000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Honorarios GENERAL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 × 1.800.000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3.600.000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Total mensual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suma de los tres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12.150.000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Total anual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12.150.000 × 12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145.800.000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IPS obrero de Diego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× 9 %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306.000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Neto de Diego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3.400.000 − 306.000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3.094.000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IPS patronal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× 16,5 %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561.000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Egresos mensuales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+ 561.000 + 2.100.000 + 649.000 + 380.000 + 560.000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7.650.000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Egresos anuales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7.650.000 × 12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91.800.000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Resultado mensual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12.150.000 − 7.650.000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4.500.000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Resultado anual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145.800.000 − 91.800.000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54.000.000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Campaña promocional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600.000 + 380.000 + 700.000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1.680.000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Publicidad anual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1.680.000 × 4 = 560.000 × 12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6.720.000</w:t>
            </w:r>
          </w:p>
        </w:tc>
      </w:tr>
    </w:tbl>
    <w:p/>
    <w:p>
      <w:pPr>
        <w:pStyle w:val="Heading2"/>
      </w:pPr>
      <w:r>
        <w:t>Doctrina legal aplicada (verificada en agosto de 2026; revisada el 22 de octubre de 2026)</w:t>
      </w:r>
    </w:p>
    <w:p>
      <w:pPr>
        <w:keepNext/>
      </w:pPr>
      <w:r>
        <w:rPr>
          <w:rFonts w:ascii="Calibri" w:hAnsi="Calibri"/>
          <w:b/>
          <w:i w:val="0"/>
          <w:color w:val="455A64"/>
          <w:sz w:val="19"/>
        </w:rPr>
        <w:t>Tabla C. Actualización normativa respecto del programa original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2608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6576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aplicado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Administración tributaria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DNIT (Ley 7143/2023); ex SET. Ministerio de Economía y Finanzas (ex Hacienda)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Portal y sistema</w:t>
            </w:r>
          </w:p>
        </w:tc>
        <w:tc>
          <w:tcPr>
            <w:tcW w:type="dxa" w:w="6576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dnit.gov.py · Marangatú · buzón tributario Marandu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Regímenes de renta empresarial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IRE (Ley 6380/2019): General; SIMPLE solo para contribuyentes habilitados por art. 26; RESIMPLE para empresas unipersonales que cumplen art. 27. S.R.L. y S.A.: IRE General.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Facturación electrónica</w:t>
            </w:r>
          </w:p>
        </w:tc>
        <w:tc>
          <w:tcPr>
            <w:tcW w:type="dxa" w:w="6576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SIFEN: e-Kuatia y e-Kuatia’i; circuito DE → DTE → KuDE; RG 41/2025 para contratos estatales desde 2/1/2026 y cronograma progresivo, ampliado por RG 52/2026. Entrega: XML al receptor electrónico; KuDE al no electrónico o al consumidor final. Pendiente: confirmar si la RG 54/2026 modifica la RG 41/2025.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Salario y aportes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Salario mínimo mensual G. 3.044.000 desde el 1/7/2026 (Decreto 6225/2026); IPS 9 % obrero y 16,5 % patronal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El programa oficial menciona la «página web de la SET (www.set.gov.py)». Esa unidad fue modernizada al portal vigente de la DNIT, con Marangatú y la facturación electrónica, conservando íntegramente la capacidad del programa: recabar información útil inherente a la especialidad. Los términos derogados solo aparecen como contexto histórico explícito.</w:t>
      </w:r>
    </w:p>
    <w:sectPr w:rsidR="00FC693F" w:rsidRPr="0006063C" w:rsidSect="00034616">
      <w:footerReference w:type="default" r:id="rId9"/>
      <w:pgSz w:w="12246" w:h="18709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Solucionario docente · Informática 2.º BTC  ·  Página </w:t>
    </w:r>
    <w:r>
      <w:fldChar w:fldCharType="begin"/>
    </w:r>
    <w:r>
      <w:instrText xml:space="preserve"> PAGE </w:instrText>
    </w:r>
    <w:r>
      <w:fldChar w:fldCharType="end"/>
    </w:r>
    <w:r>
      <w:rPr>
        <w:color w:val="455A64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55A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