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b/>
          <w:color w:val="1F3A5F"/>
          <w:sz w:val="52"/>
        </w:rPr>
        <w:t>PLANES DE CLASE</w:t>
      </w:r>
    </w:p>
    <w:p>
      <w:pPr>
        <w:spacing w:after="200"/>
        <w:jc w:val="center"/>
      </w:pPr>
      <w:r>
        <w:rPr>
          <w:b/>
          <w:color w:val="1F3A5F"/>
          <w:sz w:val="36"/>
        </w:rPr>
        <w:t>Historia y Geografía · 7.º grado</w:t>
      </w:r>
    </w:p>
    <w:p>
      <w:pPr>
        <w:spacing w:after="200"/>
        <w:jc w:val="center"/>
      </w:pPr>
      <w:r>
        <w:rPr>
          <w:b w:val="0"/>
          <w:color w:val="1F3A5F"/>
          <w:sz w:val="26"/>
        </w:rPr>
        <w:t>Educación Escolar Básica · Tercer Ciclo</w:t>
      </w:r>
    </w:p>
    <w:p>
      <w:pPr>
        <w:spacing w:after="200"/>
        <w:jc w:val="center"/>
      </w:pPr>
      <w:r>
        <w:rPr>
          <w:b w:val="0"/>
          <w:color w:val="1F3A5F"/>
          <w:sz w:val="24"/>
        </w:rPr>
        <w:t>Bloque IV · encuentros 28 a 36</w:t>
      </w:r>
    </w:p>
    <w:p/>
    <w:p/>
    <w:p/>
    <w:p>
      <w:pPr>
        <w:spacing w:after="240"/>
        <w:jc w:val="center"/>
      </w:pPr>
      <w:r>
        <w:rPr>
          <w:sz w:val="24"/>
        </w:rPr>
        <w:t>Programa de Estudio: Historia y Geografía, 7.º grado (MEC, 2014)</w:t>
      </w:r>
    </w:p>
    <w:p>
      <w:pPr>
        <w:spacing w:after="240"/>
        <w:jc w:val="center"/>
      </w:pPr>
      <w:r>
        <w:rPr>
          <w:sz w:val="24"/>
        </w:rPr>
        <w:t>Carga horaria: 3 horas cátedra semanales de 40 minutos · 36 encuentros de 120 minutos</w:t>
      </w:r>
    </w:p>
    <w:p>
      <w:pPr>
        <w:spacing w:after="240"/>
        <w:jc w:val="center"/>
      </w:pPr>
      <w:r>
        <w:rPr>
          <w:sz w:val="24"/>
        </w:rPr>
        <w:t>Institución: ______________________________________</w:t>
      </w:r>
    </w:p>
    <w:p>
      <w:pPr>
        <w:spacing w:after="240"/>
        <w:jc w:val="center"/>
      </w:pPr>
      <w:r>
        <w:rPr>
          <w:sz w:val="24"/>
        </w:rPr>
        <w:t>Docente: ______________________________________</w:t>
      </w:r>
    </w:p>
    <w:p>
      <w:pPr>
        <w:spacing w:after="240"/>
        <w:jc w:val="center"/>
      </w:pPr>
      <w:r>
        <w:rPr>
          <w:sz w:val="24"/>
        </w:rPr>
        <w:t>Año lectivo: ____________</w:t>
      </w:r>
    </w:p>
    <w:p>
      <w:pPr>
        <w:pageBreakBefore/>
        <w:spacing w:after="240"/>
      </w:pPr>
      <w:r>
        <w:rPr>
          <w:b/>
          <w:color w:val="1F3A5F"/>
          <w:sz w:val="32"/>
        </w:rPr>
        <w:t>Índice</w:t>
      </w:r>
    </w:p>
    <w:p>
      <w:pPr>
        <w:tabs>
          <w:tab w:pos="9638" w:val="right" w:leader="dot"/>
        </w:tabs>
        <w:spacing w:after="120"/>
      </w:pPr>
      <w:r>
        <w:rPr>
          <w:sz w:val="22"/>
        </w:rPr>
        <w:t>Plan de Clase N.º 28 — Clase 18 — La hidrografía y la Hidrovía</w:t>
        <w:tab/>
        <w:t>3</w:t>
      </w:r>
    </w:p>
    <w:p>
      <w:pPr>
        <w:tabs>
          <w:tab w:pos="9638" w:val="right" w:leader="dot"/>
        </w:tabs>
        <w:spacing w:after="120"/>
      </w:pPr>
      <w:r>
        <w:rPr>
          <w:sz w:val="22"/>
        </w:rPr>
        <w:t>Plan de Clase N.º 29 — Continuación F — La Hidrovía: beneficios, impactos y decisiones</w:t>
        <w:tab/>
        <w:t>5</w:t>
      </w:r>
    </w:p>
    <w:p>
      <w:pPr>
        <w:tabs>
          <w:tab w:pos="9638" w:val="right" w:leader="dot"/>
        </w:tabs>
        <w:spacing w:after="120"/>
      </w:pPr>
      <w:r>
        <w:rPr>
          <w:sz w:val="22"/>
        </w:rPr>
        <w:t>Plan de Clase N.º 30 — Evaluación de la Unidad 5 — Posición, relieve e hidrografía</w:t>
        <w:tab/>
        <w:t>7</w:t>
      </w:r>
    </w:p>
    <w:p>
      <w:pPr>
        <w:tabs>
          <w:tab w:pos="9638" w:val="right" w:leader="dot"/>
        </w:tabs>
        <w:spacing w:after="120"/>
      </w:pPr>
      <w:r>
        <w:rPr>
          <w:sz w:val="22"/>
        </w:rPr>
        <w:t>Plan de Clase N.º 31 — Clase 19 — El clima de Paraguay y de América</w:t>
        <w:tab/>
        <w:t>9</w:t>
      </w:r>
    </w:p>
    <w:p>
      <w:pPr>
        <w:tabs>
          <w:tab w:pos="9638" w:val="right" w:leader="dot"/>
        </w:tabs>
        <w:spacing w:after="120"/>
      </w:pPr>
      <w:r>
        <w:rPr>
          <w:sz w:val="22"/>
        </w:rPr>
        <w:t>Plan de Clase N.º 32 — Clase 20 — Regiones naturales de Paraguay y América</w:t>
        <w:tab/>
        <w:t>11</w:t>
      </w:r>
    </w:p>
    <w:p>
      <w:pPr>
        <w:tabs>
          <w:tab w:pos="9638" w:val="right" w:leader="dot"/>
        </w:tabs>
        <w:spacing w:after="120"/>
      </w:pPr>
      <w:r>
        <w:rPr>
          <w:sz w:val="22"/>
        </w:rPr>
        <w:t>Plan de Clase N.º 33 — Clase 21 — La gestión ambiental en el Paraguay</w:t>
        <w:tab/>
        <w:t>13</w:t>
      </w:r>
    </w:p>
    <w:p>
      <w:pPr>
        <w:tabs>
          <w:tab w:pos="9638" w:val="right" w:leader="dot"/>
        </w:tabs>
        <w:spacing w:after="120"/>
      </w:pPr>
      <w:r>
        <w:rPr>
          <w:sz w:val="22"/>
        </w:rPr>
        <w:t>Plan de Clase N.º 34 — Continuación G — Clima, ecosistemas y gestión ambiental</w:t>
        <w:tab/>
        <w:t>15</w:t>
      </w:r>
    </w:p>
    <w:p>
      <w:pPr>
        <w:tabs>
          <w:tab w:pos="9638" w:val="right" w:leader="dot"/>
        </w:tabs>
        <w:spacing w:after="120"/>
      </w:pPr>
      <w:r>
        <w:rPr>
          <w:sz w:val="22"/>
        </w:rPr>
        <w:t>Plan de Clase N.º 35 — Evaluación de la Unidad 6 — Clima, regiones naturales y ambiente</w:t>
        <w:tab/>
        <w:t>17</w:t>
      </w:r>
    </w:p>
    <w:p>
      <w:pPr>
        <w:tabs>
          <w:tab w:pos="9638" w:val="right" w:leader="dot"/>
        </w:tabs>
        <w:spacing w:after="120"/>
      </w:pPr>
      <w:r>
        <w:rPr>
          <w:sz w:val="22"/>
        </w:rPr>
        <w:t>Plan de Clase N.º 36 — Evaluación Integradora de la 2.ª etapa — Unidades 4 a 6</w:t>
        <w:tab/>
        <w:t>19</w:t>
      </w:r>
    </w:p>
    <w:p>
      <w:pPr>
        <w:keepNext/>
        <w:pageBreakBefore/>
        <w:spacing w:after="40"/>
      </w:pPr>
      <w:r>
        <w:rPr>
          <w:b/>
          <w:color w:val="1F3A5F"/>
          <w:sz w:val="30"/>
        </w:rPr>
        <w:t>Plan de Clase N.º 28</w:t>
      </w:r>
    </w:p>
    <w:p>
      <w:pPr>
        <w:keepNext/>
        <w:spacing w:after="120"/>
      </w:pPr>
      <w:r>
        <w:rPr>
          <w:b/>
          <w:sz w:val="25"/>
        </w:rPr>
        <w:t>Clase 18 — La hidrografía y la Hidrovía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28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18 (Figuras 18.1, 18.2 y 18.3); copias de la Ficha reproducible 18-A preparadas antes del encuentro (algunas con banco de nombres); lápices azul y rojo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Relaciona las características de las unidades orohidrográficas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Reconoce los principales ríos, lagos, esteros y acuíferos del Paraguay y su ubicación.</w:t>
            </w:r>
          </w:p>
          <w:p>
            <w:pPr>
              <w:spacing w:after="20"/>
              <w:ind w:left="198" w:hanging="198"/>
            </w:pPr>
            <w:r>
              <w:rPr>
                <w:sz w:val="20"/>
              </w:rPr>
              <w:t>• Identifica las grandes cuencas y vertientes de América.</w:t>
            </w:r>
          </w:p>
          <w:p>
            <w:pPr>
              <w:spacing w:after="20"/>
              <w:ind w:left="198" w:hanging="198"/>
            </w:pPr>
            <w:r>
              <w:rPr>
                <w:sz w:val="20"/>
              </w:rPr>
              <w:t>• Explica la importancia de los ríos y de la Hidrovía, y la necesidad de preservar el agua.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ubiquen la red hidrográfica del Paraguay dentro de la Cuenca del Plata, la comparen con la de América y relacionen el agua con la energía, el transporte y su cuidado.</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(Ficha 18-A); fuente cartográfica (preguntas 1 a 3); actividades 1, 3, 5, 7, 8 y 12; actividad 14 (oral).</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2, 4, 6 y 9 (en clase si alcanza; si no, en casa, con revisión breve al abrir el encuentro 29).</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10, 11 y 13 (repaso breve) y actividad 15.</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Pregunta: «¿De dónde viene el agua que sale de la canilla en tu casa?». Anota las respuestas (río, pozo, acuífero).</w:t>
            </w:r>
          </w:p>
        </w:tc>
        <w:tc>
          <w:tcPr>
            <w:tcW w:type="dxa" w:w="3005"/>
          </w:tcPr>
          <w:p>
            <w:pPr>
              <w:spacing w:after="0"/>
            </w:pPr>
            <w:r>
              <w:rPr>
                <w:b w:val="0"/>
                <w:sz w:val="20"/>
              </w:rPr>
              <w:t>Responden según su experiencia.</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10–25</w:t>
            </w:r>
          </w:p>
        </w:tc>
        <w:tc>
          <w:tcPr>
            <w:tcW w:type="dxa" w:w="3572"/>
          </w:tcPr>
          <w:p>
            <w:pPr>
              <w:spacing w:after="0"/>
            </w:pPr>
            <w:r>
              <w:rPr>
                <w:b w:val="0"/>
                <w:sz w:val="20"/>
              </w:rPr>
              <w:t>Explica río, afluente, margen, cuenca y vertiente con el Concepto clave y el Ejemplo del Tebicuary; dibuja en la pizarra el camino del agua hasta el Río de la Plata.</w:t>
            </w:r>
          </w:p>
        </w:tc>
        <w:tc>
          <w:tcPr>
            <w:tcW w:type="dxa" w:w="3005"/>
          </w:tcPr>
          <w:p>
            <w:pPr>
              <w:spacing w:after="0"/>
            </w:pPr>
            <w:r>
              <w:rPr>
                <w:b w:val="0"/>
                <w:sz w:val="20"/>
              </w:rPr>
              <w:t>Resuelven las actividades 1, 7 y 8 y las comprueban con el compañero.</w:t>
            </w:r>
          </w:p>
        </w:tc>
        <w:tc>
          <w:tcPr>
            <w:tcW w:type="dxa" w:w="2098"/>
          </w:tcPr>
          <w:p>
            <w:pPr>
              <w:spacing w:after="0"/>
            </w:pPr>
            <w:r>
              <w:rPr>
                <w:b w:val="0"/>
                <w:sz w:val="20"/>
              </w:rPr>
              <w:t>Actividades 1, 7 y 8 (esenciales).</w:t>
            </w:r>
          </w:p>
        </w:tc>
      </w:tr>
      <w:tr>
        <w:trPr>
          <w:cantSplit/>
        </w:trPr>
        <w:tc>
          <w:tcPr>
            <w:tcW w:type="dxa" w:w="964"/>
          </w:tcPr>
          <w:p>
            <w:pPr>
              <w:spacing w:after="0"/>
              <w:jc w:val="center"/>
            </w:pPr>
            <w:r>
              <w:rPr>
                <w:b w:val="0"/>
                <w:sz w:val="20"/>
              </w:rPr>
              <w:t>25–50</w:t>
            </w:r>
          </w:p>
        </w:tc>
        <w:tc>
          <w:tcPr>
            <w:tcW w:type="dxa" w:w="3572"/>
          </w:tcPr>
          <w:p>
            <w:pPr>
              <w:spacing w:after="0"/>
            </w:pPr>
            <w:r>
              <w:rPr>
                <w:b w:val="0"/>
                <w:sz w:val="20"/>
              </w:rPr>
              <w:t>Lectura de «Los grandes ríos del Paraguay» con la Figura 18.1 y el cuadro de los tres ríos. Modela en la pizarra el primer paso del «Ubicate» (repasar el río Paraguay) y después acompaña. Al final del bloque revisa la ficha con la Figura 18.1 proyectada o dibujada.</w:t>
            </w:r>
          </w:p>
        </w:tc>
        <w:tc>
          <w:tcPr>
            <w:tcW w:type="dxa" w:w="3005"/>
          </w:tcPr>
          <w:p>
            <w:pPr>
              <w:spacing w:after="0"/>
            </w:pPr>
            <w:r>
              <w:rPr>
                <w:b w:val="0"/>
                <w:sz w:val="20"/>
              </w:rPr>
              <w:t>En parejas resuelven el «Ubicate» en la Ficha 18-A y lo revisan con la Figura 18.1.</w:t>
            </w:r>
          </w:p>
        </w:tc>
        <w:tc>
          <w:tcPr>
            <w:tcW w:type="dxa" w:w="2098"/>
          </w:tcPr>
          <w:p>
            <w:pPr>
              <w:spacing w:after="0"/>
            </w:pPr>
            <w:r>
              <w:rPr>
                <w:b w:val="0"/>
                <w:sz w:val="20"/>
              </w:rPr>
              <w:t>Ficha 18-A revisada (esencial).</w:t>
            </w:r>
          </w:p>
        </w:tc>
      </w:tr>
      <w:tr>
        <w:trPr>
          <w:cantSplit/>
        </w:trPr>
        <w:tc>
          <w:tcPr>
            <w:tcW w:type="dxa" w:w="964"/>
          </w:tcPr>
          <w:p>
            <w:pPr>
              <w:spacing w:after="0"/>
              <w:jc w:val="center"/>
            </w:pPr>
            <w:r>
              <w:rPr>
                <w:b w:val="0"/>
                <w:sz w:val="20"/>
              </w:rPr>
              <w:t>50–60</w:t>
            </w:r>
          </w:p>
        </w:tc>
        <w:tc>
          <w:tcPr>
            <w:tcW w:type="dxa" w:w="3572"/>
          </w:tcPr>
          <w:p>
            <w:pPr>
              <w:spacing w:after="0"/>
            </w:pPr>
            <w:r>
              <w:rPr>
                <w:b w:val="0"/>
                <w:sz w:val="20"/>
              </w:rPr>
              <w:t>Lectura de «Lagos, esteros, humedales y agua subterránea»; relaciona el Acuífero Patiño con el inicio.</w:t>
            </w:r>
          </w:p>
        </w:tc>
        <w:tc>
          <w:tcPr>
            <w:tcW w:type="dxa" w:w="3005"/>
          </w:tcPr>
          <w:p>
            <w:pPr>
              <w:spacing w:after="0"/>
            </w:pPr>
            <w:r>
              <w:rPr>
                <w:b w:val="0"/>
                <w:sz w:val="20"/>
              </w:rPr>
              <w:t>Resuelven la actividad 5.</w:t>
            </w:r>
          </w:p>
        </w:tc>
        <w:tc>
          <w:tcPr>
            <w:tcW w:type="dxa" w:w="2098"/>
          </w:tcPr>
          <w:p>
            <w:pPr>
              <w:spacing w:after="0"/>
            </w:pPr>
            <w:r>
              <w:rPr>
                <w:b w:val="0"/>
                <w:sz w:val="20"/>
              </w:rPr>
              <w:t>Actividad 5 (esencial).</w:t>
            </w:r>
          </w:p>
        </w:tc>
      </w:tr>
      <w:tr>
        <w:trPr>
          <w:cantSplit/>
        </w:trPr>
        <w:tc>
          <w:tcPr>
            <w:tcW w:type="dxa" w:w="964"/>
          </w:tcPr>
          <w:p>
            <w:pPr>
              <w:spacing w:after="0"/>
              <w:jc w:val="center"/>
            </w:pPr>
            <w:r>
              <w:rPr>
                <w:b w:val="0"/>
                <w:sz w:val="20"/>
              </w:rPr>
              <w:t>60–70</w:t>
            </w:r>
          </w:p>
        </w:tc>
        <w:tc>
          <w:tcPr>
            <w:tcW w:type="dxa" w:w="3572"/>
          </w:tcPr>
          <w:p>
            <w:pPr>
              <w:spacing w:after="0"/>
            </w:pPr>
            <w:r>
              <w:rPr>
                <w:b w:val="0"/>
                <w:sz w:val="20"/>
              </w:rPr>
              <w:t>Lectura de «Ríos que dan vida y energía» y de «La Hidrovía Paraguay-Paraná» con la Figura 18.2.</w:t>
            </w:r>
          </w:p>
        </w:tc>
        <w:tc>
          <w:tcPr>
            <w:tcW w:type="dxa" w:w="3005"/>
          </w:tcPr>
          <w:p>
            <w:pPr>
              <w:spacing w:after="0"/>
            </w:pPr>
            <w:r>
              <w:rPr>
                <w:b w:val="0"/>
                <w:sz w:val="20"/>
              </w:rPr>
              <w:t>Resuelven la actividad 3 y explican oralmente por qué ninguna obra es solo beneficio.</w:t>
            </w:r>
          </w:p>
        </w:tc>
        <w:tc>
          <w:tcPr>
            <w:tcW w:type="dxa" w:w="2098"/>
          </w:tcPr>
          <w:p>
            <w:pPr>
              <w:spacing w:after="0"/>
            </w:pPr>
            <w:r>
              <w:rPr>
                <w:b w:val="0"/>
                <w:sz w:val="20"/>
              </w:rPr>
              <w:t>Actividad 3 (esencial).</w:t>
            </w:r>
          </w:p>
        </w:tc>
      </w:tr>
      <w:tr>
        <w:trPr>
          <w:cantSplit/>
        </w:trPr>
        <w:tc>
          <w:tcPr>
            <w:tcW w:type="dxa" w:w="964"/>
          </w:tcPr>
          <w:p>
            <w:pPr>
              <w:spacing w:after="0"/>
              <w:jc w:val="center"/>
            </w:pPr>
            <w:r>
              <w:rPr>
                <w:b w:val="0"/>
                <w:sz w:val="20"/>
              </w:rPr>
              <w:t>70–90</w:t>
            </w:r>
          </w:p>
        </w:tc>
        <w:tc>
          <w:tcPr>
            <w:tcW w:type="dxa" w:w="3572"/>
          </w:tcPr>
          <w:p>
            <w:pPr>
              <w:spacing w:after="0"/>
            </w:pPr>
            <w:r>
              <w:rPr>
                <w:b w:val="0"/>
                <w:sz w:val="20"/>
              </w:rPr>
              <w:t>Presenta «Los grandes ríos y lagos de América» con la Figura 18.3 y comprueba en voz alta la primera pregunta de la fuente.</w:t>
            </w:r>
          </w:p>
        </w:tc>
        <w:tc>
          <w:tcPr>
            <w:tcW w:type="dxa" w:w="3005"/>
          </w:tcPr>
          <w:p>
            <w:pPr>
              <w:spacing w:after="0"/>
            </w:pPr>
            <w:r>
              <w:rPr>
                <w:b w:val="0"/>
                <w:sz w:val="20"/>
              </w:rPr>
              <w:t>Responden por escrito las preguntas 1 a 3 de la fuente cartográfica.</w:t>
            </w:r>
          </w:p>
        </w:tc>
        <w:tc>
          <w:tcPr>
            <w:tcW w:type="dxa" w:w="2098"/>
          </w:tcPr>
          <w:p>
            <w:pPr>
              <w:spacing w:after="0"/>
            </w:pPr>
            <w:r>
              <w:rPr>
                <w:b w:val="0"/>
                <w:sz w:val="20"/>
              </w:rPr>
              <w:t>Fuente cartográfica (esencial).</w:t>
            </w:r>
          </w:p>
        </w:tc>
      </w:tr>
      <w:tr>
        <w:trPr>
          <w:cantSplit/>
        </w:trPr>
        <w:tc>
          <w:tcPr>
            <w:tcW w:type="dxa" w:w="964"/>
          </w:tcPr>
          <w:p>
            <w:pPr>
              <w:spacing w:after="0"/>
              <w:jc w:val="center"/>
            </w:pPr>
            <w:r>
              <w:rPr>
                <w:b w:val="0"/>
                <w:sz w:val="20"/>
              </w:rPr>
              <w:t>90–100</w:t>
            </w:r>
          </w:p>
        </w:tc>
        <w:tc>
          <w:tcPr>
            <w:tcW w:type="dxa" w:w="3572"/>
          </w:tcPr>
          <w:p>
            <w:pPr>
              <w:spacing w:after="0"/>
            </w:pPr>
            <w:r>
              <w:rPr>
                <w:b w:val="0"/>
                <w:sz w:val="20"/>
              </w:rPr>
              <w:t>Lectura de «Cuidar el agua» y del Concepto clave sobre recursos renovables.</w:t>
            </w:r>
          </w:p>
        </w:tc>
        <w:tc>
          <w:tcPr>
            <w:tcW w:type="dxa" w:w="3005"/>
          </w:tcPr>
          <w:p>
            <w:pPr>
              <w:spacing w:after="0"/>
            </w:pPr>
            <w:r>
              <w:rPr>
                <w:b w:val="0"/>
                <w:sz w:val="20"/>
              </w:rPr>
              <w:t>Resuelven la actividad 12; quien termina antes sigue con las actividades 2, 4, 6 y 9 (consolidación; si no alcanza el tiempo, se completan en casa).</w:t>
            </w:r>
          </w:p>
        </w:tc>
        <w:tc>
          <w:tcPr>
            <w:tcW w:type="dxa" w:w="2098"/>
          </w:tcPr>
          <w:p>
            <w:pPr>
              <w:spacing w:after="0"/>
            </w:pPr>
            <w:r>
              <w:rPr>
                <w:b w:val="0"/>
                <w:sz w:val="20"/>
              </w:rPr>
              <w:t>Actividad 12 (esencial);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100–110</w:t>
            </w:r>
          </w:p>
        </w:tc>
        <w:tc>
          <w:tcPr>
            <w:tcW w:type="dxa" w:w="3572"/>
          </w:tcPr>
          <w:p>
            <w:pPr>
              <w:spacing w:after="0"/>
            </w:pPr>
            <w:r>
              <w:rPr>
                <w:b w:val="0"/>
                <w:sz w:val="20"/>
              </w:rPr>
              <w:t>Retoma solo los errores más frecuentes de las esenciales (la ficha ya se revisó en su bloque).</w:t>
            </w:r>
          </w:p>
        </w:tc>
        <w:tc>
          <w:tcPr>
            <w:tcW w:type="dxa" w:w="3005"/>
          </w:tcPr>
          <w:p>
            <w:pPr>
              <w:spacing w:after="0"/>
            </w:pPr>
            <w:r>
              <w:rPr>
                <w:b w:val="0"/>
                <w:sz w:val="20"/>
              </w:rPr>
              <w:t>Corrigen con otro color lo que haga falta.</w:t>
            </w:r>
          </w:p>
        </w:tc>
        <w:tc>
          <w:tcPr>
            <w:tcW w:type="dxa" w:w="2098"/>
          </w:tcPr>
          <w:p>
            <w:pPr>
              <w:spacing w:after="0"/>
            </w:pPr>
            <w:r>
              <w:rPr>
                <w:b w:val="0"/>
                <w:sz w:val="20"/>
              </w:rPr>
              <w:t>Errores frecuentes corregidos.</w:t>
            </w:r>
          </w:p>
        </w:tc>
      </w:tr>
      <w:tr>
        <w:trPr>
          <w:cantSplit/>
        </w:trPr>
        <w:tc>
          <w:tcPr>
            <w:tcW w:type="dxa" w:w="964"/>
          </w:tcPr>
          <w:p>
            <w:pPr>
              <w:spacing w:after="0"/>
              <w:jc w:val="center"/>
            </w:pPr>
            <w:r>
              <w:rPr>
                <w:b w:val="0"/>
                <w:sz w:val="20"/>
              </w:rPr>
              <w:t>110–120</w:t>
            </w:r>
          </w:p>
        </w:tc>
        <w:tc>
          <w:tcPr>
            <w:tcW w:type="dxa" w:w="3572"/>
          </w:tcPr>
          <w:p>
            <w:pPr>
              <w:spacing w:after="0"/>
            </w:pPr>
            <w:r>
              <w:rPr>
                <w:b w:val="0"/>
                <w:sz w:val="20"/>
              </w:rPr>
              <w:t>Puesta en común de la actividad 14 y asignación de la tarea.</w:t>
            </w:r>
          </w:p>
        </w:tc>
        <w:tc>
          <w:tcPr>
            <w:tcW w:type="dxa" w:w="3005"/>
          </w:tcPr>
          <w:p>
            <w:pPr>
              <w:spacing w:after="0"/>
            </w:pPr>
            <w:r>
              <w:rPr>
                <w:b w:val="0"/>
                <w:sz w:val="20"/>
              </w:rPr>
              <w:t>Comparten tres usos del agua con ejemplos.</w:t>
            </w:r>
          </w:p>
        </w:tc>
        <w:tc>
          <w:tcPr>
            <w:tcW w:type="dxa" w:w="2098"/>
          </w:tcPr>
          <w:p>
            <w:pPr>
              <w:spacing w:after="0"/>
            </w:pPr>
            <w:r>
              <w:rPr>
                <w:b w:val="0"/>
                <w:sz w:val="20"/>
              </w:rPr>
              <w:t>Actividad 14 (oral).</w:t>
            </w:r>
          </w:p>
        </w:tc>
      </w:tr>
    </w:tbl>
    <w:p>
      <w:pPr>
        <w:keepNext/>
        <w:spacing w:before="160" w:after="60"/>
      </w:pPr>
      <w:r>
        <w:rPr>
          <w:b/>
          <w:color w:val="1F3A5F"/>
          <w:sz w:val="22"/>
        </w:rPr>
        <w:t>Atención a la diversidad</w:t>
      </w:r>
    </w:p>
    <w:p>
      <w:pPr>
        <w:pStyle w:val="ListBullet"/>
      </w:pPr>
      <w:r>
        <w:t>Apoyo espacial: antes de clase, el docente escribe al pie de algunas copias de la Ficha 18-A este banco de nombres: Paraguay, Paraná, Pilcomayo, Asunción, Itaipú, Yacyretá, Bolivia, Brasil, Argentina. El estudiante los copia en su lugar.</w:t>
      </w:r>
    </w:p>
    <w:p>
      <w:pPr>
        <w:pStyle w:val="ListBullet"/>
      </w:pPr>
      <w:r>
        <w:t>Apoyo en la lectura de mapas: el docente señala primero en la Figura 18.1 el río Paraguay y la frontera, y luego el estudiante repite en la ficha.</w:t>
      </w:r>
    </w:p>
    <w:p>
      <w:pPr>
        <w:pStyle w:val="ListBullet"/>
      </w:pPr>
      <w:r>
        <w:t>Ajuste de cantidad: quien necesita más tiempo hace solo las esenciales en clase (ver «Actividades según su función»).</w:t>
      </w:r>
    </w:p>
    <w:p>
      <w:pPr>
        <w:pStyle w:val="ListBullet"/>
      </w:pPr>
      <w:r>
        <w:t>Desafío: averiguar qué río, lago o acuífero abastece de agua a su localidad y qué institución la distribuye.</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Ubicación en mapa; lectura de fuente cartográfica; actividades.</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18-A; lista de cotejo; criterios de las actividades 14 y 15 tal como figuran en sus consignas.</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Ubica los ríos Paraguay, Paraná y Pilcomayo, Asunción e Itaipú, y señala los tramos limítrofes.</w:t>
            </w:r>
          </w:p>
          <w:p>
            <w:pPr>
              <w:spacing w:after="20"/>
              <w:ind w:left="198" w:hanging="198"/>
            </w:pPr>
            <w:r>
              <w:rPr>
                <w:sz w:val="20"/>
              </w:rPr>
              <w:t>• Explica por qué los ríos de la vertiente del Pacífico son más cortos en América del Sur.</w:t>
            </w:r>
          </w:p>
          <w:p>
            <w:pPr>
              <w:spacing w:after="20"/>
              <w:ind w:left="198" w:hanging="198"/>
            </w:pPr>
            <w:r>
              <w:rPr>
                <w:sz w:val="20"/>
              </w:rPr>
              <w:t>• Propone una medida concreta de cuidado del agua y dice a quién corresponde.</w:t>
            </w:r>
          </w:p>
        </w:tc>
      </w:tr>
    </w:tbl>
    <w:p>
      <w:pPr>
        <w:keepNext/>
        <w:spacing w:before="160" w:after="60"/>
      </w:pPr>
      <w:r>
        <w:rPr>
          <w:b/>
          <w:color w:val="1F3A5F"/>
          <w:sz w:val="22"/>
        </w:rPr>
        <w:t>Precisiones para el docente</w:t>
      </w:r>
    </w:p>
    <w:p>
      <w:pPr>
        <w:pStyle w:val="ListBullet"/>
      </w:pPr>
      <w:r>
        <w:t>Los mapas se hicieron con datos de Natural Earth: no muestran todos los afluentes ni los lagos Ypacaraí e Ypoá, que se nombran en el texto. Si hay un atlas escolar, conviene ubicarlos allí.</w:t>
      </w:r>
    </w:p>
    <w:p>
      <w:pPr>
        <w:pStyle w:val="ListBullet"/>
      </w:pPr>
      <w:r>
        <w:t>La Evaluación de la Unidad 5 trae su propia copia del mapa mudo; la Ficha 18-A se usa en esta clase.</w:t>
      </w:r>
    </w:p>
    <w:p>
      <w:pPr>
        <w:pStyle w:val="ListBullet"/>
      </w:pPr>
      <w:r>
        <w:t>Corrección N01: el Acuífero Patiño es agua subterránea; no se usa como ejemplo de uso de un río. En la actividad 14, los usos del agua de un río se ejemplifican con ríos (agua potable del río Paraguay, energía del Paraná, Hidrovía, pesca).</w:t>
      </w:r>
    </w:p>
    <w:p>
      <w:pPr>
        <w:keepNext/>
        <w:spacing w:before="160" w:after="60"/>
      </w:pPr>
      <w:r>
        <w:rPr>
          <w:b/>
          <w:color w:val="1F3A5F"/>
          <w:sz w:val="22"/>
        </w:rPr>
        <w:t>Tarea</w:t>
      </w:r>
    </w:p>
    <w:p>
      <w:r>
        <w:t>Actividades 10, 11 y 13 (repaso breve) y actividad 15 de la Clase 18.</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29</w:t>
      </w:r>
    </w:p>
    <w:p>
      <w:pPr>
        <w:keepNext/>
        <w:spacing w:after="120"/>
      </w:pPr>
      <w:r>
        <w:rPr>
          <w:b/>
          <w:sz w:val="25"/>
        </w:rPr>
        <w:t>Continuación F — La Hidrovía: beneficios, impactos y decisiones</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29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F y Figura 18.2 de la Clase 18; Fichas reproducibles F-A, F-B (tarjetas para recortar) y F-C, fotocopiadas antes del encuentro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Relaciona las características de las unidades orohidrográficas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por qué la Hidrovía es estratégica para un país sin litoral marítimo.</w:t>
            </w:r>
          </w:p>
          <w:p>
            <w:pPr>
              <w:spacing w:after="20"/>
              <w:ind w:left="198" w:hanging="198"/>
            </w:pPr>
            <w:r>
              <w:rPr>
                <w:sz w:val="20"/>
              </w:rPr>
              <w:t>• Distingue impactos económicos, sociales y ecológicos de la navegación y de sus obras.</w:t>
            </w:r>
          </w:p>
          <w:p>
            <w:pPr>
              <w:spacing w:after="20"/>
              <w:ind w:left="198" w:hanging="198"/>
            </w:pPr>
            <w:r>
              <w:rPr>
                <w:sz w:val="20"/>
              </w:rPr>
              <w:t>• Propone medidas de prevención y de control fundamentadas.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analicen una decisión desde varios roles y tomen posición con argumentos de las tres dimensiones.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consignas 1 a 4 del taller; matriz y decisión del equipo en la Ficha F-C (única decisión que se califica).</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En clase: autoevaluación del taller.</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Desafío de comparación con Itaipú (Clase 18).</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(12 min)</w:t>
            </w:r>
          </w:p>
        </w:tc>
      </w:tr>
      <w:tr>
        <w:trPr>
          <w:cantSplit/>
        </w:trPr>
        <w:tc>
          <w:tcPr>
            <w:tcW w:type="dxa" w:w="964"/>
          </w:tcPr>
          <w:p>
            <w:pPr>
              <w:spacing w:after="0"/>
              <w:jc w:val="center"/>
            </w:pPr>
            <w:r>
              <w:rPr>
                <w:b w:val="0"/>
                <w:sz w:val="20"/>
              </w:rPr>
              <w:t>0–12</w:t>
            </w:r>
          </w:p>
        </w:tc>
        <w:tc>
          <w:tcPr>
            <w:tcW w:type="dxa" w:w="3572"/>
          </w:tcPr>
          <w:p>
            <w:pPr>
              <w:spacing w:after="0"/>
            </w:pPr>
            <w:r>
              <w:rPr>
                <w:b w:val="0"/>
                <w:sz w:val="20"/>
              </w:rPr>
              <w:t>Recupera la Clase 18 con la Figura 18.2 (y revisa en dos o tres minutos las dudas de consolidación de la Clase 18) y pregunta: «Una obra muy útil, ¿puede tener costos? ¿Para quién?».</w:t>
            </w:r>
          </w:p>
        </w:tc>
        <w:tc>
          <w:tcPr>
            <w:tcW w:type="dxa" w:w="3005"/>
          </w:tcPr>
          <w:p>
            <w:pPr>
              <w:spacing w:after="0"/>
            </w:pPr>
            <w:r>
              <w:rPr>
                <w:b w:val="0"/>
                <w:sz w:val="20"/>
              </w:rPr>
              <w:t>Responden con ejemplos.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(86 min)</w:t>
            </w:r>
          </w:p>
        </w:tc>
      </w:tr>
      <w:tr>
        <w:trPr>
          <w:cantSplit/>
        </w:trPr>
        <w:tc>
          <w:tcPr>
            <w:tcW w:type="dxa" w:w="964"/>
          </w:tcPr>
          <w:p>
            <w:pPr>
              <w:spacing w:after="0"/>
              <w:jc w:val="center"/>
            </w:pPr>
            <w:r>
              <w:rPr>
                <w:b w:val="0"/>
                <w:sz w:val="20"/>
              </w:rPr>
              <w:t>12–25</w:t>
            </w:r>
          </w:p>
        </w:tc>
        <w:tc>
          <w:tcPr>
            <w:tcW w:type="dxa" w:w="3572"/>
          </w:tcPr>
          <w:p>
            <w:pPr>
              <w:spacing w:after="0"/>
            </w:pPr>
            <w:r>
              <w:rPr>
                <w:b w:val="0"/>
                <w:sz w:val="20"/>
              </w:rPr>
              <w:t>Lectura de «Una vía natural y regional».</w:t>
            </w:r>
          </w:p>
        </w:tc>
        <w:tc>
          <w:tcPr>
            <w:tcW w:type="dxa" w:w="3005"/>
          </w:tcPr>
          <w:p>
            <w:pPr>
              <w:spacing w:after="0"/>
            </w:pPr>
            <w:r>
              <w:rPr>
                <w:b w:val="0"/>
                <w:sz w:val="20"/>
              </w:rPr>
              <w:t>Subrayan los aspectos que el texto agrega además de «sirve para exportar».</w:t>
            </w:r>
          </w:p>
        </w:tc>
        <w:tc>
          <w:tcPr>
            <w:tcW w:type="dxa" w:w="2098"/>
          </w:tcPr>
          <w:p>
            <w:pPr>
              <w:spacing w:after="0"/>
            </w:pPr>
            <w:r>
              <w:rPr>
                <w:b w:val="0"/>
                <w:sz w:val="20"/>
              </w:rPr>
              <w:t>Texto subrayado.</w:t>
            </w:r>
          </w:p>
        </w:tc>
      </w:tr>
      <w:tr>
        <w:trPr>
          <w:cantSplit/>
        </w:trPr>
        <w:tc>
          <w:tcPr>
            <w:tcW w:type="dxa" w:w="964"/>
          </w:tcPr>
          <w:p>
            <w:pPr>
              <w:spacing w:after="0"/>
              <w:jc w:val="center"/>
            </w:pPr>
            <w:r>
              <w:rPr>
                <w:b w:val="0"/>
                <w:sz w:val="20"/>
              </w:rPr>
              <w:t>25–40</w:t>
            </w:r>
          </w:p>
        </w:tc>
        <w:tc>
          <w:tcPr>
            <w:tcW w:type="dxa" w:w="3572"/>
          </w:tcPr>
          <w:p>
            <w:pPr>
              <w:spacing w:after="0"/>
            </w:pPr>
            <w:r>
              <w:rPr>
                <w:b w:val="0"/>
                <w:sz w:val="20"/>
              </w:rPr>
              <w:t>Explica el cuadro de las tres dimensiones y el Concepto clave de evaluación de impacto ambiental, con un ejemplo distinto del caso.</w:t>
            </w:r>
          </w:p>
        </w:tc>
        <w:tc>
          <w:tcPr>
            <w:tcW w:type="dxa" w:w="3005"/>
          </w:tcPr>
          <w:p>
            <w:pPr>
              <w:spacing w:after="0"/>
            </w:pPr>
            <w:r>
              <w:rPr>
                <w:b w:val="0"/>
                <w:sz w:val="20"/>
              </w:rPr>
              <w:t>Escriben en el cuaderno una pregunta propia para cada fila del cuadro.</w:t>
            </w:r>
          </w:p>
        </w:tc>
        <w:tc>
          <w:tcPr>
            <w:tcW w:type="dxa" w:w="2098"/>
          </w:tcPr>
          <w:p>
            <w:pPr>
              <w:spacing w:after="0"/>
            </w:pPr>
            <w:r>
              <w:rPr>
                <w:b w:val="0"/>
                <w:sz w:val="20"/>
              </w:rPr>
              <w:t>Tres preguntas en el cuaderno.</w:t>
            </w:r>
          </w:p>
        </w:tc>
      </w:tr>
      <w:tr>
        <w:trPr>
          <w:cantSplit/>
        </w:trPr>
        <w:tc>
          <w:tcPr>
            <w:tcW w:type="dxa" w:w="964"/>
          </w:tcPr>
          <w:p>
            <w:pPr>
              <w:spacing w:after="0"/>
              <w:jc w:val="center"/>
            </w:pPr>
            <w:r>
              <w:rPr>
                <w:b w:val="0"/>
                <w:sz w:val="20"/>
              </w:rPr>
              <w:t>40–50</w:t>
            </w:r>
          </w:p>
        </w:tc>
        <w:tc>
          <w:tcPr>
            <w:tcW w:type="dxa" w:w="3572"/>
          </w:tcPr>
          <w:p>
            <w:pPr>
              <w:spacing w:after="0"/>
            </w:pPr>
            <w:r>
              <w:rPr>
                <w:b w:val="0"/>
                <w:sz w:val="20"/>
              </w:rPr>
              <w:t>Organiza grupos de 4, reparte las Fichas F-A y F-B y asigna los roles. Lee en voz alta los criterios de la consigna 4 y aclara que se califica solo la decisión de la Ficha F-C.</w:t>
            </w:r>
          </w:p>
        </w:tc>
        <w:tc>
          <w:tcPr>
            <w:tcW w:type="dxa" w:w="3005"/>
          </w:tcPr>
          <w:p>
            <w:pPr>
              <w:spacing w:after="0"/>
            </w:pPr>
            <w:r>
              <w:rPr>
                <w:b w:val="0"/>
                <w:sz w:val="20"/>
              </w:rPr>
              <w:t>Leen el caso y completan la tarjeta de su rol (qué gana, qué arriesga, argumento).</w:t>
            </w:r>
          </w:p>
        </w:tc>
        <w:tc>
          <w:tcPr>
            <w:tcW w:type="dxa" w:w="2098"/>
          </w:tcPr>
          <w:p>
            <w:pPr>
              <w:spacing w:after="0"/>
            </w:pPr>
            <w:r>
              <w:rPr>
                <w:b w:val="0"/>
                <w:sz w:val="20"/>
              </w:rPr>
              <w:t>Tarjetas de rol completas.</w:t>
            </w:r>
          </w:p>
        </w:tc>
      </w:tr>
      <w:tr>
        <w:trPr>
          <w:cantSplit/>
        </w:trPr>
        <w:tc>
          <w:tcPr>
            <w:tcW w:type="dxa" w:w="964"/>
          </w:tcPr>
          <w:p>
            <w:pPr>
              <w:spacing w:after="0"/>
              <w:jc w:val="center"/>
            </w:pPr>
            <w:r>
              <w:rPr>
                <w:b w:val="0"/>
                <w:sz w:val="20"/>
              </w:rPr>
              <w:t>50–80</w:t>
            </w:r>
          </w:p>
        </w:tc>
        <w:tc>
          <w:tcPr>
            <w:tcW w:type="dxa" w:w="3572"/>
          </w:tcPr>
          <w:p>
            <w:pPr>
              <w:spacing w:after="0"/>
            </w:pPr>
            <w:r>
              <w:rPr>
                <w:b w:val="0"/>
                <w:sz w:val="20"/>
              </w:rPr>
              <w:t>Circula orientando; pide que cada rol fundamente.</w:t>
            </w:r>
          </w:p>
        </w:tc>
        <w:tc>
          <w:tcPr>
            <w:tcW w:type="dxa" w:w="3005"/>
          </w:tcPr>
          <w:p>
            <w:pPr>
              <w:spacing w:after="0"/>
            </w:pPr>
            <w:r>
              <w:rPr>
                <w:b w:val="0"/>
                <w:sz w:val="20"/>
              </w:rPr>
              <w:t>Resuelven las consignas 1 a 3 y completan la matriz de la Ficha F-C.</w:t>
            </w:r>
          </w:p>
        </w:tc>
        <w:tc>
          <w:tcPr>
            <w:tcW w:type="dxa" w:w="2098"/>
          </w:tcPr>
          <w:p>
            <w:pPr>
              <w:spacing w:after="0"/>
            </w:pPr>
            <w:r>
              <w:rPr>
                <w:b w:val="0"/>
                <w:sz w:val="20"/>
              </w:rPr>
              <w:t>Consignas 1 a 3 y Ficha F-C (esenciales).</w:t>
            </w:r>
          </w:p>
        </w:tc>
      </w:tr>
      <w:tr>
        <w:trPr>
          <w:cantSplit/>
        </w:trPr>
        <w:tc>
          <w:tcPr>
            <w:tcW w:type="dxa" w:w="964"/>
          </w:tcPr>
          <w:p>
            <w:pPr>
              <w:spacing w:after="0"/>
              <w:jc w:val="center"/>
            </w:pPr>
            <w:r>
              <w:rPr>
                <w:b w:val="0"/>
                <w:sz w:val="20"/>
              </w:rPr>
              <w:t>80–98</w:t>
            </w:r>
          </w:p>
        </w:tc>
        <w:tc>
          <w:tcPr>
            <w:tcW w:type="dxa" w:w="3572"/>
          </w:tcPr>
          <w:p>
            <w:pPr>
              <w:spacing w:after="0"/>
            </w:pPr>
            <w:r>
              <w:rPr>
                <w:b w:val="0"/>
                <w:sz w:val="20"/>
              </w:rPr>
              <w:t>Recuerda la extensión y los criterios de la decisión.</w:t>
            </w:r>
          </w:p>
        </w:tc>
        <w:tc>
          <w:tcPr>
            <w:tcW w:type="dxa" w:w="3005"/>
          </w:tcPr>
          <w:p>
            <w:pPr>
              <w:spacing w:after="0"/>
            </w:pPr>
            <w:r>
              <w:rPr>
                <w:b w:val="0"/>
                <w:sz w:val="20"/>
              </w:rPr>
              <w:t>Escriben la decisión del equipo en la Ficha F-C (consigna 4); los renglones del tomo sirven de borrador personal.</w:t>
            </w:r>
          </w:p>
        </w:tc>
        <w:tc>
          <w:tcPr>
            <w:tcW w:type="dxa" w:w="2098"/>
          </w:tcPr>
          <w:p>
            <w:pPr>
              <w:spacing w:after="0"/>
            </w:pPr>
            <w:r>
              <w:rPr>
                <w:b w:val="0"/>
                <w:sz w:val="20"/>
              </w:rPr>
              <w:t>Consigna 4 en la Ficha F-C (esencial).</w:t>
            </w:r>
          </w:p>
        </w:tc>
      </w:tr>
      <w:tr>
        <w:trPr>
          <w:cantSplit/>
        </w:trPr>
        <w:tc>
          <w:tcPr>
            <w:tcW w:type="dxa" w:w="2098"/>
            <w:gridSpan w:val="4"/>
            <w:shd w:val="clear" w:color="auto" w:fill="E8EDF3"/>
          </w:tcPr>
          <w:p>
            <w:pPr>
              <w:keepNext/>
              <w:spacing w:after="0"/>
            </w:pPr>
            <w:r>
              <w:rPr>
                <w:b/>
                <w:sz w:val="20"/>
              </w:rPr>
              <w:t>Cierre (22 min)</w:t>
            </w:r>
          </w:p>
        </w:tc>
      </w:tr>
      <w:tr>
        <w:trPr>
          <w:cantSplit/>
        </w:trPr>
        <w:tc>
          <w:tcPr>
            <w:tcW w:type="dxa" w:w="964"/>
          </w:tcPr>
          <w:p>
            <w:pPr>
              <w:spacing w:after="0"/>
              <w:jc w:val="center"/>
            </w:pPr>
            <w:r>
              <w:rPr>
                <w:b w:val="0"/>
                <w:sz w:val="20"/>
              </w:rPr>
              <w:t>98–112</w:t>
            </w:r>
          </w:p>
        </w:tc>
        <w:tc>
          <w:tcPr>
            <w:tcW w:type="dxa" w:w="3572"/>
          </w:tcPr>
          <w:p>
            <w:pPr>
              <w:spacing w:after="0"/>
            </w:pPr>
            <w:r>
              <w:rPr>
                <w:b w:val="0"/>
                <w:sz w:val="20"/>
              </w:rPr>
              <w:t>Invita a dos equipos con decisiones distintas a exponer y sintetiza.</w:t>
            </w:r>
          </w:p>
        </w:tc>
        <w:tc>
          <w:tcPr>
            <w:tcW w:type="dxa" w:w="3005"/>
          </w:tcPr>
          <w:p>
            <w:pPr>
              <w:spacing w:after="0"/>
            </w:pPr>
            <w:r>
              <w:rPr>
                <w:b w:val="0"/>
                <w:sz w:val="20"/>
              </w:rPr>
              <w:t>Exponen y comparan argumentos.</w:t>
            </w:r>
          </w:p>
        </w:tc>
        <w:tc>
          <w:tcPr>
            <w:tcW w:type="dxa" w:w="2098"/>
          </w:tcPr>
          <w:p>
            <w:pPr>
              <w:spacing w:after="0"/>
            </w:pPr>
            <w:r>
              <w:rPr>
                <w:b w:val="0"/>
                <w:sz w:val="20"/>
              </w:rPr>
              <w:t>Exposición oral.</w:t>
            </w:r>
          </w:p>
        </w:tc>
      </w:tr>
      <w:tr>
        <w:trPr>
          <w:cantSplit/>
        </w:trPr>
        <w:tc>
          <w:tcPr>
            <w:tcW w:type="dxa" w:w="964"/>
          </w:tcPr>
          <w:p>
            <w:pPr>
              <w:spacing w:after="0"/>
              <w:jc w:val="center"/>
            </w:pPr>
            <w:r>
              <w:rPr>
                <w:b w:val="0"/>
                <w:sz w:val="20"/>
              </w:rPr>
              <w:t>112–120</w:t>
            </w:r>
          </w:p>
        </w:tc>
        <w:tc>
          <w:tcPr>
            <w:tcW w:type="dxa" w:w="3572"/>
          </w:tcPr>
          <w:p>
            <w:pPr>
              <w:spacing w:after="0"/>
            </w:pPr>
            <w:r>
              <w:rPr>
                <w:b w:val="0"/>
                <w:sz w:val="20"/>
              </w:rPr>
              <w:t>Explica la autoevaluación del taller.</w:t>
            </w:r>
          </w:p>
        </w:tc>
        <w:tc>
          <w:tcPr>
            <w:tcW w:type="dxa" w:w="3005"/>
          </w:tcPr>
          <w:p>
            <w:pPr>
              <w:spacing w:after="0"/>
            </w:pPr>
            <w:r>
              <w:rPr>
                <w:b w:val="0"/>
                <w:sz w:val="20"/>
              </w:rPr>
              <w:t>Completan la autoevaluación del tomo.</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Las tarjetas de la Ficha F-B traen impresas dos preguntas guía («¿Qué gana mi grupo?» y «¿Qué arriesga?») y un espacio para el argumento; quien necesita más estructura completa primero esas dos columnas con ayuda del docente.</w:t>
      </w:r>
    </w:p>
    <w:p>
      <w:pPr>
        <w:pStyle w:val="ListBullet"/>
      </w:pPr>
      <w:r>
        <w:t>En la consigna 4, quien lo necesite puede presentar la decisión oralmente al docente, que la registra con los mismos criterios.</w:t>
      </w:r>
    </w:p>
    <w:p>
      <w:pPr>
        <w:pStyle w:val="ListBullet"/>
      </w:pPr>
      <w:r>
        <w:t>Desafío: comparar el caso con la construcción de Itaipú (Clase 18) y señalar qué impactos se repiten.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Análisis de caso con roles; matriz de decisión; decisión escrita.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F-C; autoevaluación del tomo; rúbrica de la consigna 4, la misma que el tomo comunica al estudiante.</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Relación con la mediterraneidad (2 puntos).</w:t>
            </w:r>
          </w:p>
          <w:p>
            <w:pPr>
              <w:spacing w:after="20"/>
              <w:ind w:left="198" w:hanging="198"/>
            </w:pPr>
            <w:r>
              <w:rPr>
                <w:sz w:val="20"/>
              </w:rPr>
              <w:t>• Un argumento económico, uno social y uno ecológico (3 puntos).</w:t>
            </w:r>
          </w:p>
          <w:p>
            <w:pPr>
              <w:spacing w:after="20"/>
              <w:ind w:left="198" w:hanging="198"/>
            </w:pPr>
            <w:r>
              <w:rPr>
                <w:sz w:val="20"/>
              </w:rPr>
              <w:t>• Una medida coherente con el impacto (2 puntos) y redacción clara (1 punto).</w:t>
            </w:r>
          </w:p>
        </w:tc>
      </w:tr>
    </w:tbl>
    <w:p>
      <w:pPr>
        <w:keepNext/>
        <w:spacing w:before="160" w:after="60"/>
      </w:pPr>
      <w:r>
        <w:rPr>
          <w:b/>
          <w:color w:val="1F3A5F"/>
          <w:sz w:val="22"/>
        </w:rPr>
        <w:t>Precisiones para el docente</w:t>
      </w:r>
    </w:p>
    <w:p>
      <w:pPr>
        <w:pStyle w:val="ListBullet"/>
      </w:pPr>
      <w:r>
        <w:t>El caso de la Ficha F-A es ficticio y no tiene cifras: se evalúa el razonamiento, no una respuesta única.</w:t>
      </w:r>
    </w:p>
    <w:p>
      <w:pPr>
        <w:pStyle w:val="ListBullet"/>
      </w:pPr>
      <w:r>
        <w:t>No se califica la decisión tomada, sino que esté fundamentada en las tres dimensiones.</w:t>
      </w:r>
    </w:p>
    <w:p>
      <w:pPr>
        <w:keepNext/>
        <w:spacing w:before="160" w:after="60"/>
      </w:pPr>
      <w:r>
        <w:rPr>
          <w:b/>
          <w:color w:val="1F3A5F"/>
          <w:sz w:val="22"/>
        </w:rPr>
        <w:t>Tarea</w:t>
      </w:r>
    </w:p>
    <w:p>
      <w:r>
        <w:t>Desafío optativo: comparar el caso con la construcción de Itaipú (Clase 18). La decisión del equipo se termina en clase.</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30</w:t>
      </w:r>
    </w:p>
    <w:p>
      <w:pPr>
        <w:keepNext/>
        <w:spacing w:after="120"/>
      </w:pPr>
      <w:r>
        <w:rPr>
          <w:b/>
          <w:sz w:val="25"/>
        </w:rPr>
        <w:t>Evaluación de la Unidad 5 — Posición, relieve e hidrografía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5 — El espacio geográfico: posición, relieve e hidrografía</w:t>
            </w:r>
          </w:p>
        </w:tc>
        <w:tc>
          <w:tcPr>
            <w:tcW w:type="dxa" w:w="1701"/>
            <w:shd w:val="clear" w:color="auto" w:fill="E8EDF3"/>
          </w:tcPr>
          <w:p>
            <w:pPr>
              <w:spacing w:after="0"/>
            </w:pPr>
            <w:r>
              <w:rPr>
                <w:b/>
                <w:sz w:val="20"/>
              </w:rPr>
              <w:t>Encuentro</w:t>
            </w:r>
          </w:p>
        </w:tc>
        <w:tc>
          <w:tcPr>
            <w:tcW w:type="dxa" w:w="2835"/>
          </w:tcPr>
          <w:p>
            <w:pPr>
              <w:spacing w:after="0"/>
            </w:pPr>
            <w:r>
              <w:rPr>
                <w:b w:val="0"/>
                <w:sz w:val="20"/>
              </w:rPr>
              <w:t>30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5 (incluye el mapa mudo de la Parte C y el mapa de la Parte D)</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la posición geográfica de Paraguay y América y sus incidencias en las actividades humanas. Relaciona las características de las unidades orohidrográficas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G1, G2,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las Clases 16, 17 y 18 y de la Continuación F.</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Ubica el Paraguay, sus países limítrofes y sus principales ríos.</w:t>
            </w:r>
          </w:p>
          <w:p>
            <w:pPr>
              <w:spacing w:after="20"/>
              <w:ind w:left="198" w:hanging="198"/>
            </w:pPr>
            <w:r>
              <w:rPr>
                <w:sz w:val="20"/>
              </w:rPr>
              <w:t>• Diferencia la posición absoluta de la relativa.</w:t>
            </w:r>
          </w:p>
          <w:p>
            <w:pPr>
              <w:spacing w:after="20"/>
              <w:ind w:left="198" w:hanging="198"/>
            </w:pPr>
            <w:r>
              <w:rPr>
                <w:sz w:val="20"/>
              </w:rPr>
              <w:t>• Identifica grandes ríos de América y su vertiente.</w:t>
            </w:r>
          </w:p>
          <w:p>
            <w:pPr>
              <w:spacing w:after="20"/>
              <w:ind w:left="198" w:hanging="198"/>
            </w:pPr>
            <w:r>
              <w:rPr>
                <w:sz w:val="20"/>
              </w:rPr>
              <w:t>• Analiza beneficios e impactos de la Hidrovía.</w:t>
            </w:r>
          </w:p>
          <w:p>
            <w:pPr>
              <w:spacing w:after="20"/>
              <w:ind w:left="198" w:hanging="198"/>
            </w:pPr>
            <w:r>
              <w:rPr>
                <w:sz w:val="20"/>
              </w:rPr>
              <w:t>• Explica la influencia de la posición, el relieve y los ríos en las actividades económicas.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los logros de la unidad con una prueba de 70 minutos, en condiciones iguales para todos, y devolver la corrección comentada en el encuentro siguiente.</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La prueba del tomo (fotocopiada o en el cuadernillo), que ya incluye los dos mapas. No se usa ninguna otra ficha.</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6, B 4, C 6, D 3, E 4 y F 5 (total 28).</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Con claves y criterios, en los primeros 20 minutos del encuentro 31,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(Partes A a F), el puntaje de cada parte y el tiempo. Lee en voz alta los criterios de la Parte F.</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10–80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80–95</w:t>
            </w:r>
          </w:p>
        </w:tc>
        <w:tc>
          <w:tcPr>
            <w:tcW w:type="dxa" w:w="3572"/>
          </w:tcPr>
          <w:p>
            <w:pPr>
              <w:spacing w:after="0"/>
            </w:pPr>
            <w:r>
              <w:rPr>
                <w:b w:val="0"/>
                <w:sz w:val="20"/>
              </w:rPr>
              <w:t>Tiempo adicional supervisado para quienes lo necesitan (hasta 15 minutos). Los demás completan la autoevaluación, entregan y pasan a la actividad sin claves.</w:t>
            </w:r>
          </w:p>
        </w:tc>
        <w:tc>
          <w:tcPr>
            <w:tcW w:type="dxa" w:w="3005"/>
          </w:tcPr>
          <w:p>
            <w:pPr>
              <w:spacing w:after="0"/>
            </w:pPr>
            <w:r>
              <w:rPr>
                <w:b w:val="0"/>
                <w:sz w:val="20"/>
              </w:rPr>
              <w:t>Quienes tienen tiempo adicional siguen la prueba; el resto trabaja en la actividad sin claves.</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95–120</w:t>
            </w:r>
          </w:p>
        </w:tc>
        <w:tc>
          <w:tcPr>
            <w:tcW w:type="dxa" w:w="3572"/>
          </w:tcPr>
          <w:p>
            <w:pPr>
              <w:spacing w:after="0"/>
            </w:pPr>
            <w:r>
              <w:rPr>
                <w:b w:val="0"/>
                <w:sz w:val="20"/>
              </w:rPr>
              <w:t>Con todas las pruebas entregadas, propone una actividad sin claves: cada estudiante escribe qué parte le resultó más difícil y qué clase va a repasar. No se corrige ni se comentan respuestas.</w:t>
            </w:r>
          </w:p>
        </w:tc>
        <w:tc>
          <w:tcPr>
            <w:tcW w:type="dxa" w:w="3005"/>
          </w:tcPr>
          <w:p>
            <w:pPr>
              <w:spacing w:after="0"/>
            </w:pPr>
            <w:r>
              <w:rPr>
                <w:b w:val="0"/>
                <w:sz w:val="20"/>
              </w:rPr>
              <w:t>Completan la reflexión y la entregan.</w:t>
            </w:r>
          </w:p>
        </w:tc>
        <w:tc>
          <w:tcPr>
            <w:tcW w:type="dxa" w:w="2098"/>
          </w:tcPr>
          <w:p>
            <w:pPr>
              <w:spacing w:after="0"/>
            </w:pPr>
            <w:r>
              <w:rPr>
                <w:b w:val="0"/>
                <w:sz w:val="20"/>
              </w:rPr>
              <w:t>Reflexión escrita (no lleva nota).</w:t>
            </w:r>
          </w:p>
        </w:tc>
      </w:tr>
    </w:tbl>
    <w:p>
      <w:pPr>
        <w:keepNext/>
        <w:spacing w:before="160" w:after="60"/>
      </w:pPr>
      <w:r>
        <w:rPr>
          <w:b/>
          <w:color w:val="1F3A5F"/>
          <w:sz w:val="22"/>
        </w:rPr>
        <w:t>Atención a la diversidad</w:t>
      </w:r>
    </w:p>
    <w:p>
      <w:pPr>
        <w:pStyle w:val="ListBullet"/>
      </w:pPr>
      <w:r>
        <w:t>Tiempo adicional de hasta 15 minutos (80 a 95), supervisado y sin corrección simultánea: nadie recibe respuestas antes de que terminen todos.</w:t>
      </w:r>
    </w:p>
    <w:p>
      <w:pPr>
        <w:pStyle w:val="ListBullet"/>
      </w:pPr>
      <w:r>
        <w:t>Lectura en voz alta de las consignas para quien lo necesite, sin explicar contenidos.</w:t>
      </w:r>
    </w:p>
    <w:p>
      <w:pPr>
        <w:pStyle w:val="ListBullet"/>
      </w:pPr>
      <w:r>
        <w:t>Si un estudiante necesita más de 15 minutos adicionales, completa la prueba antes del encuentro 31 en un horario de apoyo acordado con la dirección, bajo supervisión y con la prueba custodiada por el docente. No la completa al comienzo del encuentro 31: allí se hace la devolución con claves (condición A10).</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unidad; devolución formativa en el encuentro 31.</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ubicación en mapa; lectura de mapa; matriz; respuesta desarrollada.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de la Unidad 5 del tomo; claves, criterios, clave gráfica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28 puntos (A 6; B 4; C 6; D 3; E 4; F 5). La calificación se obtiene con la escala de la institución.</w:t>
            </w:r>
          </w:p>
          <w:p>
            <w:pPr>
              <w:spacing w:after="20"/>
              <w:ind w:left="198" w:hanging="198"/>
            </w:pPr>
            <w:r>
              <w:rPr>
                <w:sz w:val="20"/>
              </w:rPr>
              <w:t>• La Parte F se corrige con los cinco criterios impresos en la consigna (1 punto cada uno).</w:t>
            </w:r>
          </w:p>
        </w:tc>
      </w:tr>
    </w:tbl>
    <w:p>
      <w:pPr>
        <w:keepNext/>
        <w:spacing w:before="160" w:after="60"/>
      </w:pPr>
      <w:r>
        <w:rPr>
          <w:b/>
          <w:color w:val="1F3A5F"/>
          <w:sz w:val="22"/>
        </w:rPr>
        <w:t>Precisiones para el docente</w:t>
      </w:r>
    </w:p>
    <w:p>
      <w:pPr>
        <w:pStyle w:val="ListBullet"/>
      </w:pPr>
      <w:r>
        <w:t>La prueba evalúa las Clases 16, 17 y 18 y la Continuación F tal como están en el tomo de producción; el ítem 7 se reemplazó porque el tomo no trata la condición mediterránea de Bolivia.</w:t>
      </w:r>
    </w:p>
    <w:p>
      <w:pPr>
        <w:pStyle w:val="ListBullet"/>
      </w:pPr>
      <w:r>
        <w:t>Primeros 20 minutos del encuentro 31: devolución con claves y criterios, cuando todas las pruebas, incluidas las de apoyo excepcional, ya están entregadas. El Plan 31 reserva ese tiempo.</w:t>
      </w:r>
    </w:p>
    <w:p>
      <w:pPr>
        <w:keepNext/>
        <w:spacing w:before="160" w:after="60"/>
      </w:pPr>
      <w:r>
        <w:rPr>
          <w:b/>
          <w:color w:val="1F3A5F"/>
          <w:sz w:val="22"/>
        </w:rPr>
        <w:t>Tarea</w:t>
      </w:r>
    </w:p>
    <w:p>
      <w:r>
        <w:t>Repasar la clase que cada estudiante anotó en su reflexión.</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31</w:t>
      </w:r>
    </w:p>
    <w:p>
      <w:pPr>
        <w:keepNext/>
        <w:spacing w:after="120"/>
      </w:pPr>
      <w:r>
        <w:rPr>
          <w:b/>
          <w:sz w:val="25"/>
        </w:rPr>
        <w:t>Clase 19 — El clima de Paraguay y de América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31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La Evaluación de la Unidad 5 corregida (para la devolución); tomo: Clase 19 (Figuras 19.1, 19.2 y 19.3); termómetro o pronóstico del día</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las características climáticas de Paraguay y América y su influencia en las actividades humanas.</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Elementos del clima. Factores que influyen en el clima. Tipos de clima de América. Características climáticas del Paraguay. Influencias del clima en las actividades humanas.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Distingue los elementos del clima de los factores que lo modifican.</w:t>
            </w:r>
          </w:p>
          <w:p>
            <w:pPr>
              <w:spacing w:after="20"/>
              <w:ind w:left="198" w:hanging="198"/>
            </w:pPr>
            <w:r>
              <w:rPr>
                <w:sz w:val="20"/>
              </w:rPr>
              <w:t>• Describe los grandes tipos de clima de América y las características climáticas del Paraguay.</w:t>
            </w:r>
          </w:p>
          <w:p>
            <w:pPr>
              <w:spacing w:after="20"/>
              <w:ind w:left="198" w:hanging="198"/>
            </w:pPr>
            <w:r>
              <w:rPr>
                <w:sz w:val="20"/>
              </w:rPr>
              <w:t>• Explica influencias del clima en actividades humanas del Paraguay, junto con otros factores.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Devolver la Evaluación de la Unidad 5 en los primeros 20 minutos y desarrollar en los 100 restantes los elementos, factores y tipos de clima de América y del Paraguay y su influencia en las actividades humanas.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32).</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(20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5: entrega las pruebas corregidas, explica las claves y los criterios de la Parte F y comenta los errores más frecuentes. Solo se hace si todas las pruebas, incluidas las de apoyo excepcional, ya están entregadas (ver «Atención a la diversidad»).</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2098"/>
            <w:gridSpan w:val="4"/>
            <w:shd w:val="clear" w:color="auto" w:fill="E8EDF3"/>
          </w:tcPr>
          <w:p>
            <w:pPr>
              <w:keepNext/>
              <w:spacing w:after="0"/>
            </w:pPr>
            <w:r>
              <w:rPr>
                <w:b/>
                <w:sz w:val="20"/>
              </w:rPr>
              <w:t>Desarrollo (80 min)</w:t>
            </w:r>
          </w:p>
        </w:tc>
      </w:tr>
      <w:tr>
        <w:trPr>
          <w:cantSplit/>
        </w:trPr>
        <w:tc>
          <w:tcPr>
            <w:tcW w:type="dxa" w:w="964"/>
          </w:tcPr>
          <w:p>
            <w:pPr>
              <w:spacing w:after="0"/>
              <w:jc w:val="center"/>
            </w:pPr>
            <w:r>
              <w:rPr>
                <w:b w:val="0"/>
                <w:sz w:val="20"/>
              </w:rPr>
              <w:t>20–32</w:t>
            </w:r>
          </w:p>
        </w:tc>
        <w:tc>
          <w:tcPr>
            <w:tcW w:type="dxa" w:w="3572"/>
          </w:tcPr>
          <w:p>
            <w:pPr>
              <w:spacing w:after="0"/>
            </w:pPr>
            <w:r>
              <w:rPr>
                <w:b w:val="0"/>
                <w:sz w:val="20"/>
              </w:rPr>
              <w:t>Pregunta con el pronóstico del día: «¿Esto es el tiempo o el clima?». Lectura de «Tiempo y clima».</w:t>
            </w:r>
          </w:p>
        </w:tc>
        <w:tc>
          <w:tcPr>
            <w:tcW w:type="dxa" w:w="3005"/>
          </w:tcPr>
          <w:p>
            <w:pPr>
              <w:spacing w:after="0"/>
            </w:pPr>
            <w:r>
              <w:rPr>
                <w:b w:val="0"/>
                <w:sz w:val="20"/>
              </w:rPr>
              <w:t>Distinguen tiempo y clima con ejemplos; resuelven la actividad 2.</w:t>
            </w:r>
          </w:p>
        </w:tc>
        <w:tc>
          <w:tcPr>
            <w:tcW w:type="dxa" w:w="2098"/>
          </w:tcPr>
          <w:p>
            <w:pPr>
              <w:spacing w:after="0"/>
            </w:pPr>
            <w:r>
              <w:rPr>
                <w:b w:val="0"/>
                <w:sz w:val="20"/>
              </w:rPr>
              <w:t>Actividad 2 (esencial).</w:t>
            </w:r>
          </w:p>
        </w:tc>
      </w:tr>
      <w:tr>
        <w:trPr>
          <w:cantSplit/>
        </w:trPr>
        <w:tc>
          <w:tcPr>
            <w:tcW w:type="dxa" w:w="964"/>
          </w:tcPr>
          <w:p>
            <w:pPr>
              <w:spacing w:after="0"/>
              <w:jc w:val="center"/>
            </w:pPr>
            <w:r>
              <w:rPr>
                <w:b w:val="0"/>
                <w:sz w:val="20"/>
              </w:rPr>
              <w:t>32–50</w:t>
            </w:r>
          </w:p>
        </w:tc>
        <w:tc>
          <w:tcPr>
            <w:tcW w:type="dxa" w:w="3572"/>
          </w:tcPr>
          <w:p>
            <w:pPr>
              <w:spacing w:after="0"/>
            </w:pPr>
            <w:r>
              <w:rPr>
                <w:b w:val="0"/>
                <w:sz w:val="20"/>
              </w:rPr>
              <w:t>Lectura de «Elementos y factores del clima» con la Figura 19.1 y el Ejemplo de Quito.</w:t>
            </w:r>
          </w:p>
        </w:tc>
        <w:tc>
          <w:tcPr>
            <w:tcW w:type="dxa" w:w="3005"/>
          </w:tcPr>
          <w:p>
            <w:pPr>
              <w:spacing w:after="0"/>
            </w:pPr>
            <w:r>
              <w:rPr>
                <w:b w:val="0"/>
                <w:sz w:val="20"/>
              </w:rPr>
              <w:t>Resuelven las actividades 1 y 11.</w:t>
            </w:r>
          </w:p>
        </w:tc>
        <w:tc>
          <w:tcPr>
            <w:tcW w:type="dxa" w:w="2098"/>
          </w:tcPr>
          <w:p>
            <w:pPr>
              <w:spacing w:after="0"/>
            </w:pPr>
            <w:r>
              <w:rPr>
                <w:b w:val="0"/>
                <w:sz w:val="20"/>
              </w:rPr>
              <w:t>Actividades 1 y 11 (esenciales).</w:t>
            </w:r>
          </w:p>
        </w:tc>
      </w:tr>
      <w:tr>
        <w:trPr>
          <w:cantSplit/>
        </w:trPr>
        <w:tc>
          <w:tcPr>
            <w:tcW w:type="dxa" w:w="964"/>
          </w:tcPr>
          <w:p>
            <w:pPr>
              <w:spacing w:after="0"/>
              <w:jc w:val="center"/>
            </w:pPr>
            <w:r>
              <w:rPr>
                <w:b w:val="0"/>
                <w:sz w:val="20"/>
              </w:rPr>
              <w:t>50–64</w:t>
            </w:r>
          </w:p>
        </w:tc>
        <w:tc>
          <w:tcPr>
            <w:tcW w:type="dxa" w:w="3572"/>
          </w:tcPr>
          <w:p>
            <w:pPr>
              <w:spacing w:after="0"/>
            </w:pPr>
            <w:r>
              <w:rPr>
                <w:b w:val="0"/>
                <w:sz w:val="20"/>
              </w:rPr>
              <w:t>Lectura de «Los tipos de clima de América» con la Figura 19.2.</w:t>
            </w:r>
          </w:p>
        </w:tc>
        <w:tc>
          <w:tcPr>
            <w:tcW w:type="dxa" w:w="3005"/>
          </w:tcPr>
          <w:p>
            <w:pPr>
              <w:spacing w:after="0"/>
            </w:pPr>
            <w:r>
              <w:rPr>
                <w:b w:val="0"/>
                <w:sz w:val="20"/>
              </w:rPr>
              <w:t>Resuelven el «Ubicate».</w:t>
            </w:r>
          </w:p>
        </w:tc>
        <w:tc>
          <w:tcPr>
            <w:tcW w:type="dxa" w:w="2098"/>
          </w:tcPr>
          <w:p>
            <w:pPr>
              <w:spacing w:after="0"/>
            </w:pPr>
            <w:r>
              <w:rPr>
                <w:b w:val="0"/>
                <w:sz w:val="20"/>
              </w:rPr>
              <w:t>Ubicate (esencial).</w:t>
            </w:r>
          </w:p>
        </w:tc>
      </w:tr>
      <w:tr>
        <w:trPr>
          <w:cantSplit/>
        </w:trPr>
        <w:tc>
          <w:tcPr>
            <w:tcW w:type="dxa" w:w="964"/>
          </w:tcPr>
          <w:p>
            <w:pPr>
              <w:spacing w:after="0"/>
              <w:jc w:val="center"/>
            </w:pPr>
            <w:r>
              <w:rPr>
                <w:b w:val="0"/>
                <w:sz w:val="20"/>
              </w:rPr>
              <w:t>64–84</w:t>
            </w:r>
          </w:p>
        </w:tc>
        <w:tc>
          <w:tcPr>
            <w:tcW w:type="dxa" w:w="3572"/>
          </w:tcPr>
          <w:p>
            <w:pPr>
              <w:spacing w:after="0"/>
            </w:pPr>
            <w:r>
              <w:rPr>
                <w:b w:val="0"/>
                <w:sz w:val="20"/>
              </w:rPr>
              <w:t>Lectura de «El clima del Paraguay» con la Figura 19.3 y el Concepto clave.</w:t>
            </w:r>
          </w:p>
        </w:tc>
        <w:tc>
          <w:tcPr>
            <w:tcW w:type="dxa" w:w="3005"/>
          </w:tcPr>
          <w:p>
            <w:pPr>
              <w:spacing w:after="0"/>
            </w:pPr>
            <w:r>
              <w:rPr>
                <w:b w:val="0"/>
                <w:sz w:val="20"/>
              </w:rPr>
              <w:t>Responden las preguntas 1 a 3 de la fuente y las actividades 3 y 4.</w:t>
            </w:r>
          </w:p>
        </w:tc>
        <w:tc>
          <w:tcPr>
            <w:tcW w:type="dxa" w:w="2098"/>
          </w:tcPr>
          <w:p>
            <w:pPr>
              <w:spacing w:after="0"/>
            </w:pPr>
            <w:r>
              <w:rPr>
                <w:b w:val="0"/>
                <w:sz w:val="20"/>
              </w:rPr>
              <w:t>Fuente y actividades 3 y 4 (esenciales).</w:t>
            </w:r>
          </w:p>
        </w:tc>
      </w:tr>
      <w:tr>
        <w:trPr>
          <w:cantSplit/>
        </w:trPr>
        <w:tc>
          <w:tcPr>
            <w:tcW w:type="dxa" w:w="964"/>
          </w:tcPr>
          <w:p>
            <w:pPr>
              <w:spacing w:after="0"/>
              <w:jc w:val="center"/>
            </w:pPr>
            <w:r>
              <w:rPr>
                <w:b w:val="0"/>
                <w:sz w:val="20"/>
              </w:rPr>
              <w:t>84–100</w:t>
            </w:r>
          </w:p>
        </w:tc>
        <w:tc>
          <w:tcPr>
            <w:tcW w:type="dxa" w:w="3572"/>
          </w:tcPr>
          <w:p>
            <w:pPr>
              <w:spacing w:after="0"/>
            </w:pPr>
            <w:r>
              <w:rPr>
                <w:b w:val="0"/>
                <w:sz w:val="20"/>
              </w:rPr>
              <w:t>Lectura de «El clima y las actividades humanas»: destaca que el clima influye junto con otros factores. Acompaña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y de la pregunta 3 de la fuente.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Procedimiento para quien todavía no rindió la Evaluación U5: el apoyo excepcional se completa antes de este encuentro, en un horario acordado con la dirección. Si un estudiante estuvo ausente o no pudo completarlo, no participa de la devolución: durante esos 20 minutos lee la Clase 19 en otro lugar del aula o de la escuela, y rinde después una versión alternativa equivalente (mismos criterios y matriz, otros ítems). Nadie rinde la prueba mientras se revelan claves.</w:t>
      </w:r>
    </w:p>
    <w:p>
      <w:pPr>
        <w:pStyle w:val="ListBullet"/>
      </w:pPr>
      <w:r>
        <w:t>Apoyo con material concreto: un termómetro y un pluviómetro casero (una botella con una regla) para mostrar cómo se miden dos elementos.</w:t>
      </w:r>
    </w:p>
    <w:p>
      <w:pPr>
        <w:pStyle w:val="ListBullet"/>
      </w:pPr>
      <w:r>
        <w:t>Apoyo en la actividad 11: cuadro de dos columnas en la pizarra («elemento» / «factor») con un ejemplo resuelto.</w:t>
      </w:r>
    </w:p>
    <w:p>
      <w:pPr>
        <w:pStyle w:val="ListBullet"/>
      </w:pPr>
      <w:r>
        <w:t>Desafío: registrar durante una semana la temperatura máxima y la lluvia de la localidad y comparar con lo que dice el tomo.</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esquemas y mapas; análisis de fuente cartográfica;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Distingue elementos y factores del clima con ejemplos.</w:t>
            </w:r>
          </w:p>
          <w:p>
            <w:pPr>
              <w:spacing w:after="20"/>
              <w:ind w:left="198" w:hanging="198"/>
            </w:pPr>
            <w:r>
              <w:rPr>
                <w:sz w:val="20"/>
              </w:rPr>
              <w:t>• Describe los climas de América y el clima del Paraguay.</w:t>
            </w:r>
          </w:p>
          <w:p>
            <w:pPr>
              <w:spacing w:after="20"/>
              <w:ind w:left="198" w:hanging="198"/>
            </w:pPr>
            <w:r>
              <w:rPr>
                <w:sz w:val="20"/>
              </w:rPr>
              <w:t>• Relaciona el clima con una actividad, junto con otro factor.</w:t>
            </w:r>
          </w:p>
        </w:tc>
      </w:tr>
    </w:tbl>
    <w:p>
      <w:pPr>
        <w:keepNext/>
        <w:spacing w:before="160" w:after="60"/>
      </w:pPr>
      <w:r>
        <w:rPr>
          <w:b/>
          <w:color w:val="1F3A5F"/>
          <w:sz w:val="22"/>
        </w:rPr>
        <w:t>Precisiones para el docente</w:t>
      </w:r>
    </w:p>
    <w:p>
      <w:pPr>
        <w:pStyle w:val="ListBullet"/>
      </w:pPr>
      <w:r>
        <w:t>Condición A10/N03: 0 a 20, devolución de la U5; 20 a 120, G3 completo (100 minutos efectivos).</w:t>
      </w:r>
    </w:p>
    <w:p>
      <w:pPr>
        <w:pStyle w:val="ListBullet"/>
      </w:pPr>
      <w:r>
        <w:t>Los valores de lluvia (unos 600 y unos 1.800 mm al año) son promedios aproximados de las normales 1971-2000: Grassi (2020), Estado del Clima Paraguay 2019, MADES-STP, p. 20 impresa (PDF 22), fig. 7. Un año seco puede quedar muy por debajo: no es la normal.</w:t>
      </w:r>
    </w:p>
    <w:p>
      <w:pPr>
        <w:pStyle w:val="ListBullet"/>
      </w:pPr>
      <w:r>
        <w:t>Evitar el determinismo: el clima influye junto con los suelos, la tecnología y los mercados.</w:t>
      </w:r>
    </w:p>
    <w:p>
      <w:pPr>
        <w:keepNext/>
        <w:spacing w:before="160" w:after="60"/>
      </w:pPr>
      <w:r>
        <w:rPr>
          <w:b/>
          <w:color w:val="1F3A5F"/>
          <w:sz w:val="22"/>
        </w:rPr>
        <w:t>Tarea</w:t>
      </w:r>
    </w:p>
    <w:p>
      <w:r>
        <w:t>Actividades 7, 10 y 12 de la Clase 19.</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32</w:t>
      </w:r>
    </w:p>
    <w:p>
      <w:pPr>
        <w:keepNext/>
        <w:spacing w:after="120"/>
      </w:pPr>
      <w:r>
        <w:rPr>
          <w:b/>
          <w:sz w:val="25"/>
        </w:rPr>
        <w:t>Clase 20 — Regiones naturales de Paraguay y América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32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20 (Figuras 20.1 y 20.2); imágenes de ecosistemas paraguayos si la escuela las tiene</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Regiones naturales de América. Principales características. Regiones naturales de Paraguay. Características diferenciadoras. Cambios y costes socio-ambientales derivados del uso de la tierra.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Describe las principales regiones naturales de América.</w:t>
            </w:r>
          </w:p>
          <w:p>
            <w:pPr>
              <w:spacing w:after="20"/>
              <w:ind w:left="198" w:hanging="198"/>
            </w:pPr>
            <w:r>
              <w:rPr>
                <w:sz w:val="20"/>
              </w:rPr>
              <w:t>• Diferencia los grandes ecosistemas de la Región Oriental y de la Región Occidental del Paraguay.</w:t>
            </w:r>
          </w:p>
          <w:p>
            <w:pPr>
              <w:spacing w:after="20"/>
              <w:ind w:left="198" w:hanging="198"/>
            </w:pPr>
            <w:r>
              <w:rPr>
                <w:sz w:val="20"/>
              </w:rPr>
              <w:t>• Explica cambios y costos socioambientales del uso de la tierra.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describan las regiones naturales de América y del Paraguay y analicen beneficios y costos socioambientales del uso de la tierra.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33).</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19. Pregunta: «¿Qué plantas y animales hay cerca de tu casa? ¿Siempre estuvieron allí?».</w:t>
            </w:r>
          </w:p>
        </w:tc>
        <w:tc>
          <w:tcPr>
            <w:tcW w:type="dxa" w:w="3005"/>
          </w:tcPr>
          <w:p>
            <w:pPr>
              <w:spacing w:after="0"/>
            </w:pPr>
            <w:r>
              <w:rPr>
                <w:b w:val="0"/>
                <w:sz w:val="20"/>
              </w:rPr>
              <w:t>Nombran plantas y animales del lugar.</w:t>
            </w:r>
          </w:p>
        </w:tc>
        <w:tc>
          <w:tcPr>
            <w:tcW w:type="dxa" w:w="2098"/>
          </w:tcPr>
          <w:p>
            <w:pPr>
              <w:spacing w:after="0"/>
            </w:pPr>
            <w:r>
              <w:rPr>
                <w:b w:val="0"/>
                <w:sz w:val="20"/>
              </w:rPr>
              <w:t>Lista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10–20</w:t>
            </w:r>
          </w:p>
        </w:tc>
        <w:tc>
          <w:tcPr>
            <w:tcW w:type="dxa" w:w="3572"/>
          </w:tcPr>
          <w:p>
            <w:pPr>
              <w:spacing w:after="0"/>
            </w:pPr>
            <w:r>
              <w:rPr>
                <w:b w:val="0"/>
                <w:sz w:val="20"/>
              </w:rPr>
              <w:t>Lectura de «Qué es una región natural» y del Concepto clave.</w:t>
            </w:r>
          </w:p>
        </w:tc>
        <w:tc>
          <w:tcPr>
            <w:tcW w:type="dxa" w:w="3005"/>
          </w:tcPr>
          <w:p>
            <w:pPr>
              <w:spacing w:after="0"/>
            </w:pPr>
            <w:r>
              <w:rPr>
                <w:b w:val="0"/>
                <w:sz w:val="20"/>
              </w:rPr>
              <w:t>Resuelven la actividad 1.</w:t>
            </w:r>
          </w:p>
        </w:tc>
        <w:tc>
          <w:tcPr>
            <w:tcW w:type="dxa" w:w="2098"/>
          </w:tcPr>
          <w:p>
            <w:pPr>
              <w:spacing w:after="0"/>
            </w:pPr>
            <w:r>
              <w:rPr>
                <w:b w:val="0"/>
                <w:sz w:val="20"/>
              </w:rPr>
              <w:t>Actividad 1 (esencial).</w:t>
            </w:r>
          </w:p>
        </w:tc>
      </w:tr>
      <w:tr>
        <w:trPr>
          <w:cantSplit/>
        </w:trPr>
        <w:tc>
          <w:tcPr>
            <w:tcW w:type="dxa" w:w="964"/>
          </w:tcPr>
          <w:p>
            <w:pPr>
              <w:spacing w:after="0"/>
              <w:jc w:val="center"/>
            </w:pPr>
            <w:r>
              <w:rPr>
                <w:b w:val="0"/>
                <w:sz w:val="20"/>
              </w:rPr>
              <w:t>20–38</w:t>
            </w:r>
          </w:p>
        </w:tc>
        <w:tc>
          <w:tcPr>
            <w:tcW w:type="dxa" w:w="3572"/>
          </w:tcPr>
          <w:p>
            <w:pPr>
              <w:spacing w:after="0"/>
            </w:pPr>
            <w:r>
              <w:rPr>
                <w:b w:val="0"/>
                <w:sz w:val="20"/>
              </w:rPr>
              <w:t>Lectura de «Las regiones naturales de América» con la Figura 20.1.</w:t>
            </w:r>
          </w:p>
        </w:tc>
        <w:tc>
          <w:tcPr>
            <w:tcW w:type="dxa" w:w="3005"/>
          </w:tcPr>
          <w:p>
            <w:pPr>
              <w:spacing w:after="0"/>
            </w:pPr>
            <w:r>
              <w:rPr>
                <w:b w:val="0"/>
                <w:sz w:val="20"/>
              </w:rPr>
              <w:t>Resuelven el «Ubicate».</w:t>
            </w:r>
          </w:p>
        </w:tc>
        <w:tc>
          <w:tcPr>
            <w:tcW w:type="dxa" w:w="2098"/>
          </w:tcPr>
          <w:p>
            <w:pPr>
              <w:spacing w:after="0"/>
            </w:pPr>
            <w:r>
              <w:rPr>
                <w:b w:val="0"/>
                <w:sz w:val="20"/>
              </w:rPr>
              <w:t>Ubicate (esencial).</w:t>
            </w:r>
          </w:p>
        </w:tc>
      </w:tr>
      <w:tr>
        <w:trPr>
          <w:cantSplit/>
        </w:trPr>
        <w:tc>
          <w:tcPr>
            <w:tcW w:type="dxa" w:w="964"/>
          </w:tcPr>
          <w:p>
            <w:pPr>
              <w:spacing w:after="0"/>
              <w:jc w:val="center"/>
            </w:pPr>
            <w:r>
              <w:rPr>
                <w:b w:val="0"/>
                <w:sz w:val="20"/>
              </w:rPr>
              <w:t>38–62</w:t>
            </w:r>
          </w:p>
        </w:tc>
        <w:tc>
          <w:tcPr>
            <w:tcW w:type="dxa" w:w="3572"/>
          </w:tcPr>
          <w:p>
            <w:pPr>
              <w:spacing w:after="0"/>
            </w:pPr>
            <w:r>
              <w:rPr>
                <w:b w:val="0"/>
                <w:sz w:val="20"/>
              </w:rPr>
              <w:t>Lectura de «Las regiones naturales del Paraguay» con la Figura 20.2 y el cuadro comparativo.</w:t>
            </w:r>
          </w:p>
        </w:tc>
        <w:tc>
          <w:tcPr>
            <w:tcW w:type="dxa" w:w="3005"/>
          </w:tcPr>
          <w:p>
            <w:pPr>
              <w:spacing w:after="0"/>
            </w:pPr>
            <w:r>
              <w:rPr>
                <w:b w:val="0"/>
                <w:sz w:val="20"/>
              </w:rPr>
              <w:t>Responden las preguntas 1 a 3 de la fuente y las actividades 2, 3 y 11.</w:t>
            </w:r>
          </w:p>
        </w:tc>
        <w:tc>
          <w:tcPr>
            <w:tcW w:type="dxa" w:w="2098"/>
          </w:tcPr>
          <w:p>
            <w:pPr>
              <w:spacing w:after="0"/>
            </w:pPr>
            <w:r>
              <w:rPr>
                <w:b w:val="0"/>
                <w:sz w:val="20"/>
              </w:rPr>
              <w:t>Fuente y actividades 2, 3 y 11 (esenciales).</w:t>
            </w:r>
          </w:p>
        </w:tc>
      </w:tr>
      <w:tr>
        <w:trPr>
          <w:cantSplit/>
        </w:trPr>
        <w:tc>
          <w:tcPr>
            <w:tcW w:type="dxa" w:w="964"/>
          </w:tcPr>
          <w:p>
            <w:pPr>
              <w:spacing w:after="0"/>
              <w:jc w:val="center"/>
            </w:pPr>
            <w:r>
              <w:rPr>
                <w:b w:val="0"/>
                <w:sz w:val="20"/>
              </w:rPr>
              <w:t>62–82</w:t>
            </w:r>
          </w:p>
        </w:tc>
        <w:tc>
          <w:tcPr>
            <w:tcW w:type="dxa" w:w="3572"/>
          </w:tcPr>
          <w:p>
            <w:pPr>
              <w:spacing w:after="0"/>
            </w:pPr>
            <w:r>
              <w:rPr>
                <w:b w:val="0"/>
                <w:sz w:val="20"/>
              </w:rPr>
              <w:t>Lectura de «Cambios y costos del uso de la tierra» y de la caja «En Paraguay». Organiza una lista en dos columnas: beneficios y costos.</w:t>
            </w:r>
          </w:p>
        </w:tc>
        <w:tc>
          <w:tcPr>
            <w:tcW w:type="dxa" w:w="3005"/>
          </w:tcPr>
          <w:p>
            <w:pPr>
              <w:spacing w:after="0"/>
            </w:pPr>
            <w:r>
              <w:rPr>
                <w:b w:val="0"/>
                <w:sz w:val="20"/>
              </w:rPr>
              <w:t>Completan la lista y resuelven la actividad 4.</w:t>
            </w:r>
          </w:p>
        </w:tc>
        <w:tc>
          <w:tcPr>
            <w:tcW w:type="dxa" w:w="2098"/>
          </w:tcPr>
          <w:p>
            <w:pPr>
              <w:spacing w:after="0"/>
            </w:pPr>
            <w:r>
              <w:rPr>
                <w:b w:val="0"/>
                <w:sz w:val="20"/>
              </w:rPr>
              <w:t>Lista de beneficios y costos; actividad 4 (esencial).</w:t>
            </w:r>
          </w:p>
        </w:tc>
      </w:tr>
      <w:tr>
        <w:trPr>
          <w:cantSplit/>
        </w:trPr>
        <w:tc>
          <w:tcPr>
            <w:tcW w:type="dxa" w:w="964"/>
          </w:tcPr>
          <w:p>
            <w:pPr>
              <w:spacing w:after="0"/>
              <w:jc w:val="center"/>
            </w:pPr>
            <w:r>
              <w:rPr>
                <w:b w:val="0"/>
                <w:sz w:val="20"/>
              </w:rPr>
              <w:t>82–100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y de la lista de beneficios y costos.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Apoyo visual: imágenes del Chaco Seco, del Pantanal y del Bosque Atlántico para comparar.</w:t>
      </w:r>
    </w:p>
    <w:p>
      <w:pPr>
        <w:pStyle w:val="ListBullet"/>
      </w:pPr>
      <w:r>
        <w:t>Apoyo en la actividad 11: cuadro de la clase como modelo, para completar con palabras propias.</w:t>
      </w:r>
    </w:p>
    <w:p>
      <w:pPr>
        <w:pStyle w:val="ListBullet"/>
      </w:pPr>
      <w:r>
        <w:t>Ajuste de cantidad: quien necesita más tiempo hace solo las esenciales en clase (ver «Actividades según su función»).</w:t>
      </w:r>
    </w:p>
    <w:p>
      <w:pPr>
        <w:pStyle w:val="ListBullet"/>
      </w:pPr>
      <w:r>
        <w:t>Desafío: averiguar qué área silvestre protegida está más cerca de la localidad y qué ecosistema protege.</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esquemas y mapas; análisis de fuente cartográfica; cuadro comparativo;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Describe regiones naturales de América.</w:t>
            </w:r>
          </w:p>
          <w:p>
            <w:pPr>
              <w:spacing w:after="20"/>
              <w:ind w:left="198" w:hanging="198"/>
            </w:pPr>
            <w:r>
              <w:rPr>
                <w:sz w:val="20"/>
              </w:rPr>
              <w:t>• Diferencia los ecosistemas de las dos regiones del Paraguay.</w:t>
            </w:r>
          </w:p>
          <w:p>
            <w:pPr>
              <w:spacing w:after="20"/>
              <w:ind w:left="198" w:hanging="198"/>
            </w:pPr>
            <w:r>
              <w:rPr>
                <w:sz w:val="20"/>
              </w:rPr>
              <w:t>• Explica beneficios y costos socioambientales del uso de la tierra.</w:t>
            </w:r>
          </w:p>
        </w:tc>
      </w:tr>
    </w:tbl>
    <w:p>
      <w:pPr>
        <w:keepNext/>
        <w:spacing w:before="160" w:after="60"/>
      </w:pPr>
      <w:r>
        <w:rPr>
          <w:b/>
          <w:color w:val="1F3A5F"/>
          <w:sz w:val="22"/>
        </w:rPr>
        <w:t>Precisiones para el docente</w:t>
      </w:r>
    </w:p>
    <w:p>
      <w:pPr>
        <w:pStyle w:val="ListBullet"/>
      </w:pPr>
      <w:r>
        <w:t>Las Figuras 20.1 y 20.2 son esquemas de ubicación; los límites oficiales de las ecorregiones están en el mapa del MADES.</w:t>
      </w:r>
    </w:p>
    <w:p>
      <w:pPr>
        <w:pStyle w:val="ListBullet"/>
      </w:pPr>
      <w:r>
        <w:t>No se dan porcentajes de deforestación: si se usan, deben tomarse de una fuente oficial con fecha (INFONA, MADES).</w:t>
      </w:r>
    </w:p>
    <w:p>
      <w:pPr>
        <w:pStyle w:val="ListBullet"/>
      </w:pPr>
      <w:r>
        <w:t>Tratar los costos sociales con respeto por las comunidades indígenas y campesinas afectadas.</w:t>
      </w:r>
    </w:p>
    <w:p>
      <w:pPr>
        <w:keepNext/>
        <w:spacing w:before="160" w:after="60"/>
      </w:pPr>
      <w:r>
        <w:rPr>
          <w:b/>
          <w:color w:val="1F3A5F"/>
          <w:sz w:val="22"/>
        </w:rPr>
        <w:t>Tarea</w:t>
      </w:r>
    </w:p>
    <w:p>
      <w:r>
        <w:t>Actividades 7, 10 y 12 de la Clase 20.</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33</w:t>
      </w:r>
    </w:p>
    <w:p>
      <w:pPr>
        <w:keepNext/>
        <w:spacing w:after="120"/>
      </w:pPr>
      <w:r>
        <w:rPr>
          <w:b/>
          <w:sz w:val="25"/>
        </w:rPr>
        <w:t>Clase 21 — La gestión ambiental en el Paraguay</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33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21 (Figura 21.1); un ejemplar de la Constitución Nacional si la escuela lo tiene</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Gestión ambiental desarrollada por el Estado paraguayo. Política nacional ambiental. Instituciones encargadas de velar por el medio ambiente. Normativas vigentes en relación al medio ambiente.</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qué es la gestión ambiental y qué es una política ambiental.</w:t>
            </w:r>
          </w:p>
          <w:p>
            <w:pPr>
              <w:spacing w:after="20"/>
              <w:ind w:left="198" w:hanging="198"/>
            </w:pPr>
            <w:r>
              <w:rPr>
                <w:sz w:val="20"/>
              </w:rPr>
              <w:t>• Reconoce las principales instituciones encargadas del ambiente y sus funciones.</w:t>
            </w:r>
          </w:p>
          <w:p>
            <w:pPr>
              <w:spacing w:after="20"/>
              <w:ind w:left="198" w:hanging="198"/>
            </w:pPr>
            <w:r>
              <w:rPr>
                <w:sz w:val="20"/>
              </w:rPr>
              <w:t>• Relaciona normas ambientales vigentes con problemas ambientales concretos.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reconozcan las instituciones y normas ambientales del Paraguay y las relacionen con problemas concretos.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3, 5, 8 y 9 (en clase si alcanza; si no, en casa, con revisión breve al abrir el encuentro 34).</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20. Pregunta: «Si alguien tira residuos a un arroyo del barrio, ¿a quién se puede recurrir?».</w:t>
            </w:r>
          </w:p>
        </w:tc>
        <w:tc>
          <w:tcPr>
            <w:tcW w:type="dxa" w:w="3005"/>
          </w:tcPr>
          <w:p>
            <w:pPr>
              <w:spacing w:after="0"/>
            </w:pPr>
            <w:r>
              <w:rPr>
                <w:b w:val="0"/>
                <w:sz w:val="20"/>
              </w:rPr>
              <w:t>Proponen respuestas.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10–25</w:t>
            </w:r>
          </w:p>
        </w:tc>
        <w:tc>
          <w:tcPr>
            <w:tcW w:type="dxa" w:w="3572"/>
          </w:tcPr>
          <w:p>
            <w:pPr>
              <w:spacing w:after="0"/>
            </w:pPr>
            <w:r>
              <w:rPr>
                <w:b w:val="0"/>
                <w:sz w:val="20"/>
              </w:rPr>
              <w:t>Lectura de «Qué es la gestión ambiental» y de «El ambiente en la Constitución».</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25–45</w:t>
            </w:r>
          </w:p>
        </w:tc>
        <w:tc>
          <w:tcPr>
            <w:tcW w:type="dxa" w:w="3572"/>
          </w:tcPr>
          <w:p>
            <w:pPr>
              <w:spacing w:after="0"/>
            </w:pPr>
            <w:r>
              <w:rPr>
                <w:b w:val="0"/>
                <w:sz w:val="20"/>
              </w:rPr>
              <w:t>Lectura de «Las instituciones» con la Figura 21.1.</w:t>
            </w:r>
          </w:p>
        </w:tc>
        <w:tc>
          <w:tcPr>
            <w:tcW w:type="dxa" w:w="3005"/>
          </w:tcPr>
          <w:p>
            <w:pPr>
              <w:spacing w:after="0"/>
            </w:pPr>
            <w:r>
              <w:rPr>
                <w:b w:val="0"/>
                <w:sz w:val="20"/>
              </w:rPr>
              <w:t>Resuelven el «Ubicate» y la actividad 1.</w:t>
            </w:r>
          </w:p>
        </w:tc>
        <w:tc>
          <w:tcPr>
            <w:tcW w:type="dxa" w:w="2098"/>
          </w:tcPr>
          <w:p>
            <w:pPr>
              <w:spacing w:after="0"/>
            </w:pPr>
            <w:r>
              <w:rPr>
                <w:b w:val="0"/>
                <w:sz w:val="20"/>
              </w:rPr>
              <w:t>Ubicate y actividad 1 (esenciales).</w:t>
            </w:r>
          </w:p>
        </w:tc>
      </w:tr>
      <w:tr>
        <w:trPr>
          <w:cantSplit/>
        </w:trPr>
        <w:tc>
          <w:tcPr>
            <w:tcW w:type="dxa" w:w="964"/>
          </w:tcPr>
          <w:p>
            <w:pPr>
              <w:spacing w:after="0"/>
              <w:jc w:val="center"/>
            </w:pPr>
            <w:r>
              <w:rPr>
                <w:b w:val="0"/>
                <w:sz w:val="20"/>
              </w:rPr>
              <w:t>45–65</w:t>
            </w:r>
          </w:p>
        </w:tc>
        <w:tc>
          <w:tcPr>
            <w:tcW w:type="dxa" w:w="3572"/>
          </w:tcPr>
          <w:p>
            <w:pPr>
              <w:spacing w:after="0"/>
            </w:pPr>
            <w:r>
              <w:rPr>
                <w:b w:val="0"/>
                <w:sz w:val="20"/>
              </w:rPr>
              <w:t>Lectura del cuadro «Algunas normas vigentes» y del Concepto clave.</w:t>
            </w:r>
          </w:p>
        </w:tc>
        <w:tc>
          <w:tcPr>
            <w:tcW w:type="dxa" w:w="3005"/>
          </w:tcPr>
          <w:p>
            <w:pPr>
              <w:spacing w:after="0"/>
            </w:pPr>
            <w:r>
              <w:rPr>
                <w:b w:val="0"/>
                <w:sz w:val="20"/>
              </w:rPr>
              <w:t>Resuelven las actividades 2 y 4.</w:t>
            </w:r>
          </w:p>
        </w:tc>
        <w:tc>
          <w:tcPr>
            <w:tcW w:type="dxa" w:w="2098"/>
          </w:tcPr>
          <w:p>
            <w:pPr>
              <w:spacing w:after="0"/>
            </w:pPr>
            <w:r>
              <w:rPr>
                <w:b w:val="0"/>
                <w:sz w:val="20"/>
              </w:rPr>
              <w:t>Actividades 2 y 4 (esenciales).</w:t>
            </w:r>
          </w:p>
        </w:tc>
      </w:tr>
      <w:tr>
        <w:trPr>
          <w:cantSplit/>
        </w:trPr>
        <w:tc>
          <w:tcPr>
            <w:tcW w:type="dxa" w:w="964"/>
          </w:tcPr>
          <w:p>
            <w:pPr>
              <w:spacing w:after="0"/>
              <w:jc w:val="center"/>
            </w:pPr>
            <w:r>
              <w:rPr>
                <w:b w:val="0"/>
                <w:sz w:val="20"/>
              </w:rPr>
              <w:t>65–85</w:t>
            </w:r>
          </w:p>
        </w:tc>
        <w:tc>
          <w:tcPr>
            <w:tcW w:type="dxa" w:w="3572"/>
          </w:tcPr>
          <w:p>
            <w:pPr>
              <w:spacing w:after="0"/>
            </w:pPr>
            <w:r>
              <w:rPr>
                <w:b w:val="0"/>
                <w:sz w:val="20"/>
              </w:rPr>
              <w:t>Organiza parejas para relacionar un problema local con una institución y una norma.</w:t>
            </w:r>
          </w:p>
        </w:tc>
        <w:tc>
          <w:tcPr>
            <w:tcW w:type="dxa" w:w="3005"/>
          </w:tcPr>
          <w:p>
            <w:pPr>
              <w:spacing w:after="0"/>
            </w:pPr>
            <w:r>
              <w:rPr>
                <w:b w:val="0"/>
                <w:sz w:val="20"/>
              </w:rPr>
              <w:t>Resuelven la actividad 11 y la comparten con otra pareja.</w:t>
            </w:r>
          </w:p>
        </w:tc>
        <w:tc>
          <w:tcPr>
            <w:tcW w:type="dxa" w:w="2098"/>
          </w:tcPr>
          <w:p>
            <w:pPr>
              <w:spacing w:after="0"/>
            </w:pPr>
            <w:r>
              <w:rPr>
                <w:b w:val="0"/>
                <w:sz w:val="20"/>
              </w:rPr>
              <w:t>Actividad 11 (esencial).</w:t>
            </w:r>
          </w:p>
        </w:tc>
      </w:tr>
      <w:tr>
        <w:trPr>
          <w:cantSplit/>
        </w:trPr>
        <w:tc>
          <w:tcPr>
            <w:tcW w:type="dxa" w:w="964"/>
          </w:tcPr>
          <w:p>
            <w:pPr>
              <w:spacing w:after="0"/>
              <w:jc w:val="center"/>
            </w:pPr>
            <w:r>
              <w:rPr>
                <w:b w:val="0"/>
                <w:sz w:val="20"/>
              </w:rPr>
              <w:t>85–100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3, 5,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lista de problemas locales con su institución y su norma. Lee los criterios de la actividad 12 y asigna la tarea.</w:t>
            </w:r>
          </w:p>
        </w:tc>
        <w:tc>
          <w:tcPr>
            <w:tcW w:type="dxa" w:w="3005"/>
          </w:tcPr>
          <w:p>
            <w:pPr>
              <w:spacing w:after="0"/>
            </w:pPr>
            <w:r>
              <w:rPr>
                <w:b w:val="0"/>
                <w:sz w:val="20"/>
              </w:rPr>
              <w:t>Comparan y corrigen.</w:t>
            </w:r>
          </w:p>
        </w:tc>
        <w:tc>
          <w:tcPr>
            <w:tcW w:type="dxa" w:w="2098"/>
          </w:tcPr>
          <w:p>
            <w:pPr>
              <w:spacing w:after="0"/>
            </w:pPr>
            <w:r>
              <w:rPr>
                <w:b w:val="0"/>
                <w:sz w:val="20"/>
              </w:rPr>
              <w:t>Lista de problemas y soluciones.</w:t>
            </w:r>
          </w:p>
        </w:tc>
      </w:tr>
    </w:tbl>
    <w:p>
      <w:pPr>
        <w:keepNext/>
        <w:spacing w:before="160" w:after="60"/>
      </w:pPr>
      <w:r>
        <w:rPr>
          <w:b/>
          <w:color w:val="1F3A5F"/>
          <w:sz w:val="22"/>
        </w:rPr>
        <w:t>Atención a la diversidad</w:t>
      </w:r>
    </w:p>
    <w:p>
      <w:pPr>
        <w:pStyle w:val="ListBullet"/>
      </w:pPr>
      <w:r>
        <w:t>Apoyo en la actividad 11: tarjetas con problemas frecuentes (basura, quema, desmonte, arroyo contaminado) para elegir.</w:t>
      </w:r>
    </w:p>
    <w:p>
      <w:pPr>
        <w:pStyle w:val="ListBullet"/>
      </w:pPr>
      <w:r>
        <w:t>Apoyo en la lectura del cuadro de normas: el docente lee cada fila con un ejemplo cercano.</w:t>
      </w:r>
    </w:p>
    <w:p>
      <w:pPr>
        <w:pStyle w:val="ListBullet"/>
      </w:pPr>
      <w:r>
        <w:t>Ajuste de cantidad: quien necesita más tiempo hace solo las esenciales en clase (ver «Actividades según su función»).</w:t>
      </w:r>
    </w:p>
    <w:p>
      <w:pPr>
        <w:pStyle w:val="ListBullet"/>
      </w:pPr>
      <w:r>
        <w:t>Desafío: buscar en el sitio del MADES qué área silvestre protegida está más cerca de la localidad.</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Análisis de fuente; lectura de esquema; relación problema-institución-norma.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qué es la gestión ambiental.</w:t>
            </w:r>
          </w:p>
          <w:p>
            <w:pPr>
              <w:spacing w:after="20"/>
              <w:ind w:left="198" w:hanging="198"/>
            </w:pPr>
            <w:r>
              <w:rPr>
                <w:sz w:val="20"/>
              </w:rPr>
              <w:t>• Reconoce instituciones ambientales y sus funciones.</w:t>
            </w:r>
          </w:p>
          <w:p>
            <w:pPr>
              <w:spacing w:after="20"/>
              <w:ind w:left="198" w:hanging="198"/>
            </w:pPr>
            <w:r>
              <w:rPr>
                <w:sz w:val="20"/>
              </w:rPr>
              <w:t>• Relaciona una norma con un problema ambiental concreto.</w:t>
            </w:r>
          </w:p>
        </w:tc>
      </w:tr>
    </w:tbl>
    <w:p>
      <w:pPr>
        <w:keepNext/>
        <w:spacing w:before="160" w:after="60"/>
      </w:pPr>
      <w:r>
        <w:rPr>
          <w:b/>
          <w:color w:val="1F3A5F"/>
          <w:sz w:val="22"/>
        </w:rPr>
        <w:t>Precisiones para el docente</w:t>
      </w:r>
    </w:p>
    <w:p>
      <w:pPr>
        <w:pStyle w:val="ListBullet"/>
      </w:pPr>
      <w:r>
        <w:t>La primera oración del art. 7 se cita textualmente; el art. 8 y las leyes van en síntesis de la editorial. Cotejar en la BACN.</w:t>
      </w:r>
    </w:p>
    <w:p>
      <w:pPr>
        <w:pStyle w:val="ListBullet"/>
      </w:pPr>
      <w:r>
        <w:t>Las leyes y su vigencia (prórrogas de la Ley 2524/2004, creación del MADES en 2018) deben verificarse antes de cada edición.</w:t>
      </w:r>
    </w:p>
    <w:p>
      <w:pPr>
        <w:keepNext/>
        <w:spacing w:before="160" w:after="60"/>
      </w:pPr>
      <w:r>
        <w:rPr>
          <w:b/>
          <w:color w:val="1F3A5F"/>
          <w:sz w:val="22"/>
        </w:rPr>
        <w:t>Tarea</w:t>
      </w:r>
    </w:p>
    <w:p>
      <w:r>
        <w:t>Actividades 6, 7, 10 y 12 de la Clase 21.</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34</w:t>
      </w:r>
    </w:p>
    <w:p>
      <w:pPr>
        <w:keepNext/>
        <w:spacing w:after="120"/>
      </w:pPr>
      <w:r>
        <w:rPr>
          <w:b/>
          <w:sz w:val="25"/>
        </w:rPr>
        <w:t>Continuación G — Clima, ecosistemas y gestión ambiental</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34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G y Figuras 19.3, 20.2 y 21.1; Ficha reproducible G (una por pareja, preparada antes del encuentro); lápices de colores</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las características climáticas de Paraguay y América y su influencia en las actividades humanas. 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57);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Tipos de clima de América. Características climáticas del Paraguay. Regiones naturales de Paraguay. Características diferenciadoras. Gestión ambiental desarrollada por el Estado paraguayo. Política nacional ambiental. Instituciones encargadas de velar por el medio ambiente. Normativas vigentes en relación al medio ambiente.</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Relaciona el clima del Paraguay con sus grandes ecosistemas y las actividades de cada región.</w:t>
            </w:r>
          </w:p>
          <w:p>
            <w:pPr>
              <w:spacing w:after="20"/>
              <w:ind w:left="198" w:hanging="198"/>
            </w:pPr>
            <w:r>
              <w:rPr>
                <w:sz w:val="20"/>
              </w:rPr>
              <w:t>• Representa en un mapa el gradiente de lluvias y la ubicación de los ecosistemas, con leyenda.</w:t>
            </w:r>
          </w:p>
          <w:p>
            <w:pPr>
              <w:spacing w:after="20"/>
              <w:ind w:left="198" w:hanging="198"/>
            </w:pPr>
            <w:r>
              <w:rPr>
                <w:sz w:val="20"/>
              </w:rPr>
              <w:t>• Propone medidas de gestión ambiental fundamentadas en normas e instituciones vigentes.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integren clima, ecosistemas y gestión ambiental en un mapa, un análisis de caso y una propuesta fundamentada.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consignas 1, 3 y 4 del taller; Ficha G.</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La consigna 2 y la autoevaluación del taller (en clase si alcanza; si no, en casa, con revisión breve al abrir el encuentro 35).</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Repasar las Clases 19 a 21 y la Continuación G para la Evaluación de la Unidad 6.</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21. Pregunta: «¿Qué tiene que ver la lluvia con el tipo de bosque?».</w:t>
            </w:r>
          </w:p>
        </w:tc>
        <w:tc>
          <w:tcPr>
            <w:tcW w:type="dxa" w:w="3005"/>
          </w:tcPr>
          <w:p>
            <w:pPr>
              <w:spacing w:after="0"/>
            </w:pPr>
            <w:r>
              <w:rPr>
                <w:b w:val="0"/>
                <w:sz w:val="20"/>
              </w:rPr>
              <w:t>Proponen relaciones.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10–22</w:t>
            </w:r>
          </w:p>
        </w:tc>
        <w:tc>
          <w:tcPr>
            <w:tcW w:type="dxa" w:w="3572"/>
          </w:tcPr>
          <w:p>
            <w:pPr>
              <w:spacing w:after="0"/>
            </w:pPr>
            <w:r>
              <w:rPr>
                <w:b w:val="0"/>
                <w:sz w:val="20"/>
              </w:rPr>
              <w:t>Lectura de «Todo está relacionado» y del cuadro de regiones.</w:t>
            </w:r>
          </w:p>
        </w:tc>
        <w:tc>
          <w:tcPr>
            <w:tcW w:type="dxa" w:w="3005"/>
          </w:tcPr>
          <w:p>
            <w:pPr>
              <w:spacing w:after="0"/>
            </w:pPr>
            <w:r>
              <w:rPr>
                <w:b w:val="0"/>
                <w:sz w:val="20"/>
              </w:rPr>
              <w:t>Subrayan en el cuadro el clima y la actividad de cada región.</w:t>
            </w:r>
          </w:p>
        </w:tc>
        <w:tc>
          <w:tcPr>
            <w:tcW w:type="dxa" w:w="2098"/>
          </w:tcPr>
          <w:p>
            <w:pPr>
              <w:spacing w:after="0"/>
            </w:pPr>
            <w:r>
              <w:rPr>
                <w:b w:val="0"/>
                <w:sz w:val="20"/>
              </w:rPr>
              <w:t>Cuadro subrayado.</w:t>
            </w:r>
          </w:p>
        </w:tc>
      </w:tr>
      <w:tr>
        <w:trPr>
          <w:cantSplit/>
        </w:trPr>
        <w:tc>
          <w:tcPr>
            <w:tcW w:type="dxa" w:w="964"/>
          </w:tcPr>
          <w:p>
            <w:pPr>
              <w:spacing w:after="0"/>
              <w:jc w:val="center"/>
            </w:pPr>
            <w:r>
              <w:rPr>
                <w:b w:val="0"/>
                <w:sz w:val="20"/>
              </w:rPr>
              <w:t>22–48</w:t>
            </w:r>
          </w:p>
        </w:tc>
        <w:tc>
          <w:tcPr>
            <w:tcW w:type="dxa" w:w="3572"/>
          </w:tcPr>
          <w:p>
            <w:pPr>
              <w:spacing w:after="0"/>
            </w:pPr>
            <w:r>
              <w:rPr>
                <w:b w:val="0"/>
                <w:sz w:val="20"/>
              </w:rPr>
              <w:t>Entrega la Ficha G y modela cómo dibujar la flecha de las lluvias.</w:t>
            </w:r>
          </w:p>
        </w:tc>
        <w:tc>
          <w:tcPr>
            <w:tcW w:type="dxa" w:w="3005"/>
          </w:tcPr>
          <w:p>
            <w:pPr>
              <w:spacing w:after="0"/>
            </w:pPr>
            <w:r>
              <w:rPr>
                <w:b w:val="0"/>
                <w:sz w:val="20"/>
              </w:rPr>
              <w:t>Resuelven la consigna 1 en parejas.</w:t>
            </w:r>
          </w:p>
        </w:tc>
        <w:tc>
          <w:tcPr>
            <w:tcW w:type="dxa" w:w="2098"/>
          </w:tcPr>
          <w:p>
            <w:pPr>
              <w:spacing w:after="0"/>
            </w:pPr>
            <w:r>
              <w:rPr>
                <w:b w:val="0"/>
                <w:sz w:val="20"/>
              </w:rPr>
              <w:t>Ficha G (esencial).</w:t>
            </w:r>
          </w:p>
        </w:tc>
      </w:tr>
      <w:tr>
        <w:trPr>
          <w:cantSplit/>
        </w:trPr>
        <w:tc>
          <w:tcPr>
            <w:tcW w:type="dxa" w:w="964"/>
          </w:tcPr>
          <w:p>
            <w:pPr>
              <w:spacing w:after="0"/>
              <w:jc w:val="center"/>
            </w:pPr>
            <w:r>
              <w:rPr>
                <w:b w:val="0"/>
                <w:sz w:val="20"/>
              </w:rPr>
              <w:t>48–58</w:t>
            </w:r>
          </w:p>
        </w:tc>
        <w:tc>
          <w:tcPr>
            <w:tcW w:type="dxa" w:w="3572"/>
          </w:tcPr>
          <w:p>
            <w:pPr>
              <w:spacing w:after="0"/>
            </w:pPr>
            <w:r>
              <w:rPr>
                <w:b w:val="0"/>
                <w:sz w:val="20"/>
              </w:rPr>
              <w:t>Acompaña la explicación escrita.</w:t>
            </w:r>
          </w:p>
        </w:tc>
        <w:tc>
          <w:tcPr>
            <w:tcW w:type="dxa" w:w="3005"/>
          </w:tcPr>
          <w:p>
            <w:pPr>
              <w:spacing w:after="0"/>
            </w:pPr>
            <w:r>
              <w:rPr>
                <w:b w:val="0"/>
                <w:sz w:val="20"/>
              </w:rPr>
              <w:t>Resuelven la consigna 2.</w:t>
            </w:r>
          </w:p>
        </w:tc>
        <w:tc>
          <w:tcPr>
            <w:tcW w:type="dxa" w:w="2098"/>
          </w:tcPr>
          <w:p>
            <w:pPr>
              <w:spacing w:after="0"/>
            </w:pPr>
            <w:r>
              <w:rPr>
                <w:b w:val="0"/>
                <w:sz w:val="20"/>
              </w:rPr>
              <w:t>Consigna 2 (consolidación).</w:t>
            </w:r>
          </w:p>
        </w:tc>
      </w:tr>
      <w:tr>
        <w:trPr>
          <w:cantSplit/>
        </w:trPr>
        <w:tc>
          <w:tcPr>
            <w:tcW w:type="dxa" w:w="964"/>
          </w:tcPr>
          <w:p>
            <w:pPr>
              <w:spacing w:after="0"/>
              <w:jc w:val="center"/>
            </w:pPr>
            <w:r>
              <w:rPr>
                <w:b w:val="0"/>
                <w:sz w:val="20"/>
              </w:rPr>
              <w:t>58–80</w:t>
            </w:r>
          </w:p>
        </w:tc>
        <w:tc>
          <w:tcPr>
            <w:tcW w:type="dxa" w:w="3572"/>
          </w:tcPr>
          <w:p>
            <w:pPr>
              <w:spacing w:after="0"/>
            </w:pPr>
            <w:r>
              <w:rPr>
                <w:b w:val="0"/>
                <w:sz w:val="20"/>
              </w:rPr>
              <w:t>Lectura del caso y del Concepto clave. Aclara que el caso es ficticio.</w:t>
            </w:r>
          </w:p>
        </w:tc>
        <w:tc>
          <w:tcPr>
            <w:tcW w:type="dxa" w:w="3005"/>
          </w:tcPr>
          <w:p>
            <w:pPr>
              <w:spacing w:after="0"/>
            </w:pPr>
            <w:r>
              <w:rPr>
                <w:b w:val="0"/>
                <w:sz w:val="20"/>
              </w:rPr>
              <w:t>Completan la matriz (consigna 3) con la Figura 21.1 y el cuadro de normas de la Clase 21.</w:t>
            </w:r>
          </w:p>
        </w:tc>
        <w:tc>
          <w:tcPr>
            <w:tcW w:type="dxa" w:w="2098"/>
          </w:tcPr>
          <w:p>
            <w:pPr>
              <w:spacing w:after="0"/>
            </w:pPr>
            <w:r>
              <w:rPr>
                <w:b w:val="0"/>
                <w:sz w:val="20"/>
              </w:rPr>
              <w:t>Consigna 3 (esencial).</w:t>
            </w:r>
          </w:p>
        </w:tc>
      </w:tr>
      <w:tr>
        <w:trPr>
          <w:cantSplit/>
        </w:trPr>
        <w:tc>
          <w:tcPr>
            <w:tcW w:type="dxa" w:w="964"/>
          </w:tcPr>
          <w:p>
            <w:pPr>
              <w:spacing w:after="0"/>
              <w:jc w:val="center"/>
            </w:pPr>
            <w:r>
              <w:rPr>
                <w:b w:val="0"/>
                <w:sz w:val="20"/>
              </w:rPr>
              <w:t>80–100</w:t>
            </w:r>
          </w:p>
        </w:tc>
        <w:tc>
          <w:tcPr>
            <w:tcW w:type="dxa" w:w="3572"/>
          </w:tcPr>
          <w:p>
            <w:pPr>
              <w:spacing w:after="0"/>
            </w:pPr>
            <w:r>
              <w:rPr>
                <w:b w:val="0"/>
                <w:sz w:val="20"/>
              </w:rPr>
              <w:t>Lee los criterios de la consigna 4 y acompaña la escritura.</w:t>
            </w:r>
          </w:p>
        </w:tc>
        <w:tc>
          <w:tcPr>
            <w:tcW w:type="dxa" w:w="3005"/>
          </w:tcPr>
          <w:p>
            <w:pPr>
              <w:spacing w:after="0"/>
            </w:pPr>
            <w:r>
              <w:rPr>
                <w:b w:val="0"/>
                <w:sz w:val="20"/>
              </w:rPr>
              <w:t>Escriben la propuesta.</w:t>
            </w:r>
          </w:p>
        </w:tc>
        <w:tc>
          <w:tcPr>
            <w:tcW w:type="dxa" w:w="2098"/>
          </w:tcPr>
          <w:p>
            <w:pPr>
              <w:spacing w:after="0"/>
            </w:pPr>
            <w:r>
              <w:rPr>
                <w:b w:val="0"/>
                <w:sz w:val="20"/>
              </w:rPr>
              <w:t>Consigna 4 (esencial).</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100–112</w:t>
            </w:r>
          </w:p>
        </w:tc>
        <w:tc>
          <w:tcPr>
            <w:tcW w:type="dxa" w:w="3572"/>
          </w:tcPr>
          <w:p>
            <w:pPr>
              <w:spacing w:after="0"/>
            </w:pPr>
            <w:r>
              <w:rPr>
                <w:b w:val="0"/>
                <w:sz w:val="20"/>
              </w:rPr>
              <w:t>Dos parejas muestran su mapa y leen su propuesta; el grupo comprueba leyenda y criterios.</w:t>
            </w:r>
          </w:p>
        </w:tc>
        <w:tc>
          <w:tcPr>
            <w:tcW w:type="dxa" w:w="3005"/>
          </w:tcPr>
          <w:p>
            <w:pPr>
              <w:spacing w:after="0"/>
            </w:pPr>
            <w:r>
              <w:rPr>
                <w:b w:val="0"/>
                <w:sz w:val="20"/>
              </w:rPr>
              <w:t>Comparan y corrigen.</w:t>
            </w:r>
          </w:p>
        </w:tc>
        <w:tc>
          <w:tcPr>
            <w:tcW w:type="dxa" w:w="2098"/>
          </w:tcPr>
          <w:p>
            <w:pPr>
              <w:spacing w:after="0"/>
            </w:pPr>
            <w:r>
              <w:rPr>
                <w:b w:val="0"/>
                <w:sz w:val="20"/>
              </w:rPr>
              <w:t>Mapas y propuestas revisados.</w:t>
            </w:r>
          </w:p>
        </w:tc>
      </w:tr>
      <w:tr>
        <w:trPr>
          <w:cantSplit/>
        </w:trPr>
        <w:tc>
          <w:tcPr>
            <w:tcW w:type="dxa" w:w="964"/>
          </w:tcPr>
          <w:p>
            <w:pPr>
              <w:spacing w:after="0"/>
              <w:jc w:val="center"/>
            </w:pPr>
            <w:r>
              <w:rPr>
                <w:b w:val="0"/>
                <w:sz w:val="20"/>
              </w:rPr>
              <w:t>112–120</w:t>
            </w:r>
          </w:p>
        </w:tc>
        <w:tc>
          <w:tcPr>
            <w:tcW w:type="dxa" w:w="3572"/>
          </w:tcPr>
          <w:p>
            <w:pPr>
              <w:spacing w:after="0"/>
            </w:pPr>
            <w:r>
              <w:rPr>
                <w:b w:val="0"/>
                <w:sz w:val="20"/>
              </w:rPr>
              <w:t>Explica la autoevaluación y recuerda que el próximo encuentro es la Evaluación de la Unidad 6.</w:t>
            </w:r>
          </w:p>
        </w:tc>
        <w:tc>
          <w:tcPr>
            <w:tcW w:type="dxa" w:w="3005"/>
          </w:tcPr>
          <w:p>
            <w:pPr>
              <w:spacing w:after="0"/>
            </w:pPr>
            <w:r>
              <w:rPr>
                <w:b w:val="0"/>
                <w:sz w:val="20"/>
              </w:rPr>
              <w:t>Completan la autoevaluación.</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Apoyo en el mapa: algunas copias de la Ficha G llevan marcados los cuatro números; el estudiante escribe el ecosistema en la leyenda.</w:t>
      </w:r>
    </w:p>
    <w:p>
      <w:pPr>
        <w:pStyle w:val="ListBullet"/>
      </w:pPr>
      <w:r>
        <w:t>Apoyo en la consigna 3: la primera fila resuelta en la pizarra como modelo.</w:t>
      </w:r>
    </w:p>
    <w:p>
      <w:pPr>
        <w:pStyle w:val="ListBullet"/>
      </w:pPr>
      <w:r>
        <w:t>Ajuste de cantidad: quien necesita más tiempo hace solo las esenciales en clase (ver «Actividades según su función»).</w:t>
      </w:r>
    </w:p>
    <w:p>
      <w:pPr>
        <w:pStyle w:val="ListBullet"/>
      </w:pPr>
      <w:r>
        <w:t>Desafío: investigar si en la localidad hay un problema ambiental parecido al del caso y qué se hizo.</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Mapa temático; análisis de caso; matriz; propuesta escrita.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G; matriz de la consigna 3; consigna 4 con los criterios de su consigna; autoevaluación.</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El mapa muestra el gradiente de lluvias y los ecosistemas, con leyenda.</w:t>
            </w:r>
          </w:p>
          <w:p>
            <w:pPr>
              <w:spacing w:after="20"/>
              <w:ind w:left="198" w:hanging="198"/>
            </w:pPr>
            <w:r>
              <w:rPr>
                <w:sz w:val="20"/>
              </w:rPr>
              <w:t>• Relaciona clima, ecosistema y actividad.</w:t>
            </w:r>
          </w:p>
          <w:p>
            <w:pPr>
              <w:spacing w:after="20"/>
              <w:ind w:left="198" w:hanging="198"/>
            </w:pPr>
            <w:r>
              <w:rPr>
                <w:sz w:val="20"/>
              </w:rPr>
              <w:t>• Propone medidas fundadas en normas e instituciones.</w:t>
            </w:r>
          </w:p>
        </w:tc>
      </w:tr>
    </w:tbl>
    <w:p>
      <w:pPr>
        <w:keepNext/>
        <w:spacing w:before="160" w:after="60"/>
      </w:pPr>
      <w:r>
        <w:rPr>
          <w:b/>
          <w:color w:val="1F3A5F"/>
          <w:sz w:val="22"/>
        </w:rPr>
        <w:t>Precisiones para el docente</w:t>
      </w:r>
    </w:p>
    <w:p>
      <w:pPr>
        <w:pStyle w:val="ListBullet"/>
      </w:pPr>
      <w:r>
        <w:t>El caso es ficticio y no tiene cifras: se evalúa el razonamiento, no una única respuesta.</w:t>
      </w:r>
    </w:p>
    <w:p>
      <w:pPr>
        <w:pStyle w:val="ListBullet"/>
      </w:pPr>
      <w:r>
        <w:t>Los valores de lluvia son aproximados (Clase 19).</w:t>
      </w:r>
    </w:p>
    <w:p>
      <w:pPr>
        <w:keepNext/>
        <w:spacing w:before="160" w:after="60"/>
      </w:pPr>
      <w:r>
        <w:rPr>
          <w:b/>
          <w:color w:val="1F3A5F"/>
          <w:sz w:val="22"/>
        </w:rPr>
        <w:t>Tarea</w:t>
      </w:r>
    </w:p>
    <w:p>
      <w:r>
        <w:t>Terminar la consigna 2 y la autoevaluación si quedaron pendientes. Repasar las Clases 19 a 21 y la Continuación G.</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35</w:t>
      </w:r>
    </w:p>
    <w:p>
      <w:pPr>
        <w:keepNext/>
        <w:spacing w:after="120"/>
      </w:pPr>
      <w:r>
        <w:rPr>
          <w:b/>
          <w:sz w:val="25"/>
        </w:rPr>
        <w:t>Evaluación de la Unidad 6 — Clima, regiones naturales y ambiente</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6 — Clima, regiones naturales y ambiente</w:t>
            </w:r>
          </w:p>
        </w:tc>
        <w:tc>
          <w:tcPr>
            <w:tcW w:type="dxa" w:w="1701"/>
            <w:shd w:val="clear" w:color="auto" w:fill="E8EDF3"/>
          </w:tcPr>
          <w:p>
            <w:pPr>
              <w:spacing w:after="0"/>
            </w:pPr>
            <w:r>
              <w:rPr>
                <w:b/>
                <w:sz w:val="20"/>
              </w:rPr>
              <w:t>Encuentro</w:t>
            </w:r>
          </w:p>
        </w:tc>
        <w:tc>
          <w:tcPr>
            <w:tcW w:type="dxa" w:w="2835"/>
          </w:tcPr>
          <w:p>
            <w:pPr>
              <w:spacing w:after="0"/>
            </w:pPr>
            <w:r>
              <w:rPr>
                <w:b w:val="0"/>
                <w:sz w:val="20"/>
              </w:rPr>
              <w:t>35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6 (fotocopiada o en el cuadernillo; ya incluye el mapa de la Parte C)</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las características climáticas de Paraguay y América y su influencia en las actividades humanas. 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G3, G4,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las Clases 19, 20 y 21 y de la Continuación G.</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Distingue elementos y factores del clima y describe el clima del Paraguay.</w:t>
            </w:r>
          </w:p>
          <w:p>
            <w:pPr>
              <w:spacing w:after="20"/>
              <w:ind w:left="198" w:hanging="198"/>
            </w:pPr>
            <w:r>
              <w:rPr>
                <w:sz w:val="20"/>
              </w:rPr>
              <w:t>• Describe regiones naturales de América y ecosistemas del Paraguay.</w:t>
            </w:r>
          </w:p>
          <w:p>
            <w:pPr>
              <w:spacing w:after="20"/>
              <w:ind w:left="198" w:hanging="198"/>
            </w:pPr>
            <w:r>
              <w:rPr>
                <w:sz w:val="20"/>
              </w:rPr>
              <w:t>• Explica costos socioambientales del uso de la tierra.</w:t>
            </w:r>
          </w:p>
          <w:p>
            <w:pPr>
              <w:spacing w:after="20"/>
              <w:ind w:left="198" w:hanging="198"/>
            </w:pPr>
            <w:r>
              <w:rPr>
                <w:sz w:val="20"/>
              </w:rPr>
              <w:t>• Reconoce instituciones y normas ambientales del Paraguay.</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los logros de la Unidad 6 en condiciones iguales para todos y preparar la devolución del encuentro 36.</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La prueba del tomo, que ya incluye el mapa. No se usa ninguna otra ficha.</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6, B 4, C 3, D 4, E 5 y F 3 (total 25).</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Con claves y criterios, en los primeros 20 minutos del encuentro 36,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(Partes A a F), el puntaje de cada parte y el tiempo. Lee en voz alta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10–80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80–95</w:t>
            </w:r>
          </w:p>
        </w:tc>
        <w:tc>
          <w:tcPr>
            <w:tcW w:type="dxa" w:w="3572"/>
          </w:tcPr>
          <w:p>
            <w:pPr>
              <w:spacing w:after="0"/>
            </w:pPr>
            <w:r>
              <w:rPr>
                <w:b w:val="0"/>
                <w:sz w:val="20"/>
              </w:rPr>
              <w:t>Tiempo adicional supervisado para quienes lo necesitan (hasta 15 minutos). Los demás completan la autoevaluación, entregan y pasan a la actividad sin claves.</w:t>
            </w:r>
          </w:p>
        </w:tc>
        <w:tc>
          <w:tcPr>
            <w:tcW w:type="dxa" w:w="3005"/>
          </w:tcPr>
          <w:p>
            <w:pPr>
              <w:spacing w:after="0"/>
            </w:pPr>
            <w:r>
              <w:rPr>
                <w:b w:val="0"/>
                <w:sz w:val="20"/>
              </w:rPr>
              <w:t>Quienes tienen tiempo adicional siguen la prueba; el resto lee en silencio.</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95–120</w:t>
            </w:r>
          </w:p>
        </w:tc>
        <w:tc>
          <w:tcPr>
            <w:tcW w:type="dxa" w:w="3572"/>
          </w:tcPr>
          <w:p>
            <w:pPr>
              <w:spacing w:after="0"/>
            </w:pPr>
            <w:r>
              <w:rPr>
                <w:b w:val="0"/>
                <w:sz w:val="20"/>
              </w:rPr>
              <w:t>Con todas las pruebas entregadas, propone una actividad sin claves: repaso de anticipación de las Unidades 4 y 5 para la Evaluación Integradora (los estudiantes releen sus autoevaluaciones) y comentario oral sobre qué parte resultó más difícil, sin hablar de respuestas. No se corrige ni se comentan respuestas.</w:t>
            </w:r>
          </w:p>
        </w:tc>
        <w:tc>
          <w:tcPr>
            <w:tcW w:type="dxa" w:w="3005"/>
          </w:tcPr>
          <w:p>
            <w:pPr>
              <w:spacing w:after="0"/>
            </w:pPr>
            <w:r>
              <w:rPr>
                <w:b w:val="0"/>
                <w:sz w:val="20"/>
              </w:rPr>
              <w:t>Releen y 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(80 a 95), supervisado y sin corrección simultánea: nadie recibe respuestas antes de que terminen todos.</w:t>
      </w:r>
    </w:p>
    <w:p>
      <w:pPr>
        <w:pStyle w:val="ListBullet"/>
      </w:pPr>
      <w:r>
        <w:t>Si un estudiante necesita más de 15 minutos adicionales, completa la prueba antes del encuentro 36 en un horario de apoyo acordado con la dirección, bajo supervisión y con la prueba custodiada por el docente. La devolución con claves se hace recién cuando esa prueba está entregada.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unidad; devolución formativa en el encuentro 36.</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lectura de mapa; cuadro; respuesta desarrollada y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de la Unidad 6 del tomo; claves, criterios, clave gráfica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25 puntos (A 6; B 4; C 3; D 4; E 5; F 3). La calificación se obtiene con la escala de la institución.</w:t>
            </w:r>
          </w:p>
          <w:p>
            <w:pPr>
              <w:spacing w:after="20"/>
              <w:ind w:left="198" w:hanging="198"/>
            </w:pPr>
            <w:r>
              <w:rPr>
                <w:sz w:val="20"/>
              </w:rPr>
              <w:t>• La Parte E se corrige con los cinco criterios impresos en la consigna.</w:t>
            </w:r>
          </w:p>
        </w:tc>
      </w:tr>
    </w:tbl>
    <w:p>
      <w:pPr>
        <w:keepNext/>
        <w:spacing w:before="160" w:after="60"/>
      </w:pPr>
      <w:r>
        <w:rPr>
          <w:b/>
          <w:color w:val="1F3A5F"/>
          <w:sz w:val="22"/>
        </w:rPr>
        <w:t>Precisiones para el docente</w:t>
      </w:r>
    </w:p>
    <w:p>
      <w:pPr>
        <w:pStyle w:val="ListBullet"/>
      </w:pPr>
      <w:r>
        <w:t>La prueba evalúa las capacidades G3 y G4 (Clases 19 a 21 y Continuación G).</w:t>
      </w:r>
    </w:p>
    <w:p>
      <w:pPr>
        <w:pStyle w:val="ListBullet"/>
      </w:pPr>
      <w:r>
        <w:t>Primeros 20 minutos del encuentro 36: devolución con claves y criterios; el Plan 36 reserva ese tiempo antes de la Evaluación Integradora.</w:t>
      </w:r>
    </w:p>
    <w:p>
      <w:pPr>
        <w:keepNext/>
        <w:spacing w:before="160" w:after="60"/>
      </w:pPr>
      <w:r>
        <w:rPr>
          <w:b/>
          <w:color w:val="1F3A5F"/>
          <w:sz w:val="22"/>
        </w:rPr>
        <w:t>Tarea</w:t>
      </w:r>
    </w:p>
    <w:p>
      <w:r>
        <w:t>Repasar las Unidades 4, 5 y 6 (autoevaluaciones y actividades esenciales) para la Evaluación Integradora de la 2.ª etapa.</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36</w:t>
      </w:r>
    </w:p>
    <w:p>
      <w:pPr>
        <w:keepNext/>
        <w:spacing w:after="120"/>
      </w:pPr>
      <w:r>
        <w:rPr>
          <w:b/>
          <w:sz w:val="25"/>
        </w:rPr>
        <w:t>Evaluación Integradora de la 2.ª etapa — Unidades 4 a 6</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Integración de la etapa</w:t>
            </w:r>
          </w:p>
        </w:tc>
        <w:tc>
          <w:tcPr>
            <w:tcW w:type="dxa" w:w="1701"/>
            <w:shd w:val="clear" w:color="auto" w:fill="E8EDF3"/>
          </w:tcPr>
          <w:p>
            <w:pPr>
              <w:spacing w:after="0"/>
            </w:pPr>
            <w:r>
              <w:rPr>
                <w:b/>
                <w:sz w:val="20"/>
              </w:rPr>
              <w:t>Encuentro</w:t>
            </w:r>
          </w:p>
        </w:tc>
        <w:tc>
          <w:tcPr>
            <w:tcW w:type="dxa" w:w="2835"/>
          </w:tcPr>
          <w:p>
            <w:pPr>
              <w:spacing w:after="0"/>
            </w:pPr>
            <w:r>
              <w:rPr>
                <w:b w:val="0"/>
                <w:sz w:val="20"/>
              </w:rPr>
              <w:t>36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La Evaluación de la Unidad 6 corregida (para la devolución); tomo: Evaluación Integradora de la 2.ª etapa (fotocopiada o en el cuadernillo)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Analiza los rasgos relevantes que influyeron en la realidad paraguaya del siglo XVII. Describe los rasgos históricos distintivos de la realidad americana del siglo XVII. Analiza la posición geográfica de Paraguay y América y sus incidencias en las actividades humanas. Relaciona las características de las unidades orohidrográficas de Paraguay y América. Identifica las características climáticas de Paraguay y América y su influencia en las actividades humanas. Describe las características de las regiones naturales de Paraguay y América.</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H5, H6, G1, G2, G3, G4,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Devolución de la Evaluación de la Unidad 6 y Evaluación Integradora de las Unidades 4 a 6.</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hechos del siglo XVII paraguayo: división de 1617, reducciones, malocas y Mbororé.</w:t>
            </w:r>
          </w:p>
          <w:p>
            <w:pPr>
              <w:spacing w:after="20"/>
              <w:ind w:left="198" w:hanging="198"/>
            </w:pPr>
            <w:r>
              <w:rPr>
                <w:sz w:val="20"/>
              </w:rPr>
              <w:t>• Reconoce rasgos de la América colonial del siglo XVII: economía y otras colonizaciones.</w:t>
            </w:r>
          </w:p>
          <w:p>
            <w:pPr>
              <w:spacing w:after="20"/>
              <w:ind w:left="198" w:hanging="198"/>
            </w:pPr>
            <w:r>
              <w:rPr>
                <w:sz w:val="20"/>
              </w:rPr>
              <w:t>• Describe la posición, el relieve y la hidrografía del Paraguay y su influencia en las actividades.</w:t>
            </w:r>
          </w:p>
          <w:p>
            <w:pPr>
              <w:spacing w:after="20"/>
              <w:ind w:left="198" w:hanging="198"/>
            </w:pPr>
            <w:r>
              <w:rPr>
                <w:sz w:val="20"/>
              </w:rPr>
              <w:t>• Describe el clima y las regiones naturales del Paraguay y propone medidas de gestión ambiental.</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Devolver la Evaluación de la Unidad 6 y comprobar los logros de la segunda etapa en condiciones iguales para todos.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Su Evaluación de la Unidad 6 corregida (devolución) y la prueba integradora del tomo.</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8, B 4, C 3, D 4, E 6 y F 3 (total 28).</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De la integradora: con claves y criterios, en el encuentro de cierre o en la entrega de resultados que fije la institución, cuando todas las pruebas, incluidas las de apoyo excepcional,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(30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6: entrega las pruebas corregidas, explica las claves y los criterios de la Parte E y comenta los errores más frecuentes. Al terminar, guarda las pruebas corregidas.</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964"/>
          </w:tcPr>
          <w:p>
            <w:pPr>
              <w:spacing w:after="0"/>
              <w:jc w:val="center"/>
            </w:pPr>
            <w:r>
              <w:rPr>
                <w:b w:val="0"/>
                <w:sz w:val="20"/>
              </w:rPr>
              <w:t>20–30</w:t>
            </w:r>
          </w:p>
        </w:tc>
        <w:tc>
          <w:tcPr>
            <w:tcW w:type="dxa" w:w="3572"/>
          </w:tcPr>
          <w:p>
            <w:pPr>
              <w:spacing w:after="0"/>
            </w:pPr>
            <w:r>
              <w:rPr>
                <w:b w:val="0"/>
                <w:sz w:val="20"/>
              </w:rPr>
              <w:t>Encuadre de la integradora: explica la estructura (Partes A a F), el puntaje y el tiempo. Lee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30–100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100–115</w:t>
            </w:r>
          </w:p>
        </w:tc>
        <w:tc>
          <w:tcPr>
            <w:tcW w:type="dxa" w:w="3572"/>
          </w:tcPr>
          <w:p>
            <w:pPr>
              <w:spacing w:after="0"/>
            </w:pPr>
            <w:r>
              <w:rPr>
                <w:b w:val="0"/>
                <w:sz w:val="20"/>
              </w:rPr>
              <w:t>Tiempo adicional supervisado para quienes lo necesitan (hasta 15 minutos). Los demás completan la autoevaluación de la etapa y entregan.</w:t>
            </w:r>
          </w:p>
        </w:tc>
        <w:tc>
          <w:tcPr>
            <w:tcW w:type="dxa" w:w="3005"/>
          </w:tcPr>
          <w:p>
            <w:pPr>
              <w:spacing w:after="0"/>
            </w:pPr>
            <w:r>
              <w:rPr>
                <w:b w:val="0"/>
                <w:sz w:val="20"/>
              </w:rPr>
              <w:t>Quienes tienen tiempo adicional siguen la prueba; el resto lee en silencio.</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(5 min)</w:t>
            </w:r>
          </w:p>
        </w:tc>
      </w:tr>
      <w:tr>
        <w:trPr>
          <w:cantSplit/>
        </w:trPr>
        <w:tc>
          <w:tcPr>
            <w:tcW w:type="dxa" w:w="964"/>
          </w:tcPr>
          <w:p>
            <w:pPr>
              <w:spacing w:after="0"/>
              <w:jc w:val="center"/>
            </w:pPr>
            <w:r>
              <w:rPr>
                <w:b w:val="0"/>
                <w:sz w:val="20"/>
              </w:rPr>
              <w:t>115–120</w:t>
            </w:r>
          </w:p>
        </w:tc>
        <w:tc>
          <w:tcPr>
            <w:tcW w:type="dxa" w:w="3572"/>
          </w:tcPr>
          <w:p>
            <w:pPr>
              <w:spacing w:after="0"/>
            </w:pPr>
            <w:r>
              <w:rPr>
                <w:b w:val="0"/>
                <w:sz w:val="20"/>
              </w:rPr>
              <w:t>Con todas las pruebas entregadas, cierre sin claves: comentario oral sobre qué unidad resultó más difícil, sin hablar de respuestas.</w:t>
            </w:r>
          </w:p>
        </w:tc>
        <w:tc>
          <w:tcPr>
            <w:tcW w:type="dxa" w:w="3005"/>
          </w:tcPr>
          <w:p>
            <w:pPr>
              <w:spacing w:after="0"/>
            </w:pPr>
            <w:r>
              <w:rPr>
                <w:b w:val="0"/>
                <w:sz w:val="20"/>
              </w:rPr>
              <w:t>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(100 a 115), supervisado y sin corrección simultánea: nadie recibe respuestas antes de que terminen todos.</w:t>
      </w:r>
    </w:p>
    <w:p>
      <w:pPr>
        <w:pStyle w:val="ListBullet"/>
      </w:pPr>
      <w:r>
        <w:t>Si un estudiante necesita más de 15 minutos adicionales, completa la prueba en un horario de apoyo acordado con la dirección, bajo supervisión y con la prueba custodiada por el docente. La devolución con claves se hace recién cuando esa prueba está entregada.</w:t>
      </w:r>
    </w:p>
    <w:p>
      <w:pPr>
        <w:pStyle w:val="ListBullet"/>
      </w:pPr>
      <w:r>
        <w:t>Si un estudiante no participó de la devolución de la U6 por estar rindiéndola en apoyo, la integradora se le administra después, también sin claves a la vista.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etapa; devolución formativa en el encuentro de cierre.</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integradora; ordenamiento cronológico; cuadro; respuesta desarrollada y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integradora del tomo; claves, criterios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28 puntos (A 8; B 4; C 3; D 4; E 6; F 3). La calificación se obtiene con la escala de la institución.</w:t>
            </w:r>
          </w:p>
          <w:p>
            <w:pPr>
              <w:spacing w:after="20"/>
              <w:ind w:left="198" w:hanging="198"/>
            </w:pPr>
            <w:r>
              <w:rPr>
                <w:sz w:val="20"/>
              </w:rPr>
              <w:t>• La Parte E se corrige con los seis criterios impresos en la consigna.</w:t>
            </w:r>
          </w:p>
        </w:tc>
      </w:tr>
    </w:tbl>
    <w:p>
      <w:pPr>
        <w:keepNext/>
        <w:spacing w:before="160" w:after="60"/>
      </w:pPr>
      <w:r>
        <w:rPr>
          <w:b/>
          <w:color w:val="1F3A5F"/>
          <w:sz w:val="22"/>
        </w:rPr>
        <w:t>Precisiones para el docente</w:t>
      </w:r>
    </w:p>
    <w:p>
      <w:pPr>
        <w:pStyle w:val="ListBullet"/>
      </w:pPr>
      <w:r>
        <w:t>La integradora evalúa las capacidades H5, H6, G1, G2, G3 y G4 con contenidos enseñados en las Unidades 4 a 6; la matriz muestra cobertura y puntajes por ítem, pero los puntos compartidos no equivalen a un peso exclusivo por capacidad.</w:t>
      </w:r>
    </w:p>
    <w:p>
      <w:pPr>
        <w:pStyle w:val="ListBullet"/>
      </w:pPr>
      <w:r>
        <w:t>No se evalúa la Guerra Guaranítica: el recuadro de la Continuación E es ampliación optativa (A05).</w:t>
      </w:r>
    </w:p>
    <w:p>
      <w:pPr>
        <w:pStyle w:val="ListBullet"/>
      </w:pPr>
      <w:r>
        <w:t>Ningún ítem repite los de la Evaluación de la Unidad 6, cuyas claves se comentan en los primeros 20 minutos.</w:t>
      </w:r>
    </w:p>
    <w:p>
      <w:pPr>
        <w:keepNext/>
        <w:spacing w:before="160" w:after="60"/>
      </w:pPr>
      <w:r>
        <w:rPr>
          <w:b/>
          <w:color w:val="1F3A5F"/>
          <w:sz w:val="22"/>
        </w:rPr>
        <w:t>Tarea</w:t>
      </w:r>
    </w:p>
    <w:p>
      <w:r>
        <w:t>Sin tarea: cierre del año.</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Historia y Geografía 7.º · Planes de clase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