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1374D"/>
          <w:sz w:val="28"/>
        </w:rPr>
        <w:t>PLAN ANUAL — HISTORIA Y GEOGRAFÍA · 1.ER CURSO</w:t>
      </w:r>
    </w:p>
    <w:p>
      <w:pPr>
        <w:jc w:val="center"/>
      </w:pPr>
      <w:r>
        <w:rPr>
          <w:b w:val="0"/>
          <w:sz w:val="19"/>
        </w:rPr>
        <w:t>Educación Media · Plan Común · 2 horas cátedra semanales · 37 encuentros anuales · República del Paraguay · 2026</w:t>
      </w:r>
    </w:p>
    <w:p>
      <w:pPr/>
      <w:r>
        <w:t>Distribución de los 37 encuentros: 28 clases de contenido + 6 evaluaciones de unidad en encuentros complementarios + 2 evaluaciones de etapa + 1 encuentro de retroalimentación/recuperación. La prueba diagnóstica se aplica dentro de la Clase 1.</w:t>
      </w:r>
    </w:p>
    <w:p>
      <w:r>
        <w:rPr>
          <w:b w:val="0"/>
          <w:sz w:val="18"/>
        </w:rPr>
        <w:t>Institución educativa: ______________________________  Docente: ______________________________</w:t>
      </w:r>
    </w:p>
    <w:tbl>
      <w:tblPr>
        <w:tblW w:type="auto" w:w="0"/>
        <w:tblLayout w:type="fixed"/>
        <w:tblLook w:firstColumn="1" w:firstRow="1" w:lastColumn="0" w:lastRow="0" w:noHBand="0" w:noVBand="1" w:val="04A0"/>
        <w:tblLayout w:type="fixed"/>
        <w:tblW w:w="1508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67"/>
        <w:gridCol w:w="2835"/>
        <w:gridCol w:w="3855"/>
        <w:gridCol w:w="850"/>
        <w:gridCol w:w="3005"/>
        <w:gridCol w:w="2381"/>
        <w:gridCol w:w="1587"/>
      </w:tblGrid>
      <w:tr>
        <w:trPr>
          <w:cantSplit/>
          <w:tblHeader/>
        </w:trPr>
        <w:tc>
          <w:tcPr>
            <w:tcW w:type="dxa" w:w="567"/>
            <w:shd w:val="clear" w:color="auto" w:fill="5D4037"/>
          </w:tcPr>
          <w:p>
            <w:r>
              <w:rPr>
                <w:b/>
                <w:color w:val="FFFFFF"/>
                <w:sz w:val="17"/>
              </w:rPr>
              <w:t>N.º</w:t>
            </w:r>
          </w:p>
        </w:tc>
        <w:tc>
          <w:tcPr>
            <w:tcW w:type="dxa" w:w="2835"/>
            <w:shd w:val="clear" w:color="auto" w:fill="5D4037"/>
          </w:tcPr>
          <w:p>
            <w:r>
              <w:rPr>
                <w:b/>
                <w:color w:val="FFFFFF"/>
                <w:sz w:val="17"/>
              </w:rPr>
              <w:t>TEMAS</w:t>
            </w:r>
          </w:p>
        </w:tc>
        <w:tc>
          <w:tcPr>
            <w:tcW w:type="dxa" w:w="3855"/>
            <w:shd w:val="clear" w:color="auto" w:fill="5D4037"/>
          </w:tcPr>
          <w:p>
            <w:r>
              <w:rPr>
                <w:b/>
                <w:color w:val="FFFFFF"/>
                <w:sz w:val="17"/>
              </w:rPr>
              <w:t>INDICADORES DE LOGRO</w:t>
            </w:r>
          </w:p>
        </w:tc>
        <w:tc>
          <w:tcPr>
            <w:tcW w:type="dxa" w:w="850"/>
            <w:shd w:val="clear" w:color="auto" w:fill="5D4037"/>
          </w:tcPr>
          <w:p>
            <w:r>
              <w:rPr>
                <w:b/>
                <w:color w:val="FFFFFF"/>
                <w:sz w:val="17"/>
              </w:rPr>
              <w:t>TIEMPO</w:t>
            </w:r>
          </w:p>
        </w:tc>
        <w:tc>
          <w:tcPr>
            <w:tcW w:type="dxa" w:w="3005"/>
            <w:shd w:val="clear" w:color="auto" w:fill="5D4037"/>
          </w:tcPr>
          <w:p>
            <w:r>
              <w:rPr>
                <w:b/>
                <w:color w:val="FFFFFF"/>
                <w:sz w:val="17"/>
              </w:rPr>
              <w:t>PROCEDIMIENTOS</w:t>
            </w:r>
          </w:p>
        </w:tc>
        <w:tc>
          <w:tcPr>
            <w:tcW w:type="dxa" w:w="2381"/>
            <w:shd w:val="clear" w:color="auto" w:fill="5D4037"/>
          </w:tcPr>
          <w:p>
            <w:r>
              <w:rPr>
                <w:b/>
                <w:color w:val="FFFFFF"/>
                <w:sz w:val="17"/>
              </w:rPr>
              <w:t>INSTRUMENTOS DE EVALUACIÓN</w:t>
            </w:r>
          </w:p>
        </w:tc>
        <w:tc>
          <w:tcPr>
            <w:tcW w:type="dxa" w:w="1587"/>
            <w:shd w:val="clear" w:color="auto" w:fill="5D4037"/>
          </w:tcPr>
          <w:p>
            <w:r>
              <w:rPr>
                <w:b/>
                <w:color w:val="FFFFFF"/>
                <w:sz w:val="17"/>
              </w:rPr>
              <w:t>OBSERVACIÓN</w:t>
            </w:r>
          </w:p>
        </w:tc>
      </w:tr>
      <w:tr>
        <w:trPr>
          <w:cantSplit/>
        </w:trPr>
        <w:tc>
          <w:tcPr>
            <w:tcW w:type="dxa" w:w="15080"/>
            <w:gridSpan w:val="7"/>
            <w:shd w:val="clear" w:color="auto" w:fill="1B4F72"/>
          </w:tcPr>
          <w:p>
            <w:r>
              <w:rPr>
                <w:b/>
                <w:color w:val="FFFFFF"/>
                <w:sz w:val="19"/>
              </w:rPr>
              <w:t>PRIMERA ETAPA — cierre en junio</w:t>
            </w:r>
          </w:p>
        </w:tc>
      </w:tr>
      <w:tr>
        <w:trPr>
          <w:cantSplit/>
        </w:trPr>
        <w:tc>
          <w:tcPr>
            <w:tcW w:type="dxa" w:w="15080"/>
            <w:gridSpan w:val="7"/>
            <w:shd w:val="clear" w:color="auto" w:fill="3D5A80"/>
          </w:tcPr>
          <w:p>
            <w:r>
              <w:rPr>
                <w:b/>
                <w:color w:val="FFFFFF"/>
                <w:sz w:val="18"/>
              </w:rPr>
              <w:t>UNIDAD I — La mirada de las Ciencias Sociales</w:t>
            </w:r>
          </w:p>
        </w:tc>
      </w:tr>
      <w:tr>
        <w:trPr>
          <w:cantSplit/>
        </w:trPr>
        <w:tc>
          <w:tcPr>
            <w:tcW w:type="dxa" w:w="567"/>
            <w:shd w:val="clear" w:color="auto" w:fill="E6EBF1"/>
          </w:tcPr>
          <w:p>
            <w:r>
              <w:rPr>
                <w:b w:val="0"/>
                <w:sz w:val="17"/>
              </w:rPr>
              <w:t>1</w:t>
            </w:r>
          </w:p>
        </w:tc>
        <w:tc>
          <w:tcPr>
            <w:tcW w:type="dxa" w:w="2835"/>
          </w:tcPr>
          <w:p>
            <w:r>
              <w:rPr>
                <w:b w:val="0"/>
                <w:sz w:val="17"/>
              </w:rPr>
              <w:t>Historia y Geografía: conceptos y objetos de estudio</w:t>
            </w:r>
          </w:p>
        </w:tc>
        <w:tc>
          <w:tcPr>
            <w:tcW w:type="dxa" w:w="3855"/>
          </w:tcPr>
          <w:p>
            <w:r>
              <w:rPr>
                <w:b w:val="0"/>
                <w:sz w:val="17"/>
              </w:rPr>
              <w:t>• Define Historia y Geografía señalando el objeto de estudio de cada una.</w:t>
              <w:br/>
              <w:t>• Distingue la geografía física de la geografía humana con dos ejemplos de cada rama.</w:t>
              <w:br/>
              <w:t>• Diferencia un hecho de una interpretación en enunciados sobre el Paraguay.</w:t>
            </w:r>
          </w:p>
        </w:tc>
        <w:tc>
          <w:tcPr>
            <w:tcW w:type="dxa" w:w="850"/>
          </w:tcPr>
          <w:p>
            <w:r>
              <w:rPr>
                <w:b w:val="0"/>
                <w:sz w:val="17"/>
              </w:rPr>
              <w:t>2 h</w:t>
            </w:r>
          </w:p>
        </w:tc>
        <w:tc>
          <w:tcPr>
            <w:tcW w:type="dxa" w:w="3005"/>
          </w:tcPr>
          <w:p>
            <w:r>
              <w:rPr>
                <w:b w:val="0"/>
                <w:sz w:val="17"/>
              </w:rPr>
              <w:t>Aplicación de prueba diagnóstica y clasificación de enunciados en hechos e interpretaciones</w:t>
            </w:r>
          </w:p>
        </w:tc>
        <w:tc>
          <w:tcPr>
            <w:tcW w:type="dxa" w:w="2381"/>
          </w:tcPr>
          <w:p>
            <w:r>
              <w:rPr>
                <w:b w:val="0"/>
                <w:sz w:val="17"/>
              </w:rPr>
              <w:t>Prueba diagnóstica escrita, sin calificación</w:t>
            </w:r>
          </w:p>
        </w:tc>
        <w:tc>
          <w:tcPr>
            <w:tcW w:type="dxa" w:w="1587"/>
          </w:tcPr>
          <w:p>
            <w:r>
              <w:rPr>
                <w:b w:val="0"/>
                <w:sz w:val="17"/>
              </w:rPr>
              <w:t>Primera clase del año. La diagnóstica ocupa página propia en el tomo.</w:t>
            </w:r>
          </w:p>
        </w:tc>
      </w:tr>
      <w:tr>
        <w:trPr>
          <w:cantSplit/>
        </w:trPr>
        <w:tc>
          <w:tcPr>
            <w:tcW w:type="dxa" w:w="567"/>
            <w:shd w:val="clear" w:color="auto" w:fill="E6EBF1"/>
          </w:tcPr>
          <w:p>
            <w:r>
              <w:rPr>
                <w:b w:val="0"/>
                <w:sz w:val="17"/>
              </w:rPr>
              <w:t>2</w:t>
            </w:r>
          </w:p>
        </w:tc>
        <w:tc>
          <w:tcPr>
            <w:tcW w:type="dxa" w:w="2835"/>
          </w:tcPr>
          <w:p>
            <w:r>
              <w:rPr>
                <w:b w:val="0"/>
                <w:sz w:val="17"/>
              </w:rPr>
              <w:t>Relación de la Historia y la Geografía con otras disciplinas e importancia de su estudio</w:t>
            </w:r>
          </w:p>
        </w:tc>
        <w:tc>
          <w:tcPr>
            <w:tcW w:type="dxa" w:w="3855"/>
          </w:tcPr>
          <w:p>
            <w:r>
              <w:rPr>
                <w:b w:val="0"/>
                <w:sz w:val="17"/>
              </w:rPr>
              <w:t>• Relaciona la Historia y la Geografía con al menos cuatro Ciencias Sociales indicando el aporte de cada una.</w:t>
              <w:br/>
              <w:t>• Identifica cinco ciencias auxiliares y la disciplina a la que sirven.</w:t>
              <w:br/>
              <w:t>• Fundamenta con un ejemplo concreto la importancia del estudio de la Historia y la Geografía.</w:t>
            </w:r>
          </w:p>
        </w:tc>
        <w:tc>
          <w:tcPr>
            <w:tcW w:type="dxa" w:w="850"/>
          </w:tcPr>
          <w:p>
            <w:r>
              <w:rPr>
                <w:b w:val="0"/>
                <w:sz w:val="17"/>
              </w:rPr>
              <w:t>2 h</w:t>
            </w:r>
          </w:p>
        </w:tc>
        <w:tc>
          <w:tcPr>
            <w:tcW w:type="dxa" w:w="3005"/>
          </w:tcPr>
          <w:p>
            <w:r>
              <w:rPr>
                <w:b w:val="0"/>
                <w:sz w:val="17"/>
              </w:rPr>
              <w:t>Mapa conceptual de las Ciencias Sociales y sus ciencias auxiliares</w:t>
            </w:r>
          </w:p>
        </w:tc>
        <w:tc>
          <w:tcPr>
            <w:tcW w:type="dxa" w:w="2381"/>
          </w:tcPr>
          <w:p>
            <w:r>
              <w:rPr>
                <w:b w:val="0"/>
                <w:sz w:val="17"/>
              </w:rPr>
              <w:t>Mapa conceptual evaluado con lista de cotejo</w:t>
            </w:r>
          </w:p>
        </w:tc>
        <w:tc>
          <w:tcPr>
            <w:tcW w:type="dxa" w:w="1587"/>
          </w:tcPr>
          <w:p>
            <w:r>
              <w:rPr>
                <w:b w:val="0"/>
                <w:sz w:val="17"/>
              </w:rPr>
            </w:r>
          </w:p>
        </w:tc>
      </w:tr>
      <w:tr>
        <w:trPr>
          <w:cantSplit/>
        </w:trPr>
        <w:tc>
          <w:tcPr>
            <w:tcW w:type="dxa" w:w="567"/>
            <w:shd w:val="clear" w:color="auto" w:fill="E6EBF1"/>
          </w:tcPr>
          <w:p>
            <w:r>
              <w:rPr>
                <w:b w:val="0"/>
                <w:sz w:val="17"/>
              </w:rPr>
              <w:t>3</w:t>
            </w:r>
          </w:p>
        </w:tc>
        <w:tc>
          <w:tcPr>
            <w:tcW w:type="dxa" w:w="2835"/>
          </w:tcPr>
          <w:p>
            <w:r>
              <w:rPr>
                <w:b w:val="0"/>
                <w:sz w:val="17"/>
              </w:rPr>
              <w:t>Taller: el tiempo histórico y el espacio geográfico</w:t>
            </w:r>
          </w:p>
        </w:tc>
        <w:tc>
          <w:tcPr>
            <w:tcW w:type="dxa" w:w="3855"/>
          </w:tcPr>
          <w:p>
            <w:r>
              <w:rPr>
                <w:b w:val="0"/>
                <w:sz w:val="17"/>
              </w:rPr>
              <w:t>• Determina el siglo al que pertenecen cinco años, incluidos años antes de Cristo.</w:t>
              <w:br/>
              <w:t>• Ordena en una línea de tiempo las cinco edades de la historia con sus hitos de corte.</w:t>
              <w:br/>
              <w:t>• Ubica un punto en el mapa con sus coordenadas e interpreta la escala de un mapa.</w:t>
            </w:r>
          </w:p>
        </w:tc>
        <w:tc>
          <w:tcPr>
            <w:tcW w:type="dxa" w:w="850"/>
          </w:tcPr>
          <w:p>
            <w:r>
              <w:rPr>
                <w:b w:val="0"/>
                <w:sz w:val="17"/>
              </w:rPr>
              <w:t>2 h</w:t>
            </w:r>
          </w:p>
        </w:tc>
        <w:tc>
          <w:tcPr>
            <w:tcW w:type="dxa" w:w="3005"/>
          </w:tcPr>
          <w:p>
            <w:r>
              <w:rPr>
                <w:b w:val="0"/>
                <w:sz w:val="17"/>
              </w:rPr>
              <w:t>Taller práctico de cálculo de siglos, coordenadas y escala cartográfica</w:t>
            </w:r>
          </w:p>
        </w:tc>
        <w:tc>
          <w:tcPr>
            <w:tcW w:type="dxa" w:w="2381"/>
          </w:tcPr>
          <w:p>
            <w:r>
              <w:rPr>
                <w:b w:val="0"/>
                <w:sz w:val="17"/>
              </w:rPr>
              <w:t>Ejercicios de aplicación con clave de corrección</w:t>
            </w:r>
          </w:p>
        </w:tc>
        <w:tc>
          <w:tcPr>
            <w:tcW w:type="dxa" w:w="1587"/>
          </w:tcPr>
          <w:p>
            <w:r>
              <w:rPr>
                <w:b w:val="0"/>
                <w:sz w:val="17"/>
              </w:rPr>
              <w:t>Cierre de Unidad I. Evaluación de unidad en encuentro complementario; página propia en el tomo.</w:t>
            </w:r>
          </w:p>
        </w:tc>
      </w:tr>
      <w:tr>
        <w:trPr>
          <w:cantSplit/>
        </w:trPr>
        <w:tc>
          <w:tcPr>
            <w:tcW w:type="dxa" w:w="15080"/>
            <w:gridSpan w:val="7"/>
            <w:shd w:val="clear" w:color="auto" w:fill="3D5A80"/>
          </w:tcPr>
          <w:p>
            <w:r>
              <w:rPr>
                <w:b/>
                <w:color w:val="FFFFFF"/>
                <w:sz w:val="18"/>
              </w:rPr>
              <w:t>UNIDAD II — Las raíces de la sociedad occidental</w:t>
            </w:r>
          </w:p>
        </w:tc>
      </w:tr>
      <w:tr>
        <w:trPr>
          <w:cantSplit/>
        </w:trPr>
        <w:tc>
          <w:tcPr>
            <w:tcW w:type="dxa" w:w="567"/>
            <w:shd w:val="clear" w:color="auto" w:fill="E6EBF1"/>
          </w:tcPr>
          <w:p>
            <w:r>
              <w:rPr>
                <w:b w:val="0"/>
                <w:sz w:val="17"/>
              </w:rPr>
              <w:t>4</w:t>
            </w:r>
          </w:p>
        </w:tc>
        <w:tc>
          <w:tcPr>
            <w:tcW w:type="dxa" w:w="2835"/>
          </w:tcPr>
          <w:p>
            <w:r>
              <w:rPr>
                <w:b w:val="0"/>
                <w:sz w:val="17"/>
              </w:rPr>
              <w:t>Grecia I: la polis, la ciudadanía y la democracia ateniense</w:t>
            </w:r>
          </w:p>
        </w:tc>
        <w:tc>
          <w:tcPr>
            <w:tcW w:type="dxa" w:w="3855"/>
          </w:tcPr>
          <w:p>
            <w:r>
              <w:rPr>
                <w:b w:val="0"/>
                <w:sz w:val="17"/>
              </w:rPr>
              <w:t>• Explica qué era la polis y por qué de ella derivan las palabras «política» y «ciudadano».</w:t>
              <w:br/>
              <w:t>• Caracteriza la democracia ateniense señalando quiénes eran ciudadanos y quiénes quedaban excluidos.</w:t>
              <w:br/>
              <w:t>• Compara la democracia directa ateniense con la democracia representativa y participativa de la Constitución paraguaya.</w:t>
            </w:r>
          </w:p>
        </w:tc>
        <w:tc>
          <w:tcPr>
            <w:tcW w:type="dxa" w:w="850"/>
          </w:tcPr>
          <w:p>
            <w:r>
              <w:rPr>
                <w:b w:val="0"/>
                <w:sz w:val="17"/>
              </w:rPr>
              <w:t>2 h</w:t>
            </w:r>
          </w:p>
        </w:tc>
        <w:tc>
          <w:tcPr>
            <w:tcW w:type="dxa" w:w="3005"/>
          </w:tcPr>
          <w:p>
            <w:r>
              <w:rPr>
                <w:b w:val="0"/>
                <w:sz w:val="17"/>
              </w:rPr>
              <w:t>Comparación de Atenas y Esparta en cuadro de doble entrada y lectura de fuente</w:t>
            </w:r>
          </w:p>
        </w:tc>
        <w:tc>
          <w:tcPr>
            <w:tcW w:type="dxa" w:w="2381"/>
          </w:tcPr>
          <w:p>
            <w:r>
              <w:rPr>
                <w:b w:val="0"/>
                <w:sz w:val="17"/>
              </w:rPr>
              <w:t>Cuadro de doble entrada con rúbrica analítica</w:t>
            </w:r>
          </w:p>
        </w:tc>
        <w:tc>
          <w:tcPr>
            <w:tcW w:type="dxa" w:w="1587"/>
          </w:tcPr>
          <w:p>
            <w:r>
              <w:rPr>
                <w:b w:val="0"/>
                <w:sz w:val="17"/>
              </w:rPr>
            </w:r>
          </w:p>
        </w:tc>
      </w:tr>
      <w:tr>
        <w:trPr>
          <w:cantSplit/>
        </w:trPr>
        <w:tc>
          <w:tcPr>
            <w:tcW w:type="dxa" w:w="567"/>
            <w:shd w:val="clear" w:color="auto" w:fill="E6EBF1"/>
          </w:tcPr>
          <w:p>
            <w:r>
              <w:rPr>
                <w:b w:val="0"/>
                <w:sz w:val="17"/>
              </w:rPr>
              <w:t>5</w:t>
            </w:r>
          </w:p>
        </w:tc>
        <w:tc>
          <w:tcPr>
            <w:tcW w:type="dxa" w:w="2835"/>
          </w:tcPr>
          <w:p>
            <w:r>
              <w:rPr>
                <w:b w:val="0"/>
                <w:sz w:val="17"/>
              </w:rPr>
              <w:t>Grecia II: filosofía, ciencia y arte; el legado griego</w:t>
            </w:r>
          </w:p>
        </w:tc>
        <w:tc>
          <w:tcPr>
            <w:tcW w:type="dxa" w:w="3855"/>
          </w:tcPr>
          <w:p>
            <w:r>
              <w:rPr>
                <w:b w:val="0"/>
                <w:sz w:val="17"/>
              </w:rPr>
              <w:t>• Identifica los aportes de tres filósofos griegos y explica el método de la pregunta.</w:t>
              <w:br/>
              <w:t>• Relaciona cinco aportes griegos con su vigencia actual usando el cuadro de la clase.</w:t>
              <w:br/>
              <w:t>• Reconoce los tres órdenes de la arquitectura griega en una imagen.</w:t>
            </w:r>
          </w:p>
        </w:tc>
        <w:tc>
          <w:tcPr>
            <w:tcW w:type="dxa" w:w="850"/>
          </w:tcPr>
          <w:p>
            <w:r>
              <w:rPr>
                <w:b w:val="0"/>
                <w:sz w:val="17"/>
              </w:rPr>
              <w:t>2 h</w:t>
            </w:r>
          </w:p>
        </w:tc>
        <w:tc>
          <w:tcPr>
            <w:tcW w:type="dxa" w:w="3005"/>
          </w:tcPr>
          <w:p>
            <w:r>
              <w:rPr>
                <w:b w:val="0"/>
                <w:sz w:val="17"/>
              </w:rPr>
              <w:t>Identificación de los órdenes arquitectónicos y del legado griego en el entorno</w:t>
            </w:r>
          </w:p>
        </w:tc>
        <w:tc>
          <w:tcPr>
            <w:tcW w:type="dxa" w:w="2381"/>
          </w:tcPr>
          <w:p>
            <w:r>
              <w:rPr>
                <w:b w:val="0"/>
                <w:sz w:val="17"/>
              </w:rPr>
              <w:t>Guía de observación del patrimonio local</w:t>
            </w:r>
          </w:p>
        </w:tc>
        <w:tc>
          <w:tcPr>
            <w:tcW w:type="dxa" w:w="1587"/>
          </w:tcPr>
          <w:p>
            <w:r>
              <w:rPr>
                <w:b w:val="0"/>
                <w:sz w:val="17"/>
              </w:rPr>
            </w:r>
          </w:p>
        </w:tc>
      </w:tr>
      <w:tr>
        <w:trPr>
          <w:cantSplit/>
        </w:trPr>
        <w:tc>
          <w:tcPr>
            <w:tcW w:type="dxa" w:w="567"/>
            <w:shd w:val="clear" w:color="auto" w:fill="E6EBF1"/>
          </w:tcPr>
          <w:p>
            <w:r>
              <w:rPr>
                <w:b w:val="0"/>
                <w:sz w:val="17"/>
              </w:rPr>
              <w:t>6</w:t>
            </w:r>
          </w:p>
        </w:tc>
        <w:tc>
          <w:tcPr>
            <w:tcW w:type="dxa" w:w="2835"/>
          </w:tcPr>
          <w:p>
            <w:r>
              <w:rPr>
                <w:b w:val="0"/>
                <w:sz w:val="17"/>
              </w:rPr>
              <w:t>Roma: derecho, ciudadanía, lengua y organización del territorio</w:t>
            </w:r>
          </w:p>
        </w:tc>
        <w:tc>
          <w:tcPr>
            <w:tcW w:type="dxa" w:w="3855"/>
          </w:tcPr>
          <w:p>
            <w:r>
              <w:rPr>
                <w:b w:val="0"/>
                <w:sz w:val="17"/>
              </w:rPr>
              <w:t>• Ordena las tres etapas políticas de Roma con sus fechas de inicio.</w:t>
              <w:br/>
              <w:t>• Explica el aporte del derecho romano y reconoce su presencia en el derecho paraguayo.</w:t>
              <w:br/>
              <w:t>• Relaciona cuatro aportes romanos con su vigencia actual.</w:t>
            </w:r>
          </w:p>
        </w:tc>
        <w:tc>
          <w:tcPr>
            <w:tcW w:type="dxa" w:w="850"/>
          </w:tcPr>
          <w:p>
            <w:r>
              <w:rPr>
                <w:b w:val="0"/>
                <w:sz w:val="17"/>
              </w:rPr>
              <w:t>2 h</w:t>
            </w:r>
          </w:p>
        </w:tc>
        <w:tc>
          <w:tcPr>
            <w:tcW w:type="dxa" w:w="3005"/>
          </w:tcPr>
          <w:p>
            <w:r>
              <w:rPr>
                <w:b w:val="0"/>
                <w:sz w:val="17"/>
              </w:rPr>
              <w:t>Búsqueda de huellas de la herencia romana en la propia ciudad</w:t>
            </w:r>
          </w:p>
        </w:tc>
        <w:tc>
          <w:tcPr>
            <w:tcW w:type="dxa" w:w="2381"/>
          </w:tcPr>
          <w:p>
            <w:r>
              <w:rPr>
                <w:b w:val="0"/>
                <w:sz w:val="17"/>
              </w:rPr>
              <w:t>Informe breve de observación urbana</w:t>
            </w:r>
          </w:p>
        </w:tc>
        <w:tc>
          <w:tcPr>
            <w:tcW w:type="dxa" w:w="1587"/>
          </w:tcPr>
          <w:p>
            <w:r>
              <w:rPr>
                <w:b w:val="0"/>
                <w:sz w:val="17"/>
              </w:rPr>
            </w:r>
          </w:p>
        </w:tc>
      </w:tr>
      <w:tr>
        <w:trPr>
          <w:cantSplit/>
        </w:trPr>
        <w:tc>
          <w:tcPr>
            <w:tcW w:type="dxa" w:w="567"/>
            <w:shd w:val="clear" w:color="auto" w:fill="E6EBF1"/>
          </w:tcPr>
          <w:p>
            <w:r>
              <w:rPr>
                <w:b w:val="0"/>
                <w:sz w:val="17"/>
              </w:rPr>
              <w:t>7</w:t>
            </w:r>
          </w:p>
        </w:tc>
        <w:tc>
          <w:tcPr>
            <w:tcW w:type="dxa" w:w="2835"/>
          </w:tcPr>
          <w:p>
            <w:r>
              <w:rPr>
                <w:b w:val="0"/>
                <w:sz w:val="17"/>
              </w:rPr>
              <w:t>El cristianismo: origen, expansión e influencia en la cultura occidental</w:t>
            </w:r>
          </w:p>
        </w:tc>
        <w:tc>
          <w:tcPr>
            <w:tcW w:type="dxa" w:w="3855"/>
          </w:tcPr>
          <w:p>
            <w:r>
              <w:rPr>
                <w:b w:val="0"/>
                <w:sz w:val="17"/>
              </w:rPr>
              <w:t>• Ordena cronológicamente cuatro hitos de la expansión del cristianismo.</w:t>
              <w:br/>
              <w:t>• Explica dos aportes del cristianismo a la cultura occidental.</w:t>
              <w:br/>
              <w:t>• Interpreta el artículo 24 de la Constitución paraguaya sobre libertad religiosa.</w:t>
            </w:r>
          </w:p>
        </w:tc>
        <w:tc>
          <w:tcPr>
            <w:tcW w:type="dxa" w:w="850"/>
          </w:tcPr>
          <w:p>
            <w:r>
              <w:rPr>
                <w:b w:val="0"/>
                <w:sz w:val="17"/>
              </w:rPr>
              <w:t>2 h</w:t>
            </w:r>
          </w:p>
        </w:tc>
        <w:tc>
          <w:tcPr>
            <w:tcW w:type="dxa" w:w="3005"/>
          </w:tcPr>
          <w:p>
            <w:r>
              <w:rPr>
                <w:b w:val="0"/>
                <w:sz w:val="17"/>
              </w:rPr>
              <w:t>Línea de tiempo del cristianismo y lectura del artículo 24 de la Constitución</w:t>
            </w:r>
          </w:p>
        </w:tc>
        <w:tc>
          <w:tcPr>
            <w:tcW w:type="dxa" w:w="2381"/>
          </w:tcPr>
          <w:p>
            <w:r>
              <w:rPr>
                <w:b w:val="0"/>
                <w:sz w:val="17"/>
              </w:rPr>
              <w:t>Línea de tiempo evaluada con lista de control</w:t>
            </w:r>
          </w:p>
        </w:tc>
        <w:tc>
          <w:tcPr>
            <w:tcW w:type="dxa" w:w="1587"/>
          </w:tcPr>
          <w:p>
            <w:r>
              <w:rPr>
                <w:b w:val="0"/>
                <w:sz w:val="17"/>
              </w:rPr>
            </w:r>
          </w:p>
        </w:tc>
      </w:tr>
      <w:tr>
        <w:trPr>
          <w:cantSplit/>
        </w:trPr>
        <w:tc>
          <w:tcPr>
            <w:tcW w:type="dxa" w:w="567"/>
            <w:shd w:val="clear" w:color="auto" w:fill="E6EBF1"/>
          </w:tcPr>
          <w:p>
            <w:r>
              <w:rPr>
                <w:b w:val="0"/>
                <w:sz w:val="17"/>
              </w:rPr>
              <w:t>8</w:t>
            </w:r>
          </w:p>
        </w:tc>
        <w:tc>
          <w:tcPr>
            <w:tcW w:type="dxa" w:w="2835"/>
          </w:tcPr>
          <w:p>
            <w:r>
              <w:rPr>
                <w:b w:val="0"/>
                <w:sz w:val="17"/>
              </w:rPr>
              <w:t>Humanismo y Renacimiento: características e influencia</w:t>
            </w:r>
          </w:p>
        </w:tc>
        <w:tc>
          <w:tcPr>
            <w:tcW w:type="dxa" w:w="3855"/>
          </w:tcPr>
          <w:p>
            <w:r>
              <w:rPr>
                <w:b w:val="0"/>
                <w:sz w:val="17"/>
              </w:rPr>
              <w:t>• Distingue antropocentrismo de teocentrismo con un ejemplo de cada uno.</w:t>
              <w:br/>
              <w:t>• Caracteriza el Renacimiento en el arte y en la ciencia con dos ejemplos.</w:t>
              <w:br/>
              <w:t>• Explica las consecuencias de la imprenta en la difusión de las ideas.</w:t>
            </w:r>
          </w:p>
        </w:tc>
        <w:tc>
          <w:tcPr>
            <w:tcW w:type="dxa" w:w="850"/>
          </w:tcPr>
          <w:p>
            <w:r>
              <w:rPr>
                <w:b w:val="0"/>
                <w:sz w:val="17"/>
              </w:rPr>
              <w:t>2 h</w:t>
            </w:r>
          </w:p>
        </w:tc>
        <w:tc>
          <w:tcPr>
            <w:tcW w:type="dxa" w:w="3005"/>
          </w:tcPr>
          <w:p>
            <w:r>
              <w:rPr>
                <w:b w:val="0"/>
                <w:sz w:val="17"/>
              </w:rPr>
              <w:t>Contraste entre teocentrismo y antropocentrismo con análisis de fuente humanista</w:t>
            </w:r>
          </w:p>
        </w:tc>
        <w:tc>
          <w:tcPr>
            <w:tcW w:type="dxa" w:w="2381"/>
          </w:tcPr>
          <w:p>
            <w:r>
              <w:rPr>
                <w:b w:val="0"/>
                <w:sz w:val="17"/>
              </w:rPr>
              <w:t>Escala de estimación de análisis de fuentes</w:t>
            </w:r>
          </w:p>
        </w:tc>
        <w:tc>
          <w:tcPr>
            <w:tcW w:type="dxa" w:w="1587"/>
          </w:tcPr>
          <w:p>
            <w:r>
              <w:rPr>
                <w:b w:val="0"/>
                <w:sz w:val="17"/>
              </w:rPr>
            </w:r>
          </w:p>
        </w:tc>
      </w:tr>
      <w:tr>
        <w:trPr>
          <w:cantSplit/>
        </w:trPr>
        <w:tc>
          <w:tcPr>
            <w:tcW w:type="dxa" w:w="567"/>
            <w:shd w:val="clear" w:color="auto" w:fill="E6EBF1"/>
          </w:tcPr>
          <w:p>
            <w:r>
              <w:rPr>
                <w:b w:val="0"/>
                <w:sz w:val="17"/>
              </w:rPr>
              <w:t>9</w:t>
            </w:r>
          </w:p>
        </w:tc>
        <w:tc>
          <w:tcPr>
            <w:tcW w:type="dxa" w:w="2835"/>
          </w:tcPr>
          <w:p>
            <w:r>
              <w:rPr>
                <w:b w:val="0"/>
                <w:sz w:val="17"/>
              </w:rPr>
              <w:t>La Reforma y la Contrarreforma: causas y consecuencias</w:t>
            </w:r>
          </w:p>
        </w:tc>
        <w:tc>
          <w:tcPr>
            <w:tcW w:type="dxa" w:w="3855"/>
          </w:tcPr>
          <w:p>
            <w:r>
              <w:rPr>
                <w:b w:val="0"/>
                <w:sz w:val="17"/>
              </w:rPr>
              <w:t>• Explica tres causas de la Reforma, distinguiendo las religiosas de las políticas.</w:t>
              <w:br/>
              <w:t>• Compara la Reforma protestante y la Contrarreforma católica en al menos cuatro criterios.</w:t>
              <w:br/>
              <w:t>• Relaciona la Contrarreforma con la fundación de las reducciones jesuíticas en el Paraguay.</w:t>
            </w:r>
          </w:p>
        </w:tc>
        <w:tc>
          <w:tcPr>
            <w:tcW w:type="dxa" w:w="850"/>
          </w:tcPr>
          <w:p>
            <w:r>
              <w:rPr>
                <w:b w:val="0"/>
                <w:sz w:val="17"/>
              </w:rPr>
              <w:t>2 h</w:t>
            </w:r>
          </w:p>
        </w:tc>
        <w:tc>
          <w:tcPr>
            <w:tcW w:type="dxa" w:w="3005"/>
          </w:tcPr>
          <w:p>
            <w:r>
              <w:rPr>
                <w:b w:val="0"/>
                <w:sz w:val="17"/>
              </w:rPr>
              <w:t>Reconstrucción de la cadena causal de la Reforma a las reducciones jesuíticas</w:t>
            </w:r>
          </w:p>
        </w:tc>
        <w:tc>
          <w:tcPr>
            <w:tcW w:type="dxa" w:w="2381"/>
          </w:tcPr>
          <w:p>
            <w:r>
              <w:rPr>
                <w:b w:val="0"/>
                <w:sz w:val="17"/>
              </w:rPr>
              <w:t>Esquema causal con criterios de corrección</w:t>
            </w:r>
          </w:p>
        </w:tc>
        <w:tc>
          <w:tcPr>
            <w:tcW w:type="dxa" w:w="1587"/>
          </w:tcPr>
          <w:p>
            <w:r>
              <w:rPr>
                <w:b w:val="0"/>
                <w:sz w:val="17"/>
              </w:rPr>
              <w:t>Cierre de Unidad II. Evaluación de unidad en encuentro complementario; página propia en el tomo.</w:t>
            </w:r>
          </w:p>
        </w:tc>
      </w:tr>
      <w:tr>
        <w:trPr>
          <w:cantSplit/>
        </w:trPr>
        <w:tc>
          <w:tcPr>
            <w:tcW w:type="dxa" w:w="15080"/>
            <w:gridSpan w:val="7"/>
            <w:shd w:val="clear" w:color="auto" w:fill="3D5A80"/>
          </w:tcPr>
          <w:p>
            <w:r>
              <w:rPr>
                <w:b/>
                <w:color w:val="FFFFFF"/>
                <w:sz w:val="18"/>
              </w:rPr>
              <w:t>UNIDAD III — Estados nacionales, mercantilismo y absolutismo</w:t>
            </w:r>
          </w:p>
        </w:tc>
      </w:tr>
      <w:tr>
        <w:trPr>
          <w:cantSplit/>
        </w:trPr>
        <w:tc>
          <w:tcPr>
            <w:tcW w:type="dxa" w:w="567"/>
            <w:shd w:val="clear" w:color="auto" w:fill="E6EBF1"/>
          </w:tcPr>
          <w:p>
            <w:r>
              <w:rPr>
                <w:b w:val="0"/>
                <w:sz w:val="17"/>
              </w:rPr>
              <w:t>10</w:t>
            </w:r>
          </w:p>
        </w:tc>
        <w:tc>
          <w:tcPr>
            <w:tcW w:type="dxa" w:w="2835"/>
          </w:tcPr>
          <w:p>
            <w:r>
              <w:rPr>
                <w:b w:val="0"/>
                <w:sz w:val="17"/>
              </w:rPr>
              <w:t>La formación de los Estados nacionales en Europa</w:t>
            </w:r>
          </w:p>
        </w:tc>
        <w:tc>
          <w:tcPr>
            <w:tcW w:type="dxa" w:w="3855"/>
          </w:tcPr>
          <w:p>
            <w:r>
              <w:rPr>
                <w:b w:val="0"/>
                <w:sz w:val="17"/>
              </w:rPr>
              <w:t>• Explica el paso de la fragmentación feudal a las monarquías autoritarias.</w:t>
              <w:br/>
              <w:t>• Identifica los cinco elementos del Estado moderno y la función de cada uno.</w:t>
              <w:br/>
              <w:t>• Distingue el titular de la soberanía en el Estado del siglo XVI y en la Constitución paraguaya de 1992.</w:t>
            </w:r>
          </w:p>
        </w:tc>
        <w:tc>
          <w:tcPr>
            <w:tcW w:type="dxa" w:w="850"/>
          </w:tcPr>
          <w:p>
            <w:r>
              <w:rPr>
                <w:b w:val="0"/>
                <w:sz w:val="17"/>
              </w:rPr>
              <w:t>2 h</w:t>
            </w:r>
          </w:p>
        </w:tc>
        <w:tc>
          <w:tcPr>
            <w:tcW w:type="dxa" w:w="3005"/>
          </w:tcPr>
          <w:p>
            <w:r>
              <w:rPr>
                <w:b w:val="0"/>
                <w:sz w:val="17"/>
              </w:rPr>
              <w:t>Identificación de los elementos del Estado moderno en instituciones paraguayas actuales</w:t>
            </w:r>
          </w:p>
        </w:tc>
        <w:tc>
          <w:tcPr>
            <w:tcW w:type="dxa" w:w="2381"/>
          </w:tcPr>
          <w:p>
            <w:r>
              <w:rPr>
                <w:b w:val="0"/>
                <w:sz w:val="17"/>
              </w:rPr>
              <w:t>Cuadro de correspondencias corregido entre pares</w:t>
            </w:r>
          </w:p>
        </w:tc>
        <w:tc>
          <w:tcPr>
            <w:tcW w:type="dxa" w:w="1587"/>
          </w:tcPr>
          <w:p>
            <w:r>
              <w:rPr>
                <w:b w:val="0"/>
                <w:sz w:val="17"/>
              </w:rPr>
            </w:r>
          </w:p>
        </w:tc>
      </w:tr>
      <w:tr>
        <w:trPr>
          <w:cantSplit/>
        </w:trPr>
        <w:tc>
          <w:tcPr>
            <w:tcW w:type="dxa" w:w="567"/>
            <w:shd w:val="clear" w:color="auto" w:fill="E6EBF1"/>
          </w:tcPr>
          <w:p>
            <w:r>
              <w:rPr>
                <w:b w:val="0"/>
                <w:sz w:val="17"/>
              </w:rPr>
              <w:t>11</w:t>
            </w:r>
          </w:p>
        </w:tc>
        <w:tc>
          <w:tcPr>
            <w:tcW w:type="dxa" w:w="2835"/>
          </w:tcPr>
          <w:p>
            <w:r>
              <w:rPr>
                <w:b w:val="0"/>
                <w:sz w:val="17"/>
              </w:rPr>
              <w:t>El mercantilismo y la expansión comercial europea</w:t>
            </w:r>
          </w:p>
        </w:tc>
        <w:tc>
          <w:tcPr>
            <w:tcW w:type="dxa" w:w="3855"/>
          </w:tcPr>
          <w:p>
            <w:r>
              <w:rPr>
                <w:b w:val="0"/>
                <w:sz w:val="17"/>
              </w:rPr>
              <w:t>• Explica los tres principios del mercantilismo a partir de su idea de riqueza.</w:t>
              <w:br/>
              <w:t>• Relaciona cada principio mercantilista con su aplicación en el sistema colonial español.</w:t>
              <w:br/>
              <w:t>• Explica el lugar del Paraguay en el circuito mercantilista colonial.</w:t>
            </w:r>
          </w:p>
        </w:tc>
        <w:tc>
          <w:tcPr>
            <w:tcW w:type="dxa" w:w="850"/>
          </w:tcPr>
          <w:p>
            <w:r>
              <w:rPr>
                <w:b w:val="0"/>
                <w:sz w:val="17"/>
              </w:rPr>
              <w:t>2 h</w:t>
            </w:r>
          </w:p>
        </w:tc>
        <w:tc>
          <w:tcPr>
            <w:tcW w:type="dxa" w:w="3005"/>
          </w:tcPr>
          <w:p>
            <w:r>
              <w:rPr>
                <w:b w:val="0"/>
                <w:sz w:val="17"/>
              </w:rPr>
              <w:t>Esquema del circuito mercantilista entre metrópoli y colonia</w:t>
            </w:r>
          </w:p>
        </w:tc>
        <w:tc>
          <w:tcPr>
            <w:tcW w:type="dxa" w:w="2381"/>
          </w:tcPr>
          <w:p>
            <w:r>
              <w:rPr>
                <w:b w:val="0"/>
                <w:sz w:val="17"/>
              </w:rPr>
              <w:t>Esquema gráfico evaluado con lista de cotejo</w:t>
            </w:r>
          </w:p>
        </w:tc>
        <w:tc>
          <w:tcPr>
            <w:tcW w:type="dxa" w:w="1587"/>
          </w:tcPr>
          <w:p>
            <w:r>
              <w:rPr>
                <w:b w:val="0"/>
                <w:sz w:val="17"/>
              </w:rPr>
            </w:r>
          </w:p>
        </w:tc>
      </w:tr>
      <w:tr>
        <w:trPr>
          <w:cantSplit/>
        </w:trPr>
        <w:tc>
          <w:tcPr>
            <w:tcW w:type="dxa" w:w="567"/>
            <w:shd w:val="clear" w:color="auto" w:fill="E6EBF1"/>
          </w:tcPr>
          <w:p>
            <w:r>
              <w:rPr>
                <w:b w:val="0"/>
                <w:sz w:val="17"/>
              </w:rPr>
              <w:t>12</w:t>
            </w:r>
          </w:p>
        </w:tc>
        <w:tc>
          <w:tcPr>
            <w:tcW w:type="dxa" w:w="2835"/>
          </w:tcPr>
          <w:p>
            <w:r>
              <w:rPr>
                <w:b w:val="0"/>
                <w:sz w:val="17"/>
              </w:rPr>
              <w:t>Origen y características del régimen absolutista</w:t>
            </w:r>
          </w:p>
        </w:tc>
        <w:tc>
          <w:tcPr>
            <w:tcW w:type="dxa" w:w="3855"/>
          </w:tcPr>
          <w:p>
            <w:r>
              <w:rPr>
                <w:b w:val="0"/>
                <w:sz w:val="17"/>
              </w:rPr>
              <w:t>• Define absolutismo y distingue las dos teorías que lo justificaron.</w:t>
              <w:br/>
              <w:t>• Enumera cinco características del régimen absolutista.</w:t>
              <w:br/>
              <w:t>• Contrasta el absolutismo con la división de poderes del artículo 3 de la Constitución paraguaya.</w:t>
            </w:r>
          </w:p>
        </w:tc>
        <w:tc>
          <w:tcPr>
            <w:tcW w:type="dxa" w:w="850"/>
          </w:tcPr>
          <w:p>
            <w:r>
              <w:rPr>
                <w:b w:val="0"/>
                <w:sz w:val="17"/>
              </w:rPr>
              <w:t>2 h</w:t>
            </w:r>
          </w:p>
        </w:tc>
        <w:tc>
          <w:tcPr>
            <w:tcW w:type="dxa" w:w="3005"/>
          </w:tcPr>
          <w:p>
            <w:r>
              <w:rPr>
                <w:b w:val="0"/>
                <w:sz w:val="17"/>
              </w:rPr>
              <w:t>Lectura comparada de Bossuet y Hobbes y contraste con el artículo 3 de la Constitución</w:t>
            </w:r>
          </w:p>
        </w:tc>
        <w:tc>
          <w:tcPr>
            <w:tcW w:type="dxa" w:w="2381"/>
          </w:tcPr>
          <w:p>
            <w:r>
              <w:rPr>
                <w:b w:val="0"/>
                <w:sz w:val="17"/>
              </w:rPr>
              <w:t>Guía de análisis comparado de fuentes</w:t>
            </w:r>
          </w:p>
        </w:tc>
        <w:tc>
          <w:tcPr>
            <w:tcW w:type="dxa" w:w="1587"/>
          </w:tcPr>
          <w:p>
            <w:r>
              <w:rPr>
                <w:b w:val="0"/>
                <w:sz w:val="17"/>
              </w:rPr>
            </w:r>
          </w:p>
        </w:tc>
      </w:tr>
      <w:tr>
        <w:trPr>
          <w:cantSplit/>
        </w:trPr>
        <w:tc>
          <w:tcPr>
            <w:tcW w:type="dxa" w:w="567"/>
            <w:shd w:val="clear" w:color="auto" w:fill="E6EBF1"/>
          </w:tcPr>
          <w:p>
            <w:r>
              <w:rPr>
                <w:b w:val="0"/>
                <w:sz w:val="17"/>
              </w:rPr>
              <w:t>13</w:t>
            </w:r>
          </w:p>
        </w:tc>
        <w:tc>
          <w:tcPr>
            <w:tcW w:type="dxa" w:w="2835"/>
          </w:tcPr>
          <w:p>
            <w:r>
              <w:rPr>
                <w:b w:val="0"/>
                <w:sz w:val="17"/>
              </w:rPr>
              <w:t>El absolutismo en la práctica: Luis XIV, la corte y los límites del poder real</w:t>
            </w:r>
          </w:p>
        </w:tc>
        <w:tc>
          <w:tcPr>
            <w:tcW w:type="dxa" w:w="3855"/>
          </w:tcPr>
          <w:p>
            <w:r>
              <w:rPr>
                <w:b w:val="0"/>
                <w:sz w:val="17"/>
              </w:rPr>
              <w:t>• Identifica cinco instrumentos de poder utilizados por Luis XIV.</w:t>
              <w:br/>
              <w:t>• Compara la monarquía absoluta francesa con la monarquía parlamentaria inglesa.</w:t>
              <w:br/>
              <w:t>• Relaciona las reformas borbónicas con la organización administrativa de la provincia del Paraguay.</w:t>
            </w:r>
          </w:p>
        </w:tc>
        <w:tc>
          <w:tcPr>
            <w:tcW w:type="dxa" w:w="850"/>
          </w:tcPr>
          <w:p>
            <w:r>
              <w:rPr>
                <w:b w:val="0"/>
                <w:sz w:val="17"/>
              </w:rPr>
              <w:t>2 h</w:t>
            </w:r>
          </w:p>
        </w:tc>
        <w:tc>
          <w:tcPr>
            <w:tcW w:type="dxa" w:w="3005"/>
          </w:tcPr>
          <w:p>
            <w:r>
              <w:rPr>
                <w:b w:val="0"/>
                <w:sz w:val="17"/>
              </w:rPr>
              <w:t>Comparación de la monarquía absoluta francesa y la monarquía parlamentaria inglesa</w:t>
            </w:r>
          </w:p>
        </w:tc>
        <w:tc>
          <w:tcPr>
            <w:tcW w:type="dxa" w:w="2381"/>
          </w:tcPr>
          <w:p>
            <w:r>
              <w:rPr>
                <w:b w:val="0"/>
                <w:sz w:val="17"/>
              </w:rPr>
              <w:t>Prueba escrita breve de comparación</w:t>
            </w:r>
          </w:p>
        </w:tc>
        <w:tc>
          <w:tcPr>
            <w:tcW w:type="dxa" w:w="1587"/>
          </w:tcPr>
          <w:p>
            <w:r>
              <w:rPr>
                <w:b w:val="0"/>
                <w:sz w:val="17"/>
              </w:rPr>
            </w:r>
          </w:p>
        </w:tc>
      </w:tr>
      <w:tr>
        <w:trPr>
          <w:cantSplit/>
        </w:trPr>
        <w:tc>
          <w:tcPr>
            <w:tcW w:type="dxa" w:w="567"/>
            <w:shd w:val="clear" w:color="auto" w:fill="E6EBF1"/>
          </w:tcPr>
          <w:p>
            <w:r>
              <w:rPr>
                <w:b w:val="0"/>
                <w:sz w:val="17"/>
              </w:rPr>
              <w:t>14</w:t>
            </w:r>
          </w:p>
        </w:tc>
        <w:tc>
          <w:tcPr>
            <w:tcW w:type="dxa" w:w="2835"/>
          </w:tcPr>
          <w:p>
            <w:r>
              <w:rPr>
                <w:b w:val="0"/>
                <w:sz w:val="17"/>
              </w:rPr>
              <w:t>La sociedad del Antiguo Régimen y su crisis</w:t>
            </w:r>
          </w:p>
        </w:tc>
        <w:tc>
          <w:tcPr>
            <w:tcW w:type="dxa" w:w="3855"/>
          </w:tcPr>
          <w:p>
            <w:r>
              <w:rPr>
                <w:b w:val="0"/>
                <w:sz w:val="17"/>
              </w:rPr>
              <w:t>• Caracteriza los tres estamentos del Antiguo Régimen según su situación ante los impuestos y la política.</w:t>
              <w:br/>
              <w:t>• Explica la contradicción de la burguesía dentro del tercer estado.</w:t>
              <w:br/>
              <w:t>• Identifica los tres signos de la crisis del Antiguo Régimen en la segunda mitad del siglo XVIII.</w:t>
            </w:r>
          </w:p>
        </w:tc>
        <w:tc>
          <w:tcPr>
            <w:tcW w:type="dxa" w:w="850"/>
          </w:tcPr>
          <w:p>
            <w:r>
              <w:rPr>
                <w:b w:val="0"/>
                <w:sz w:val="17"/>
              </w:rPr>
              <w:t>2 h</w:t>
            </w:r>
          </w:p>
        </w:tc>
        <w:tc>
          <w:tcPr>
            <w:tcW w:type="dxa" w:w="3005"/>
          </w:tcPr>
          <w:p>
            <w:r>
              <w:rPr>
                <w:b w:val="0"/>
                <w:sz w:val="17"/>
              </w:rPr>
              <w:t>Dramatización de los tres estamentos y debate sobre el privilegio</w:t>
            </w:r>
          </w:p>
        </w:tc>
        <w:tc>
          <w:tcPr>
            <w:tcW w:type="dxa" w:w="2381"/>
          </w:tcPr>
          <w:p>
            <w:r>
              <w:rPr>
                <w:b w:val="0"/>
                <w:sz w:val="17"/>
              </w:rPr>
              <w:t>Registro anecdótico de participación y argumentos</w:t>
            </w:r>
          </w:p>
        </w:tc>
        <w:tc>
          <w:tcPr>
            <w:tcW w:type="dxa" w:w="1587"/>
          </w:tcPr>
          <w:p>
            <w:r>
              <w:t>Cierre de Unidad III y de la Primera Etapa. La evaluación de unidad se aplica en encuentro complementario antes de la evaluación de etapa.</w:t>
            </w:r>
          </w:p>
        </w:tc>
      </w:tr>
      <w:tr>
        <w:trPr>
          <w:cantSplit/>
        </w:trPr>
        <w:tc>
          <w:tcPr>
            <w:tcW w:type="dxa" w:w="567"/>
            <w:shd w:val="clear" w:color="auto" w:fill="EAF0F6"/>
          </w:tcPr>
          <w:p>
            <w:r>
              <w:rPr>
                <w:b/>
                <w:sz w:val="17"/>
              </w:rPr>
              <w:t>—</w:t>
            </w:r>
          </w:p>
        </w:tc>
        <w:tc>
          <w:tcPr>
            <w:tcW w:type="dxa" w:w="2835"/>
            <w:shd w:val="clear" w:color="auto" w:fill="EAF0F6"/>
          </w:tcPr>
          <w:p>
            <w:r>
              <w:rPr>
                <w:b/>
                <w:sz w:val="17"/>
              </w:rPr>
              <w:t>Evaluación de la Primera Etapa (Unidades I a III)</w:t>
            </w:r>
          </w:p>
        </w:tc>
        <w:tc>
          <w:tcPr>
            <w:tcW w:type="dxa" w:w="3855"/>
            <w:shd w:val="clear" w:color="auto" w:fill="EAF0F6"/>
          </w:tcPr>
          <w:p>
            <w:r>
              <w:rPr>
                <w:b w:val="0"/>
                <w:sz w:val="17"/>
              </w:rPr>
              <w:t>Integra los indicadores de las unidades de la etapa</w:t>
            </w:r>
          </w:p>
        </w:tc>
        <w:tc>
          <w:tcPr>
            <w:tcW w:type="dxa" w:w="850"/>
            <w:shd w:val="clear" w:color="auto" w:fill="EAF0F6"/>
          </w:tcPr>
          <w:p>
            <w:r>
              <w:rPr>
                <w:b w:val="0"/>
                <w:sz w:val="17"/>
              </w:rPr>
              <w:t>2 h</w:t>
            </w:r>
          </w:p>
        </w:tc>
        <w:tc>
          <w:tcPr>
            <w:tcW w:type="dxa" w:w="3005"/>
            <w:shd w:val="clear" w:color="auto" w:fill="EAF0F6"/>
          </w:tcPr>
          <w:p>
            <w:r>
              <w:rPr>
                <w:b w:val="0"/>
                <w:sz w:val="17"/>
              </w:rPr>
              <w:t>Aplicación de la evaluación escrita de etapa</w:t>
            </w:r>
          </w:p>
        </w:tc>
        <w:tc>
          <w:tcPr>
            <w:tcW w:type="dxa" w:w="2381"/>
            <w:shd w:val="clear" w:color="auto" w:fill="EAF0F6"/>
          </w:tcPr>
          <w:p>
            <w:r>
              <w:rPr>
                <w:b w:val="0"/>
                <w:sz w:val="17"/>
              </w:rPr>
              <w:t>Prueba escrita de etapa con clave y criterios</w:t>
            </w:r>
          </w:p>
        </w:tc>
        <w:tc>
          <w:tcPr>
            <w:tcW w:type="dxa" w:w="1587"/>
            <w:shd w:val="clear" w:color="auto" w:fill="EAF0F6"/>
          </w:tcPr>
          <w:p>
            <w:r>
              <w:rPr>
                <w:b w:val="0"/>
                <w:sz w:val="17"/>
              </w:rPr>
              <w:t>Página propia en el tomo; banda azul</w:t>
            </w:r>
          </w:p>
        </w:tc>
      </w:tr>
      <w:tr>
        <w:trPr>
          <w:cantSplit/>
        </w:trPr>
        <w:tc>
          <w:tcPr>
            <w:tcW w:type="dxa" w:w="15080"/>
            <w:gridSpan w:val="7"/>
            <w:shd w:val="clear" w:color="auto" w:fill="1B4F72"/>
          </w:tcPr>
          <w:p>
            <w:r>
              <w:rPr>
                <w:b/>
                <w:color w:val="FFFFFF"/>
                <w:sz w:val="19"/>
              </w:rPr>
              <w:t>SEGUNDA ETAPA — cierre en noviembre</w:t>
            </w:r>
          </w:p>
        </w:tc>
      </w:tr>
      <w:tr>
        <w:trPr>
          <w:cantSplit/>
        </w:trPr>
        <w:tc>
          <w:tcPr>
            <w:tcW w:type="dxa" w:w="15080"/>
            <w:gridSpan w:val="7"/>
            <w:shd w:val="clear" w:color="auto" w:fill="3D5A80"/>
          </w:tcPr>
          <w:p>
            <w:r>
              <w:rPr>
                <w:b/>
                <w:color w:val="FFFFFF"/>
                <w:sz w:val="18"/>
              </w:rPr>
              <w:t>UNIDAD IV — Ilustración y Revolución Francesa</w:t>
            </w:r>
          </w:p>
        </w:tc>
      </w:tr>
      <w:tr>
        <w:trPr>
          <w:cantSplit/>
        </w:trPr>
        <w:tc>
          <w:tcPr>
            <w:tcW w:type="dxa" w:w="567"/>
            <w:shd w:val="clear" w:color="auto" w:fill="E6EBF1"/>
          </w:tcPr>
          <w:p>
            <w:r>
              <w:rPr>
                <w:b w:val="0"/>
                <w:sz w:val="17"/>
              </w:rPr>
              <w:t>15</w:t>
            </w:r>
          </w:p>
        </w:tc>
        <w:tc>
          <w:tcPr>
            <w:tcW w:type="dxa" w:w="2835"/>
          </w:tcPr>
          <w:p>
            <w:r>
              <w:rPr>
                <w:b w:val="0"/>
                <w:sz w:val="17"/>
              </w:rPr>
              <w:t>Las ideas de la Ilustración: razón, derechos y división de poderes</w:t>
            </w:r>
          </w:p>
        </w:tc>
        <w:tc>
          <w:tcPr>
            <w:tcW w:type="dxa" w:w="3855"/>
          </w:tcPr>
          <w:p>
            <w:r>
              <w:rPr>
                <w:b w:val="0"/>
                <w:sz w:val="17"/>
              </w:rPr>
              <w:t>• Explica la idea central de Locke, Montesquieu y Rousseau.</w:t>
              <w:br/>
              <w:t>• Relaciona cada idea ilustrada con el rasgo del absolutismo al que responde.</w:t>
              <w:br/>
              <w:t>• Localiza en la Constitución paraguaya los artículos que expresan la soberanía popular y la división de poderes.</w:t>
            </w:r>
          </w:p>
        </w:tc>
        <w:tc>
          <w:tcPr>
            <w:tcW w:type="dxa" w:w="850"/>
          </w:tcPr>
          <w:p>
            <w:r>
              <w:rPr>
                <w:b w:val="0"/>
                <w:sz w:val="17"/>
              </w:rPr>
              <w:t>2 h</w:t>
            </w:r>
          </w:p>
        </w:tc>
        <w:tc>
          <w:tcPr>
            <w:tcW w:type="dxa" w:w="3005"/>
          </w:tcPr>
          <w:p>
            <w:r>
              <w:rPr>
                <w:b w:val="0"/>
                <w:sz w:val="17"/>
              </w:rPr>
              <w:t>Lectura de los pensadores ilustrados y localización de sus ideas en la Constitución</w:t>
            </w:r>
          </w:p>
        </w:tc>
        <w:tc>
          <w:tcPr>
            <w:tcW w:type="dxa" w:w="2381"/>
          </w:tcPr>
          <w:p>
            <w:r>
              <w:rPr>
                <w:b w:val="0"/>
                <w:sz w:val="17"/>
              </w:rPr>
              <w:t>Ficha de correspondencias entre textos y artículos</w:t>
            </w:r>
          </w:p>
        </w:tc>
        <w:tc>
          <w:tcPr>
            <w:tcW w:type="dxa" w:w="1587"/>
          </w:tcPr>
          <w:p>
            <w:r>
              <w:rPr>
                <w:b w:val="0"/>
                <w:sz w:val="17"/>
              </w:rPr>
            </w:r>
          </w:p>
        </w:tc>
      </w:tr>
      <w:tr>
        <w:trPr>
          <w:cantSplit/>
        </w:trPr>
        <w:tc>
          <w:tcPr>
            <w:tcW w:type="dxa" w:w="567"/>
            <w:shd w:val="clear" w:color="auto" w:fill="E6EBF1"/>
          </w:tcPr>
          <w:p>
            <w:r>
              <w:rPr>
                <w:b w:val="0"/>
                <w:sz w:val="17"/>
              </w:rPr>
              <w:t>16</w:t>
            </w:r>
          </w:p>
        </w:tc>
        <w:tc>
          <w:tcPr>
            <w:tcW w:type="dxa" w:w="2835"/>
          </w:tcPr>
          <w:p>
            <w:r>
              <w:rPr>
                <w:b w:val="0"/>
                <w:sz w:val="17"/>
              </w:rPr>
              <w:t>Fisiocracia y liberalismo: la economía pensada desde la razón</w:t>
            </w:r>
          </w:p>
        </w:tc>
        <w:tc>
          <w:tcPr>
            <w:tcW w:type="dxa" w:w="3855"/>
          </w:tcPr>
          <w:p>
            <w:r>
              <w:rPr>
                <w:b w:val="0"/>
                <w:sz w:val="17"/>
              </w:rPr>
              <w:t>• Compara mercantilismo, fisiocracia y liberalismo según la fuente de la riqueza y el papel del Estado.</w:t>
              <w:br/>
              <w:t>• Explica la división del trabajo y la idea de la «mano invisible» de Adam Smith.</w:t>
              <w:br/>
              <w:t>• Distingue liberalismo político de liberalismo económico con un ejemplo de cada uno.</w:t>
            </w:r>
          </w:p>
        </w:tc>
        <w:tc>
          <w:tcPr>
            <w:tcW w:type="dxa" w:w="850"/>
          </w:tcPr>
          <w:p>
            <w:r>
              <w:rPr>
                <w:b w:val="0"/>
                <w:sz w:val="17"/>
              </w:rPr>
              <w:t>2 h</w:t>
            </w:r>
          </w:p>
        </w:tc>
        <w:tc>
          <w:tcPr>
            <w:tcW w:type="dxa" w:w="3005"/>
          </w:tcPr>
          <w:p>
            <w:r>
              <w:rPr>
                <w:b w:val="0"/>
                <w:sz w:val="17"/>
              </w:rPr>
              <w:t>Debate pautado sobre la intervención del Estado en la economía</w:t>
            </w:r>
          </w:p>
        </w:tc>
        <w:tc>
          <w:tcPr>
            <w:tcW w:type="dxa" w:w="2381"/>
          </w:tcPr>
          <w:p>
            <w:r>
              <w:rPr>
                <w:b w:val="0"/>
                <w:sz w:val="17"/>
              </w:rPr>
              <w:t>Escala de estimación del desempeño argumentativo</w:t>
            </w:r>
          </w:p>
        </w:tc>
        <w:tc>
          <w:tcPr>
            <w:tcW w:type="dxa" w:w="1587"/>
          </w:tcPr>
          <w:p>
            <w:r>
              <w:rPr>
                <w:b w:val="0"/>
                <w:sz w:val="17"/>
              </w:rPr>
            </w:r>
          </w:p>
        </w:tc>
      </w:tr>
      <w:tr>
        <w:trPr>
          <w:cantSplit/>
        </w:trPr>
        <w:tc>
          <w:tcPr>
            <w:tcW w:type="dxa" w:w="567"/>
            <w:shd w:val="clear" w:color="auto" w:fill="E6EBF1"/>
          </w:tcPr>
          <w:p>
            <w:r>
              <w:rPr>
                <w:b w:val="0"/>
                <w:sz w:val="17"/>
              </w:rPr>
              <w:t>17</w:t>
            </w:r>
          </w:p>
        </w:tc>
        <w:tc>
          <w:tcPr>
            <w:tcW w:type="dxa" w:w="2835"/>
          </w:tcPr>
          <w:p>
            <w:r>
              <w:rPr>
                <w:b w:val="0"/>
                <w:sz w:val="17"/>
              </w:rPr>
              <w:t>La Revolución Francesa: causas, desarrollo, la Declaración de 1789 y consecuencias</w:t>
            </w:r>
          </w:p>
        </w:tc>
        <w:tc>
          <w:tcPr>
            <w:tcW w:type="dxa" w:w="3855"/>
          </w:tcPr>
          <w:p>
            <w:r>
              <w:rPr>
                <w:b w:val="0"/>
                <w:sz w:val="17"/>
              </w:rPr>
              <w:t>• Explica tres causas profundas y el detonante de la Revolución Francesa.</w:t>
              <w:br/>
              <w:t>• Ordena las cuatro etapas de la Revolución con sus fechas y rasgos.</w:t>
              <w:br/>
              <w:t>• Interpreta tres artículos de la Declaración de 1789 y los relaciona con la Constitución paraguaya.</w:t>
            </w:r>
          </w:p>
        </w:tc>
        <w:tc>
          <w:tcPr>
            <w:tcW w:type="dxa" w:w="850"/>
          </w:tcPr>
          <w:p>
            <w:r>
              <w:rPr>
                <w:b w:val="0"/>
                <w:sz w:val="17"/>
              </w:rPr>
              <w:t>2 h</w:t>
            </w:r>
          </w:p>
        </w:tc>
        <w:tc>
          <w:tcPr>
            <w:tcW w:type="dxa" w:w="3005"/>
          </w:tcPr>
          <w:p>
            <w:r>
              <w:rPr>
                <w:b w:val="0"/>
                <w:sz w:val="17"/>
              </w:rPr>
              <w:t>Análisis de los artículos de la Declaración de 1789 y línea de tiempo de la Revolución</w:t>
            </w:r>
          </w:p>
        </w:tc>
        <w:tc>
          <w:tcPr>
            <w:tcW w:type="dxa" w:w="2381"/>
          </w:tcPr>
          <w:p>
            <w:r>
              <w:rPr>
                <w:b w:val="0"/>
                <w:sz w:val="17"/>
              </w:rPr>
              <w:t>Prueba escrita de la Unidad IV con clave</w:t>
            </w:r>
          </w:p>
        </w:tc>
        <w:tc>
          <w:tcPr>
            <w:tcW w:type="dxa" w:w="1587"/>
          </w:tcPr>
          <w:p>
            <w:r>
              <w:rPr>
                <w:b w:val="0"/>
                <w:sz w:val="17"/>
              </w:rPr>
              <w:t>Cierre de Unidad IV. Evaluación de unidad en encuentro complementario; página propia en el tomo.</w:t>
            </w:r>
          </w:p>
        </w:tc>
      </w:tr>
      <w:tr>
        <w:trPr>
          <w:cantSplit/>
        </w:trPr>
        <w:tc>
          <w:tcPr>
            <w:tcW w:type="dxa" w:w="15080"/>
            <w:gridSpan w:val="7"/>
            <w:shd w:val="clear" w:color="auto" w:fill="3D5A80"/>
          </w:tcPr>
          <w:p>
            <w:r>
              <w:rPr>
                <w:b/>
                <w:color w:val="FFFFFF"/>
                <w:sz w:val="18"/>
              </w:rPr>
              <w:t>UNIDAD V — La configuración del Paraguay actual</w:t>
            </w:r>
          </w:p>
        </w:tc>
      </w:tr>
      <w:tr>
        <w:trPr>
          <w:cantSplit/>
        </w:trPr>
        <w:tc>
          <w:tcPr>
            <w:tcW w:type="dxa" w:w="567"/>
            <w:shd w:val="clear" w:color="auto" w:fill="E6EBF1"/>
          </w:tcPr>
          <w:p>
            <w:r>
              <w:rPr>
                <w:b w:val="0"/>
                <w:sz w:val="17"/>
              </w:rPr>
              <w:t>18</w:t>
            </w:r>
          </w:p>
        </w:tc>
        <w:tc>
          <w:tcPr>
            <w:tcW w:type="dxa" w:w="2835"/>
          </w:tcPr>
          <w:p>
            <w:r>
              <w:rPr>
                <w:b w:val="0"/>
                <w:sz w:val="17"/>
              </w:rPr>
              <w:t>Origen de la nación paraguaya: encuentro, mestizaje y lengua guaraní</w:t>
            </w:r>
          </w:p>
        </w:tc>
        <w:tc>
          <w:tcPr>
            <w:tcW w:type="dxa" w:w="3855"/>
          </w:tcPr>
          <w:p>
            <w:r>
              <w:rPr>
                <w:b w:val="0"/>
                <w:sz w:val="17"/>
              </w:rPr>
              <w:t>• Describe la organización de los pueblos guaraníes antes de la conquista.</w:t>
              <w:br/>
              <w:t>• Explica cómo la alianza hispano-guaraní se transformó en servidumbre y dio origen al mestizaje.</w:t>
              <w:br/>
              <w:t>• Relaciona el mestizaje con los artículos 62 y 140 de la Constitución paraguaya.</w:t>
            </w:r>
          </w:p>
        </w:tc>
        <w:tc>
          <w:tcPr>
            <w:tcW w:type="dxa" w:w="850"/>
          </w:tcPr>
          <w:p>
            <w:r>
              <w:rPr>
                <w:b w:val="0"/>
                <w:sz w:val="17"/>
              </w:rPr>
              <w:t>2 h</w:t>
            </w:r>
          </w:p>
        </w:tc>
        <w:tc>
          <w:tcPr>
            <w:tcW w:type="dxa" w:w="3005"/>
          </w:tcPr>
          <w:p>
            <w:r>
              <w:rPr>
                <w:b w:val="0"/>
                <w:sz w:val="17"/>
              </w:rPr>
              <w:t>Identificación de los aportes del mestizaje en la cultura cotidiana</w:t>
            </w:r>
          </w:p>
        </w:tc>
        <w:tc>
          <w:tcPr>
            <w:tcW w:type="dxa" w:w="2381"/>
          </w:tcPr>
          <w:p>
            <w:r>
              <w:rPr>
                <w:b w:val="0"/>
                <w:sz w:val="17"/>
              </w:rPr>
              <w:t>Cuadro de aportes culturales con rúbrica</w:t>
            </w:r>
          </w:p>
        </w:tc>
        <w:tc>
          <w:tcPr>
            <w:tcW w:type="dxa" w:w="1587"/>
          </w:tcPr>
          <w:p>
            <w:r>
              <w:rPr>
                <w:b w:val="0"/>
                <w:sz w:val="17"/>
              </w:rPr>
            </w:r>
          </w:p>
        </w:tc>
      </w:tr>
      <w:tr>
        <w:trPr>
          <w:cantSplit/>
        </w:trPr>
        <w:tc>
          <w:tcPr>
            <w:tcW w:type="dxa" w:w="567"/>
            <w:shd w:val="clear" w:color="auto" w:fill="E6EBF1"/>
          </w:tcPr>
          <w:p>
            <w:r>
              <w:rPr>
                <w:b w:val="0"/>
                <w:sz w:val="17"/>
              </w:rPr>
              <w:t>19</w:t>
            </w:r>
          </w:p>
        </w:tc>
        <w:tc>
          <w:tcPr>
            <w:tcW w:type="dxa" w:w="2835"/>
          </w:tcPr>
          <w:p>
            <w:r>
              <w:rPr>
                <w:b w:val="0"/>
                <w:sz w:val="17"/>
              </w:rPr>
              <w:t>El gobierno de Hernandarias y la división de la provincia en 1617: razones y consecuencias</w:t>
            </w:r>
          </w:p>
        </w:tc>
        <w:tc>
          <w:tcPr>
            <w:tcW w:type="dxa" w:w="3855"/>
          </w:tcPr>
          <w:p>
            <w:r>
              <w:rPr>
                <w:b w:val="0"/>
                <w:sz w:val="17"/>
              </w:rPr>
              <w:t>• Caracteriza el gobierno de Hernandarias en cuatro líneas de acción.</w:t>
              <w:br/>
              <w:t>• Explica cuatro razones de la división de la provincia en 1617.</w:t>
              <w:br/>
              <w:t>• Relaciona la división de 1617 con el origen de la mediterraneidad paraguaya.</w:t>
            </w:r>
          </w:p>
        </w:tc>
        <w:tc>
          <w:tcPr>
            <w:tcW w:type="dxa" w:w="850"/>
          </w:tcPr>
          <w:p>
            <w:r>
              <w:rPr>
                <w:b w:val="0"/>
                <w:sz w:val="17"/>
              </w:rPr>
              <w:t>2 h</w:t>
            </w:r>
          </w:p>
        </w:tc>
        <w:tc>
          <w:tcPr>
            <w:tcW w:type="dxa" w:w="3005"/>
          </w:tcPr>
          <w:p>
            <w:r>
              <w:rPr>
                <w:b w:val="0"/>
                <w:sz w:val="17"/>
              </w:rPr>
              <w:t>Análisis de la Real Cédula de 1617 y producción de dos posturas fundamentadas</w:t>
            </w:r>
          </w:p>
        </w:tc>
        <w:tc>
          <w:tcPr>
            <w:tcW w:type="dxa" w:w="2381"/>
          </w:tcPr>
          <w:p>
            <w:r>
              <w:rPr>
                <w:b w:val="0"/>
                <w:sz w:val="17"/>
              </w:rPr>
              <w:t>Rúbrica de producción argumentativa con dos posturas</w:t>
            </w:r>
          </w:p>
        </w:tc>
        <w:tc>
          <w:tcPr>
            <w:tcW w:type="dxa" w:w="1587"/>
          </w:tcPr>
          <w:p>
            <w:r>
              <w:rPr>
                <w:b w:val="0"/>
                <w:sz w:val="17"/>
              </w:rPr>
            </w:r>
          </w:p>
        </w:tc>
      </w:tr>
      <w:tr>
        <w:trPr>
          <w:cantSplit/>
        </w:trPr>
        <w:tc>
          <w:tcPr>
            <w:tcW w:type="dxa" w:w="567"/>
            <w:shd w:val="clear" w:color="auto" w:fill="E6EBF1"/>
          </w:tcPr>
          <w:p>
            <w:r>
              <w:rPr>
                <w:b w:val="0"/>
                <w:sz w:val="17"/>
              </w:rPr>
              <w:t>20</w:t>
            </w:r>
          </w:p>
        </w:tc>
        <w:tc>
          <w:tcPr>
            <w:tcW w:type="dxa" w:w="2835"/>
          </w:tcPr>
          <w:p>
            <w:r>
              <w:rPr>
                <w:b w:val="0"/>
                <w:sz w:val="17"/>
              </w:rPr>
              <w:t>La Guerra contra la Triple Alianza: causas, desarrollo y consecuencias</w:t>
            </w:r>
          </w:p>
        </w:tc>
        <w:tc>
          <w:tcPr>
            <w:tcW w:type="dxa" w:w="3855"/>
          </w:tcPr>
          <w:p>
            <w:r>
              <w:rPr>
                <w:b w:val="0"/>
                <w:sz w:val="17"/>
              </w:rPr>
              <w:t>• Distingue los factores de la guerra en que hay acuerdo de las interpretaciones que están en debate.</w:t>
              <w:br/>
              <w:t>• Ordena cronológicamente seis hechos de la guerra.</w:t>
              <w:br/>
              <w:t>• Explica las consecuencias demográficas, territoriales y económicas reconociendo el debate sobre las cifras.</w:t>
            </w:r>
          </w:p>
        </w:tc>
        <w:tc>
          <w:tcPr>
            <w:tcW w:type="dxa" w:w="850"/>
          </w:tcPr>
          <w:p>
            <w:r>
              <w:rPr>
                <w:b w:val="0"/>
                <w:sz w:val="17"/>
              </w:rPr>
              <w:t>2 h</w:t>
            </w:r>
          </w:p>
        </w:tc>
        <w:tc>
          <w:tcPr>
            <w:tcW w:type="dxa" w:w="3005"/>
          </w:tcPr>
          <w:p>
            <w:r>
              <w:rPr>
                <w:b w:val="0"/>
                <w:sz w:val="17"/>
              </w:rPr>
              <w:t>Estudio de la Guerra contra la Triple Alianza desde la memoria y el debate historiográfico</w:t>
            </w:r>
          </w:p>
        </w:tc>
        <w:tc>
          <w:tcPr>
            <w:tcW w:type="dxa" w:w="2381"/>
          </w:tcPr>
          <w:p>
            <w:r>
              <w:rPr>
                <w:b w:val="0"/>
                <w:sz w:val="17"/>
              </w:rPr>
              <w:t>Guía de análisis de interpretaciones historiográficas</w:t>
            </w:r>
          </w:p>
        </w:tc>
        <w:tc>
          <w:tcPr>
            <w:tcW w:type="dxa" w:w="1587"/>
          </w:tcPr>
          <w:p>
            <w:r>
              <w:rPr>
                <w:b w:val="0"/>
                <w:sz w:val="17"/>
              </w:rPr>
              <w:t>Tratamiento desde memoria, derechos humanos y paz.</w:t>
            </w:r>
          </w:p>
        </w:tc>
      </w:tr>
      <w:tr>
        <w:trPr>
          <w:cantSplit/>
        </w:trPr>
        <w:tc>
          <w:tcPr>
            <w:tcW w:type="dxa" w:w="567"/>
            <w:shd w:val="clear" w:color="auto" w:fill="E6EBF1"/>
          </w:tcPr>
          <w:p>
            <w:r>
              <w:rPr>
                <w:b w:val="0"/>
                <w:sz w:val="17"/>
              </w:rPr>
              <w:t>21</w:t>
            </w:r>
          </w:p>
        </w:tc>
        <w:tc>
          <w:tcPr>
            <w:tcW w:type="dxa" w:w="2835"/>
          </w:tcPr>
          <w:p>
            <w:r>
              <w:rPr>
                <w:b w:val="0"/>
                <w:sz w:val="17"/>
              </w:rPr>
              <w:t>La Guerra del Chaco: causas y consecuencias</w:t>
            </w:r>
          </w:p>
        </w:tc>
        <w:tc>
          <w:tcPr>
            <w:tcW w:type="dxa" w:w="3855"/>
          </w:tcPr>
          <w:p>
            <w:r>
              <w:rPr>
                <w:b w:val="0"/>
                <w:sz w:val="17"/>
              </w:rPr>
              <w:t>• Explica tres causas de la Guerra del Chaco distinguiendo las comprobadas de las discutidas.</w:t>
              <w:br/>
              <w:t>• Ordena los hitos de la guerra y de la paz desde 1932 hasta 2026.</w:t>
              <w:br/>
              <w:t>• Explica dos consecuencias de la guerra y el sentido del 12 de junio como Día de la Paz del Chaco.</w:t>
            </w:r>
          </w:p>
        </w:tc>
        <w:tc>
          <w:tcPr>
            <w:tcW w:type="dxa" w:w="850"/>
          </w:tcPr>
          <w:p>
            <w:r>
              <w:rPr>
                <w:b w:val="0"/>
                <w:sz w:val="17"/>
              </w:rPr>
              <w:t>2 h</w:t>
            </w:r>
          </w:p>
        </w:tc>
        <w:tc>
          <w:tcPr>
            <w:tcW w:type="dxa" w:w="3005"/>
          </w:tcPr>
          <w:p>
            <w:r>
              <w:rPr>
                <w:b w:val="0"/>
                <w:sz w:val="17"/>
              </w:rPr>
              <w:t>Cronología de la guerra y de la paz con lectura del Tratado de 1938</w:t>
            </w:r>
          </w:p>
        </w:tc>
        <w:tc>
          <w:tcPr>
            <w:tcW w:type="dxa" w:w="2381"/>
          </w:tcPr>
          <w:p>
            <w:r>
              <w:rPr>
                <w:b w:val="0"/>
                <w:sz w:val="17"/>
              </w:rPr>
              <w:t>Cronología evaluada con lista de control</w:t>
            </w:r>
          </w:p>
        </w:tc>
        <w:tc>
          <w:tcPr>
            <w:tcW w:type="dxa" w:w="1587"/>
          </w:tcPr>
          <w:p>
            <w:r>
              <w:rPr>
                <w:b w:val="0"/>
                <w:sz w:val="17"/>
              </w:rPr>
              <w:t>Tratamiento desde memoria y cultura de paz.</w:t>
            </w:r>
          </w:p>
        </w:tc>
      </w:tr>
      <w:tr>
        <w:trPr>
          <w:cantSplit/>
        </w:trPr>
        <w:tc>
          <w:tcPr>
            <w:tcW w:type="dxa" w:w="567"/>
            <w:shd w:val="clear" w:color="auto" w:fill="E6EBF1"/>
          </w:tcPr>
          <w:p>
            <w:r>
              <w:rPr>
                <w:b w:val="0"/>
                <w:sz w:val="17"/>
              </w:rPr>
              <w:t>22</w:t>
            </w:r>
          </w:p>
        </w:tc>
        <w:tc>
          <w:tcPr>
            <w:tcW w:type="dxa" w:w="2835"/>
          </w:tcPr>
          <w:p>
            <w:r>
              <w:rPr>
                <w:b w:val="0"/>
                <w:sz w:val="17"/>
              </w:rPr>
              <w:t>Evolución del ordenamiento territorial del Paraguay</w:t>
            </w:r>
          </w:p>
        </w:tc>
        <w:tc>
          <w:tcPr>
            <w:tcW w:type="dxa" w:w="3855"/>
          </w:tcPr>
          <w:p>
            <w:r>
              <w:rPr>
                <w:b w:val="0"/>
                <w:sz w:val="17"/>
              </w:rPr>
              <w:t>• Explica qué es el ordenamiento territorial y por qué cambia con el tiempo.</w:t>
              <w:br/>
              <w:t>• Ordena cronológicamente los cinco momentos de definición de los límites del país.</w:t>
              <w:br/>
              <w:t>• Identifica los diecisiete departamentos con sus capitales y su región.</w:t>
            </w:r>
          </w:p>
        </w:tc>
        <w:tc>
          <w:tcPr>
            <w:tcW w:type="dxa" w:w="850"/>
          </w:tcPr>
          <w:p>
            <w:r>
              <w:rPr>
                <w:b w:val="0"/>
                <w:sz w:val="17"/>
              </w:rPr>
              <w:t>2 h</w:t>
            </w:r>
          </w:p>
        </w:tc>
        <w:tc>
          <w:tcPr>
            <w:tcW w:type="dxa" w:w="3005"/>
          </w:tcPr>
          <w:p>
            <w:r>
              <w:rPr>
                <w:b w:val="0"/>
                <w:sz w:val="17"/>
              </w:rPr>
              <w:t>Localización de departamentos y capitales en el mapa político del Paraguay</w:t>
            </w:r>
          </w:p>
        </w:tc>
        <w:tc>
          <w:tcPr>
            <w:tcW w:type="dxa" w:w="2381"/>
          </w:tcPr>
          <w:p>
            <w:r>
              <w:rPr>
                <w:b w:val="0"/>
                <w:sz w:val="17"/>
              </w:rPr>
              <w:t>Mapa político completado y corregido con clave</w:t>
            </w:r>
          </w:p>
        </w:tc>
        <w:tc>
          <w:tcPr>
            <w:tcW w:type="dxa" w:w="1587"/>
          </w:tcPr>
          <w:p>
            <w:r>
              <w:rPr>
                <w:b w:val="0"/>
                <w:sz w:val="17"/>
              </w:rPr>
            </w:r>
          </w:p>
        </w:tc>
      </w:tr>
      <w:tr>
        <w:trPr>
          <w:cantSplit/>
        </w:trPr>
        <w:tc>
          <w:tcPr>
            <w:tcW w:type="dxa" w:w="567"/>
            <w:shd w:val="clear" w:color="auto" w:fill="E6EBF1"/>
          </w:tcPr>
          <w:p>
            <w:r>
              <w:rPr>
                <w:b w:val="0"/>
                <w:sz w:val="17"/>
              </w:rPr>
              <w:t>23</w:t>
            </w:r>
          </w:p>
        </w:tc>
        <w:tc>
          <w:tcPr>
            <w:tcW w:type="dxa" w:w="2835"/>
          </w:tcPr>
          <w:p>
            <w:r>
              <w:rPr>
                <w:b w:val="0"/>
                <w:sz w:val="17"/>
              </w:rPr>
              <w:t>La mediterraneidad y sus consecuencias para el desarrollo actual del país</w:t>
            </w:r>
          </w:p>
        </w:tc>
        <w:tc>
          <w:tcPr>
            <w:tcW w:type="dxa" w:w="3855"/>
          </w:tcPr>
          <w:p>
            <w:r>
              <w:rPr>
                <w:b w:val="0"/>
                <w:sz w:val="17"/>
              </w:rPr>
              <w:t>• Define mediterraneidad y explica su origen histórico en el caso paraguayo.</w:t>
              <w:br/>
              <w:t>• Explica tres consecuencias de la mediterraneidad para el desarrollo.</w:t>
              <w:br/>
              <w:t>• Evalúa cuatro respuestas del Paraguay a su condición mediterránea, con su ventaja y su límite.</w:t>
            </w:r>
          </w:p>
        </w:tc>
        <w:tc>
          <w:tcPr>
            <w:tcW w:type="dxa" w:w="850"/>
          </w:tcPr>
          <w:p>
            <w:r>
              <w:rPr>
                <w:b w:val="0"/>
                <w:sz w:val="17"/>
              </w:rPr>
              <w:t>2 h</w:t>
            </w:r>
          </w:p>
        </w:tc>
        <w:tc>
          <w:tcPr>
            <w:tcW w:type="dxa" w:w="3005"/>
          </w:tcPr>
          <w:p>
            <w:r>
              <w:rPr>
                <w:b w:val="0"/>
                <w:sz w:val="17"/>
              </w:rPr>
              <w:t>Análisis de las rutas de salida al mar y debate sobre la mediterraneidad</w:t>
            </w:r>
          </w:p>
        </w:tc>
        <w:tc>
          <w:tcPr>
            <w:tcW w:type="dxa" w:w="2381"/>
          </w:tcPr>
          <w:p>
            <w:r>
              <w:rPr>
                <w:b w:val="0"/>
                <w:sz w:val="17"/>
              </w:rPr>
              <w:t>Texto argumentativo evaluado con rúbrica</w:t>
            </w:r>
          </w:p>
        </w:tc>
        <w:tc>
          <w:tcPr>
            <w:tcW w:type="dxa" w:w="1587"/>
          </w:tcPr>
          <w:p>
            <w:r>
              <w:rPr>
                <w:b w:val="0"/>
                <w:sz w:val="17"/>
              </w:rPr>
              <w:t>Cierre de Unidad V. Evaluación de unidad en encuentro complementario; página propia en el tomo.</w:t>
            </w:r>
          </w:p>
        </w:tc>
      </w:tr>
      <w:tr>
        <w:trPr>
          <w:cantSplit/>
        </w:trPr>
        <w:tc>
          <w:tcPr>
            <w:tcW w:type="dxa" w:w="15080"/>
            <w:gridSpan w:val="7"/>
            <w:shd w:val="clear" w:color="auto" w:fill="3D5A80"/>
          </w:tcPr>
          <w:p>
            <w:r>
              <w:rPr>
                <w:b/>
                <w:color w:val="FFFFFF"/>
                <w:sz w:val="18"/>
              </w:rPr>
              <w:t>UNIDAD VI — Población, ciudades y problemas del mundo actual</w:t>
            </w:r>
          </w:p>
        </w:tc>
      </w:tr>
      <w:tr>
        <w:trPr>
          <w:cantSplit/>
        </w:trPr>
        <w:tc>
          <w:tcPr>
            <w:tcW w:type="dxa" w:w="567"/>
            <w:shd w:val="clear" w:color="auto" w:fill="E6EBF1"/>
          </w:tcPr>
          <w:p>
            <w:r>
              <w:rPr>
                <w:b w:val="0"/>
                <w:sz w:val="17"/>
              </w:rPr>
              <w:t>24</w:t>
            </w:r>
          </w:p>
        </w:tc>
        <w:tc>
          <w:tcPr>
            <w:tcW w:type="dxa" w:w="2835"/>
          </w:tcPr>
          <w:p>
            <w:r>
              <w:rPr>
                <w:b w:val="0"/>
                <w:sz w:val="17"/>
              </w:rPr>
              <w:t>Composición y distribución de la población: natalidad, mortalidad y esperanza de vida</w:t>
            </w:r>
          </w:p>
        </w:tc>
        <w:tc>
          <w:tcPr>
            <w:tcW w:type="dxa" w:w="3855"/>
          </w:tcPr>
          <w:p>
            <w:r>
              <w:rPr>
                <w:b w:val="0"/>
                <w:sz w:val="17"/>
              </w:rPr>
              <w:t>• Define cinco indicadores demográficos y calcula el crecimiento natural a partir de dos tasas.</w:t>
              <w:br/>
              <w:t>• Explica las etapas de la transición demográfica y ubica en ellas al Paraguay.</w:t>
              <w:br/>
              <w:t>• Interpreta los datos del Censo 2022 sobre composición por edad y distribución territorial.</w:t>
            </w:r>
          </w:p>
        </w:tc>
        <w:tc>
          <w:tcPr>
            <w:tcW w:type="dxa" w:w="850"/>
          </w:tcPr>
          <w:p>
            <w:r>
              <w:rPr>
                <w:b w:val="0"/>
                <w:sz w:val="17"/>
              </w:rPr>
              <w:t>2 h</w:t>
            </w:r>
          </w:p>
        </w:tc>
        <w:tc>
          <w:tcPr>
            <w:tcW w:type="dxa" w:w="3005"/>
          </w:tcPr>
          <w:p>
            <w:r>
              <w:rPr>
                <w:b w:val="0"/>
                <w:sz w:val="17"/>
              </w:rPr>
              <w:t>Cálculo de indicadores demográficos con datos del Censo 2022</w:t>
            </w:r>
          </w:p>
        </w:tc>
        <w:tc>
          <w:tcPr>
            <w:tcW w:type="dxa" w:w="2381"/>
          </w:tcPr>
          <w:p>
            <w:r>
              <w:rPr>
                <w:b w:val="0"/>
                <w:sz w:val="17"/>
              </w:rPr>
              <w:t>Ejercicios de cálculo demográfico con clave</w:t>
            </w:r>
          </w:p>
        </w:tc>
        <w:tc>
          <w:tcPr>
            <w:tcW w:type="dxa" w:w="1587"/>
          </w:tcPr>
          <w:p>
            <w:r>
              <w:rPr>
                <w:b w:val="0"/>
                <w:sz w:val="17"/>
              </w:rPr>
            </w:r>
          </w:p>
        </w:tc>
      </w:tr>
      <w:tr>
        <w:trPr>
          <w:cantSplit/>
        </w:trPr>
        <w:tc>
          <w:tcPr>
            <w:tcW w:type="dxa" w:w="567"/>
            <w:shd w:val="clear" w:color="auto" w:fill="E6EBF1"/>
          </w:tcPr>
          <w:p>
            <w:r>
              <w:rPr>
                <w:b w:val="0"/>
                <w:sz w:val="17"/>
              </w:rPr>
              <w:t>25</w:t>
            </w:r>
          </w:p>
        </w:tc>
        <w:tc>
          <w:tcPr>
            <w:tcW w:type="dxa" w:w="2835"/>
          </w:tcPr>
          <w:p>
            <w:r>
              <w:rPr>
                <w:b w:val="0"/>
                <w:sz w:val="17"/>
              </w:rPr>
              <w:t>Movimientos poblacionales: causas y consecuencias</w:t>
            </w:r>
          </w:p>
        </w:tc>
        <w:tc>
          <w:tcPr>
            <w:tcW w:type="dxa" w:w="3855"/>
          </w:tcPr>
          <w:p>
            <w:r>
              <w:rPr>
                <w:b w:val="0"/>
                <w:sz w:val="17"/>
              </w:rPr>
              <w:t>• Distingue factores de expulsión y de atracción en casos concretos de migración.</w:t>
              <w:br/>
              <w:t>• Caracteriza tres movimientos internos y dos internacionales que afectan al Paraguay.</w:t>
              <w:br/>
              <w:t>• Explica dos consecuencias de la migración en el lugar de origen y dos en el de destino.</w:t>
            </w:r>
          </w:p>
        </w:tc>
        <w:tc>
          <w:tcPr>
            <w:tcW w:type="dxa" w:w="850"/>
          </w:tcPr>
          <w:p>
            <w:r>
              <w:rPr>
                <w:b w:val="0"/>
                <w:sz w:val="17"/>
              </w:rPr>
              <w:t>2 h</w:t>
            </w:r>
          </w:p>
        </w:tc>
        <w:tc>
          <w:tcPr>
            <w:tcW w:type="dxa" w:w="3005"/>
          </w:tcPr>
          <w:p>
            <w:r>
              <w:rPr>
                <w:b w:val="0"/>
                <w:sz w:val="17"/>
              </w:rPr>
              <w:t>Entrevista a una persona migrante y análisis de factores de expulsión y atracción</w:t>
            </w:r>
          </w:p>
        </w:tc>
        <w:tc>
          <w:tcPr>
            <w:tcW w:type="dxa" w:w="2381"/>
          </w:tcPr>
          <w:p>
            <w:r>
              <w:rPr>
                <w:b w:val="0"/>
                <w:sz w:val="17"/>
              </w:rPr>
              <w:t>Informe de entrevista con criterios de privacidad</w:t>
            </w:r>
          </w:p>
        </w:tc>
        <w:tc>
          <w:tcPr>
            <w:tcW w:type="dxa" w:w="1587"/>
          </w:tcPr>
          <w:p>
            <w:r>
              <w:rPr>
                <w:b w:val="0"/>
                <w:sz w:val="17"/>
              </w:rPr>
            </w:r>
          </w:p>
        </w:tc>
      </w:tr>
      <w:tr>
        <w:trPr>
          <w:cantSplit/>
        </w:trPr>
        <w:tc>
          <w:tcPr>
            <w:tcW w:type="dxa" w:w="567"/>
            <w:shd w:val="clear" w:color="auto" w:fill="E6EBF1"/>
          </w:tcPr>
          <w:p>
            <w:r>
              <w:rPr>
                <w:b w:val="0"/>
                <w:sz w:val="17"/>
              </w:rPr>
              <w:t>26</w:t>
            </w:r>
          </w:p>
        </w:tc>
        <w:tc>
          <w:tcPr>
            <w:tcW w:type="dxa" w:w="2835"/>
          </w:tcPr>
          <w:p>
            <w:r>
              <w:rPr>
                <w:b w:val="0"/>
                <w:sz w:val="17"/>
              </w:rPr>
              <w:t>Población joven y población adulta mayor: los desafíos del Paraguay</w:t>
            </w:r>
          </w:p>
        </w:tc>
        <w:tc>
          <w:tcPr>
            <w:tcW w:type="dxa" w:w="3855"/>
          </w:tcPr>
          <w:p>
            <w:r>
              <w:rPr>
                <w:b w:val="0"/>
                <w:sz w:val="17"/>
              </w:rPr>
              <w:t>• Explica el concepto de bono demográfico y por qué es una oportunidad limitada en el tiempo.</w:t>
              <w:br/>
              <w:t>• Identifica dos desafíos de la población joven y tres de la adulta mayor.</w:t>
              <w:br/>
              <w:t>• Relaciona cada grupo de edad con la norma constitucional y legal que lo protege.</w:t>
            </w:r>
          </w:p>
        </w:tc>
        <w:tc>
          <w:tcPr>
            <w:tcW w:type="dxa" w:w="850"/>
          </w:tcPr>
          <w:p>
            <w:r>
              <w:rPr>
                <w:b w:val="0"/>
                <w:sz w:val="17"/>
              </w:rPr>
              <w:t>2 h</w:t>
            </w:r>
          </w:p>
        </w:tc>
        <w:tc>
          <w:tcPr>
            <w:tcW w:type="dxa" w:w="3005"/>
          </w:tcPr>
          <w:p>
            <w:r>
              <w:rPr>
                <w:b w:val="0"/>
                <w:sz w:val="17"/>
              </w:rPr>
              <w:t>Elaboración de una propuesta de política pública sobre el bono demográfico</w:t>
            </w:r>
          </w:p>
        </w:tc>
        <w:tc>
          <w:tcPr>
            <w:tcW w:type="dxa" w:w="2381"/>
          </w:tcPr>
          <w:p>
            <w:r>
              <w:rPr>
                <w:b w:val="0"/>
                <w:sz w:val="17"/>
              </w:rPr>
              <w:t>Portafolio de propuesta con criterios de viabilidad</w:t>
            </w:r>
          </w:p>
        </w:tc>
        <w:tc>
          <w:tcPr>
            <w:tcW w:type="dxa" w:w="1587"/>
          </w:tcPr>
          <w:p>
            <w:r>
              <w:rPr>
                <w:b w:val="0"/>
                <w:sz w:val="17"/>
              </w:rPr>
            </w:r>
          </w:p>
        </w:tc>
      </w:tr>
      <w:tr>
        <w:trPr>
          <w:cantSplit/>
        </w:trPr>
        <w:tc>
          <w:tcPr>
            <w:tcW w:type="dxa" w:w="567"/>
            <w:shd w:val="clear" w:color="auto" w:fill="E6EBF1"/>
          </w:tcPr>
          <w:p>
            <w:r>
              <w:rPr>
                <w:b w:val="0"/>
                <w:sz w:val="17"/>
              </w:rPr>
              <w:t>27</w:t>
            </w:r>
          </w:p>
        </w:tc>
        <w:tc>
          <w:tcPr>
            <w:tcW w:type="dxa" w:w="2835"/>
          </w:tcPr>
          <w:p>
            <w:r>
              <w:rPr>
                <w:b w:val="0"/>
                <w:sz w:val="17"/>
              </w:rPr>
              <w:t>Crecimiento urbano, densidad, proyecciones demográficas y servicios públicos</w:t>
            </w:r>
          </w:p>
        </w:tc>
        <w:tc>
          <w:tcPr>
            <w:tcW w:type="dxa" w:w="3855"/>
          </w:tcPr>
          <w:p>
            <w:r>
              <w:rPr>
                <w:b w:val="0"/>
                <w:sz w:val="17"/>
              </w:rPr>
              <w:t>• Explica las causas de la urbanización y su ritmo a escala mundial.</w:t>
              <w:br/>
              <w:t>• Relaciona la densidad de población con el costo de los servicios públicos.</w:t>
              <w:br/>
              <w:t>• Identifica tres problemas de servicios en ciudades no planificadas y propone una solución.</w:t>
            </w:r>
          </w:p>
        </w:tc>
        <w:tc>
          <w:tcPr>
            <w:tcW w:type="dxa" w:w="850"/>
          </w:tcPr>
          <w:p>
            <w:r>
              <w:rPr>
                <w:b w:val="0"/>
                <w:sz w:val="17"/>
              </w:rPr>
              <w:t>2 h</w:t>
            </w:r>
          </w:p>
        </w:tc>
        <w:tc>
          <w:tcPr>
            <w:tcW w:type="dxa" w:w="3005"/>
          </w:tcPr>
          <w:p>
            <w:r>
              <w:rPr>
                <w:b w:val="0"/>
                <w:sz w:val="17"/>
              </w:rPr>
              <w:t>Diagnóstico de los servicios públicos del propio barrio</w:t>
            </w:r>
          </w:p>
        </w:tc>
        <w:tc>
          <w:tcPr>
            <w:tcW w:type="dxa" w:w="2381"/>
          </w:tcPr>
          <w:p>
            <w:r>
              <w:rPr>
                <w:b w:val="0"/>
                <w:sz w:val="17"/>
              </w:rPr>
              <w:t>Guía de observación territorial y propuesta escrita</w:t>
            </w:r>
          </w:p>
        </w:tc>
        <w:tc>
          <w:tcPr>
            <w:tcW w:type="dxa" w:w="1587"/>
          </w:tcPr>
          <w:p>
            <w:r>
              <w:rPr>
                <w:b w:val="0"/>
                <w:sz w:val="17"/>
              </w:rPr>
            </w:r>
          </w:p>
        </w:tc>
      </w:tr>
      <w:tr>
        <w:trPr>
          <w:cantSplit/>
        </w:trPr>
        <w:tc>
          <w:tcPr>
            <w:tcW w:type="dxa" w:w="567"/>
            <w:shd w:val="clear" w:color="auto" w:fill="E6EBF1"/>
          </w:tcPr>
          <w:p>
            <w:r>
              <w:rPr>
                <w:b w:val="0"/>
                <w:sz w:val="17"/>
              </w:rPr>
              <w:t>28</w:t>
            </w:r>
          </w:p>
        </w:tc>
        <w:tc>
          <w:tcPr>
            <w:tcW w:type="dxa" w:w="2835"/>
          </w:tcPr>
          <w:p>
            <w:r>
              <w:rPr>
                <w:b w:val="0"/>
                <w:sz w:val="17"/>
              </w:rPr>
              <w:t>Comercio internacional, desigualdad y hambruna: problemas del mundo actual</w:t>
            </w:r>
          </w:p>
        </w:tc>
        <w:tc>
          <w:tcPr>
            <w:tcW w:type="dxa" w:w="3855"/>
          </w:tcPr>
          <w:p>
            <w:r>
              <w:rPr>
                <w:b w:val="0"/>
                <w:sz w:val="17"/>
              </w:rPr>
              <w:t>• Explica tres factores de la expansión del comercio internacional.</w:t>
              <w:br/>
              <w:t>• Relaciona las características geográficas de cada continente con los problemas de su población.</w:t>
              <w:br/>
              <w:t>• Distingue hambre, inseguridad alimentaria y hambruna, y explica por qué el hambre es un problema de distribución.</w:t>
            </w:r>
          </w:p>
        </w:tc>
        <w:tc>
          <w:tcPr>
            <w:tcW w:type="dxa" w:w="850"/>
          </w:tcPr>
          <w:p>
            <w:r>
              <w:rPr>
                <w:b w:val="0"/>
                <w:sz w:val="17"/>
              </w:rPr>
              <w:t>2 h</w:t>
            </w:r>
          </w:p>
        </w:tc>
        <w:tc>
          <w:tcPr>
            <w:tcW w:type="dxa" w:w="3005"/>
          </w:tcPr>
          <w:p>
            <w:r>
              <w:rPr>
                <w:b w:val="0"/>
                <w:sz w:val="17"/>
              </w:rPr>
              <w:t>Producción del trabajo integrador final «Lo que el pasado explica del presente»</w:t>
            </w:r>
          </w:p>
        </w:tc>
        <w:tc>
          <w:tcPr>
            <w:tcW w:type="dxa" w:w="2381"/>
          </w:tcPr>
          <w:p>
            <w:r>
              <w:rPr>
                <w:b w:val="0"/>
                <w:sz w:val="17"/>
              </w:rPr>
              <w:t>Exposición oral con guía y defensa del trabajo integrador</w:t>
            </w:r>
          </w:p>
        </w:tc>
        <w:tc>
          <w:tcPr>
            <w:tcW w:type="dxa" w:w="1587"/>
          </w:tcPr>
          <w:p>
            <w:r>
              <w:t>Cierre de Unidad VI y de la Segunda Etapa. Trabajo integrador del año. La evaluación de unidad se aplica en encuentro complementario antes de la evaluación de etapa.</w:t>
            </w:r>
          </w:p>
        </w:tc>
      </w:tr>
      <w:tr>
        <w:trPr>
          <w:cantSplit/>
        </w:trPr>
        <w:tc>
          <w:tcPr>
            <w:tcW w:type="dxa" w:w="567"/>
            <w:shd w:val="clear" w:color="auto" w:fill="EAF0F6"/>
          </w:tcPr>
          <w:p>
            <w:r>
              <w:rPr>
                <w:b/>
                <w:sz w:val="17"/>
              </w:rPr>
              <w:t>—</w:t>
            </w:r>
          </w:p>
        </w:tc>
        <w:tc>
          <w:tcPr>
            <w:tcW w:type="dxa" w:w="2835"/>
            <w:shd w:val="clear" w:color="auto" w:fill="EAF0F6"/>
          </w:tcPr>
          <w:p>
            <w:r>
              <w:rPr>
                <w:b/>
                <w:sz w:val="17"/>
              </w:rPr>
              <w:t>Evaluación de la Segunda Etapa (Unidades IV a VI)</w:t>
            </w:r>
          </w:p>
        </w:tc>
        <w:tc>
          <w:tcPr>
            <w:tcW w:type="dxa" w:w="3855"/>
            <w:shd w:val="clear" w:color="auto" w:fill="EAF0F6"/>
          </w:tcPr>
          <w:p>
            <w:r>
              <w:rPr>
                <w:b w:val="0"/>
                <w:sz w:val="17"/>
              </w:rPr>
              <w:t>Integra los indicadores de las unidades de la etapa</w:t>
            </w:r>
          </w:p>
        </w:tc>
        <w:tc>
          <w:tcPr>
            <w:tcW w:type="dxa" w:w="850"/>
            <w:shd w:val="clear" w:color="auto" w:fill="EAF0F6"/>
          </w:tcPr>
          <w:p>
            <w:r>
              <w:rPr>
                <w:b w:val="0"/>
                <w:sz w:val="17"/>
              </w:rPr>
              <w:t>2 h</w:t>
            </w:r>
          </w:p>
        </w:tc>
        <w:tc>
          <w:tcPr>
            <w:tcW w:type="dxa" w:w="3005"/>
            <w:shd w:val="clear" w:color="auto" w:fill="EAF0F6"/>
          </w:tcPr>
          <w:p>
            <w:r>
              <w:rPr>
                <w:b w:val="0"/>
                <w:sz w:val="17"/>
              </w:rPr>
              <w:t>Aplicación de la evaluación escrita de etapa</w:t>
            </w:r>
          </w:p>
        </w:tc>
        <w:tc>
          <w:tcPr>
            <w:tcW w:type="dxa" w:w="2381"/>
            <w:shd w:val="clear" w:color="auto" w:fill="EAF0F6"/>
          </w:tcPr>
          <w:p>
            <w:r>
              <w:rPr>
                <w:b w:val="0"/>
                <w:sz w:val="17"/>
              </w:rPr>
              <w:t>Prueba escrita de etapa con clave y criterios</w:t>
            </w:r>
          </w:p>
        </w:tc>
        <w:tc>
          <w:tcPr>
            <w:tcW w:type="dxa" w:w="1587"/>
            <w:shd w:val="clear" w:color="auto" w:fill="EAF0F6"/>
          </w:tcPr>
          <w:p>
            <w:r>
              <w:rPr>
                <w:b w:val="0"/>
                <w:sz w:val="17"/>
              </w:rPr>
              <w:t>Página propia en el tomo; banda azul</w:t>
            </w:r>
          </w:p>
        </w:tc>
      </w:tr>
    </w:tbl>
    <w:p/>
    <w:p>
      <w:r>
        <w:rPr>
          <w:b w:val="0"/>
          <w:sz w:val="18"/>
        </w:rPr>
        <w:t>Criterios generales de evaluación: La evaluación es continua y se organiza en tres momentos. La evaluación diagnóstica, aplicada en la Clase 1, no lleva calificación y sirve para ajustar la planificación al punto de partida real del grupo. La evaluación formativa acompaña cada encuentro con los procedimientos e instrumentos consignados en esta planilla, y se devuelve al estudiante con orientaciones antes de la instancia calificada. La evaluación sumativa se concreta en las seis evaluaciones de unidad y en las dos de etapa; cada ítem corresponde a un indicador de logro declarado en la ficha de la clase correspondiente del tomo. Las respuestas abiertas se corrigen con las orientaciones y puntajes parciales del Solucionario Docente. En los temas sensibles —las dos guerras, la conquista, la esclavitud— se evalúa el manejo de fuentes y la fundamentación, nunca la adhesión a una posición, y no se admite ningún tratamiento que promueva el odio entre pueblos. En los temas con debate abierto —la división de 1617, las causas de la Guerra contra la Triple Alianza, la intervención del Estado en la economía, la mediterraneidad— se exige que el estudiante presente las posiciones en juego antes de fundamentar la propia, y la postura en sí no se califica.</w:t>
      </w:r>
    </w:p>
    <w:p>
      <w:r>
        <w:rPr>
          <w:b w:val="0"/>
          <w:sz w:val="18"/>
        </w:rPr>
        <w:t>Estrategias de inclusión: Se prevén ajustes razonables sin reducir los indicadores de logro. Cada clase combina texto, cuadro comparativo, figura pedagógica y documento, de modo que el mismo contenido llegue por más de una vía. Ampliación de tiempo y lectura en voz alta de consignas para estudiantes con dificultades específicas de aprendizaje o de lectura. Uso del guaraní como lengua de apoyo en la explicación y en la producción oral, conforme al artículo 140 de la Constitución Nacional y a la Ley N.º 4251/2010 de Lenguas. Trabajo en parejas heterogéneas y tutoría entre pares en las actividades de comparación y producción. Sustitución de la producción escrita extensa por producción oral registrada cuando la barrera sea de escritura y no de comprensión. En las actividades que involucran historias familiares —migración, memoria de las guerras— se respeta la privacidad de cada familia y se ofrece una alternativa con casos documentados. Para quienes se reincorporan, las secciones «Para recordar» y el glosario de cada clase funcionan como ruta mínima de recuperación antes de la evaluación de unidad.</w:t>
      </w:r>
    </w:p>
    <w:p/>
    <w:p>
      <w:r>
        <w:rPr>
          <w:b w:val="0"/>
          <w:sz w:val="19"/>
        </w:rPr>
        <w:t>Firma del docente: ______________________          Firma de la dirección: ______________________</w:t>
      </w:r>
    </w:p>
    <w:sectPr w:rsidR="00FC693F" w:rsidRPr="0006063C" w:rsidSect="00034616">
      <w:footerReference w:type="default" r:id="rId9"/>
      <w:headerReference w:type="default" r:id="rId10"/>
      <w:pgSz w:w="16838" w:h="11906" w:orient="landscape"/>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fldChar w:fldCharType="begin"/>
    </w:r>
    <w:r>
      <w:instrText xml:space="preserve"> PAGE </w:instrText>
    </w:r>
    <w:r>
      <w:fldChar w:fldCharType="end"/>
    </w:r>
    <w:r>
      <w:rPr>
        <w:sz w:val="18"/>
      </w:rPr>
      <w:t xml:space="preserve"> de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