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10 weeks to deadline (January 30</w:t>
      </w:r>
      <w:r>
        <w:rPr>
          <w:vertAlign w:val="superscript"/>
        </w:rPr>
        <w:t>th</w:t>
      </w:r>
      <w:r>
        <w:rPr/>
        <w:t>):</w:t>
      </w:r>
    </w:p>
    <w:p>
      <w:pPr>
        <w:pStyle w:val="Standard"/>
        <w:rPr/>
      </w:pPr>
      <w:r>
        <w:rPr/>
        <w:tab/>
        <w:t xml:space="preserve">A) </w:t>
        <w:tab/>
        <w:t>4 weeks of 20 hours (Monday, 21th November-Sunday, 18</w:t>
      </w:r>
      <w:r>
        <w:rPr>
          <w:vertAlign w:val="superscript"/>
        </w:rPr>
        <w:t>th</w:t>
      </w:r>
      <w:r>
        <w:rPr/>
        <w:t xml:space="preserve"> December)</w:t>
      </w:r>
    </w:p>
    <w:p>
      <w:pPr>
        <w:pStyle w:val="Standard"/>
        <w:rPr/>
      </w:pPr>
      <w:r>
        <w:rPr/>
        <w:tab/>
        <w:tab/>
        <w:t>2 weeks hollidays (Monday, 19</w:t>
      </w:r>
      <w:r>
        <w:rPr>
          <w:vertAlign w:val="superscript"/>
        </w:rPr>
        <w:t>th</w:t>
      </w:r>
      <w:r>
        <w:rPr/>
        <w:t xml:space="preserve"> Decembe-Monday, 2th January)</w:t>
      </w:r>
    </w:p>
    <w:p>
      <w:pPr>
        <w:pStyle w:val="Standard"/>
        <w:rPr/>
      </w:pPr>
      <w:r>
        <w:rPr/>
        <w:tab/>
        <w:t>B)</w:t>
        <w:tab/>
        <w:t>4 weeks of 50 hours (Tuesday, 3th January-Monday, 30</w:t>
      </w:r>
      <w:r>
        <w:rPr>
          <w:vertAlign w:val="superscript"/>
        </w:rPr>
        <w:t>th</w:t>
      </w:r>
      <w:r>
        <w:rPr/>
        <w:t xml:space="preserve"> December)</w:t>
      </w:r>
    </w:p>
    <w:p>
      <w:pPr>
        <w:pStyle w:val="Standard"/>
        <w:rPr/>
      </w:pPr>
      <w:r>
        <w:rPr/>
      </w:r>
    </w:p>
    <w:p>
      <w:pPr>
        <w:pStyle w:val="Standard"/>
        <w:rPr/>
      </w:pPr>
      <w:r>
        <w:rPr/>
        <w:t>In A) and B) I will submit one sheet on Mondays with the progress of the previous week. You could give me feedback through email or wait until the biweekly meeting.</w:t>
      </w:r>
    </w:p>
    <w:p>
      <w:pPr>
        <w:pStyle w:val="Standard"/>
        <w:rPr/>
      </w:pPr>
      <w:r>
        <w:rPr/>
      </w:r>
    </w:p>
    <w:p>
      <w:pPr>
        <w:pStyle w:val="Standard"/>
        <w:rPr/>
      </w:pPr>
      <w:r>
        <w:rPr/>
      </w:r>
    </w:p>
    <w:p>
      <w:pPr>
        <w:pStyle w:val="Standard"/>
        <w:rPr/>
      </w:pPr>
      <w:r>
        <w:rPr/>
        <w:t>A)</w:t>
      </w:r>
    </w:p>
    <w:p>
      <w:pPr>
        <w:pStyle w:val="Standard"/>
        <w:rPr/>
      </w:pPr>
      <w:r>
        <w:rPr/>
        <w:t>Week of N-21: I will prepare a sheet about:</w:t>
      </w:r>
    </w:p>
    <w:p>
      <w:pPr>
        <w:pStyle w:val="Standard"/>
        <w:rPr/>
      </w:pPr>
      <w:r>
        <w:rPr/>
        <w:t xml:space="preserve">Emphasizes on “why I think it will work”. Find best references about variation in conservation. Discuss the value of conservation to work with low frequency alleles and how to prove it (with priors?). </w:t>
      </w:r>
      <w:r>
        <w:rPr>
          <w:strike/>
        </w:rPr>
        <w:t>Also, a list of things that I intend to change according to comments from reviewers, and a list of the strongest points of the proposal.</w:t>
      </w:r>
    </w:p>
    <w:p>
      <w:pPr>
        <w:pStyle w:val="Standard"/>
        <w:rPr/>
      </w:pPr>
      <w:r>
        <w:rPr/>
      </w:r>
    </w:p>
    <w:p>
      <w:pPr>
        <w:pStyle w:val="Standard"/>
        <w:rPr/>
      </w:pPr>
      <w:r>
        <w:rPr/>
        <w:t>Week of N-28: I will update  “detailed description”. Emphasizes on:</w:t>
      </w:r>
    </w:p>
    <w:p>
      <w:pPr>
        <w:pStyle w:val="Standard"/>
        <w:rPr/>
      </w:pPr>
      <w:r>
        <w:rPr/>
        <w:t xml:space="preserve">Interconnection activities. More technical explanations. Better introduction of the link association- function (the use of breeding in biology); importance in general and in the context. </w:t>
      </w:r>
      <w:r>
        <w:rPr>
          <w:color w:val="3333FF"/>
        </w:rPr>
        <w:t>Also, a list of things that I intend to change according to comments from reviewers, and a list of the strongest points of the proposal.</w:t>
      </w:r>
    </w:p>
    <w:p>
      <w:pPr>
        <w:pStyle w:val="Standard"/>
        <w:rPr/>
      </w:pPr>
      <w:r>
        <w:rPr/>
        <w:tab/>
        <w:tab/>
        <w:tab/>
      </w:r>
      <w:r>
        <w:rPr>
          <w:color w:val="FF3333"/>
        </w:rPr>
        <w:t>30 min meenting?</w:t>
      </w:r>
    </w:p>
    <w:p>
      <w:pPr>
        <w:pStyle w:val="Standard"/>
        <w:rPr/>
      </w:pPr>
      <w:r>
        <w:rPr/>
      </w:r>
    </w:p>
    <w:p>
      <w:pPr>
        <w:pStyle w:val="Standard"/>
        <w:rPr/>
      </w:pPr>
      <w:r>
        <w:rPr/>
        <w:t>Week of D-5: I will prepare a sheet about:</w:t>
      </w:r>
    </w:p>
    <w:p>
      <w:pPr>
        <w:pStyle w:val="Standard"/>
        <w:rPr/>
      </w:pPr>
      <w:r>
        <w:rPr/>
        <w:t>Diagrams with dummy data and suggested statistical models in the different stages</w:t>
      </w:r>
    </w:p>
    <w:p>
      <w:pPr>
        <w:pStyle w:val="Standard"/>
        <w:rPr/>
      </w:pPr>
      <w:r>
        <w:rPr/>
        <w:tab/>
        <w:tab/>
        <w:tab/>
      </w:r>
      <w:r>
        <w:rPr>
          <w:color w:val="0000CC"/>
        </w:rPr>
        <w:t>Maybe here</w:t>
      </w:r>
    </w:p>
    <w:p>
      <w:pPr>
        <w:pStyle w:val="Standard"/>
        <w:rPr/>
      </w:pPr>
      <w:r>
        <w:rPr/>
      </w:r>
    </w:p>
    <w:p>
      <w:pPr>
        <w:pStyle w:val="Standard"/>
        <w:rPr/>
      </w:pPr>
      <w:r>
        <w:rPr/>
        <w:t>Week of D12</w:t>
      </w:r>
      <w:r>
        <w:rPr>
          <w:vertAlign w:val="superscript"/>
        </w:rPr>
        <w:t>th</w:t>
      </w:r>
      <w:r>
        <w:rPr/>
        <w:t>: I will update all proposal. Including non-technical parts (summaries…).</w:t>
      </w:r>
    </w:p>
    <w:p>
      <w:pPr>
        <w:pStyle w:val="Standard"/>
        <w:rPr/>
      </w:pPr>
      <w:r>
        <w:rPr/>
        <w:tab/>
        <w:tab/>
        <w:tab/>
      </w:r>
      <w:r>
        <w:rPr>
          <w:color w:val="FF3333"/>
        </w:rPr>
        <w:t>1 hour meeting?</w:t>
      </w:r>
    </w:p>
    <w:p>
      <w:pPr>
        <w:pStyle w:val="Standard"/>
        <w:rPr>
          <w:color w:val="FF3333"/>
        </w:rPr>
      </w:pPr>
      <w:r>
        <w:rPr>
          <w:color w:val="FF3333"/>
        </w:rPr>
      </w:r>
    </w:p>
    <w:p>
      <w:pPr>
        <w:pStyle w:val="Standard"/>
        <w:rPr/>
      </w:pPr>
      <w:r>
        <w:rPr>
          <w:color w:val="0000CC"/>
        </w:rPr>
        <w:t>Data available?</w:t>
      </w:r>
    </w:p>
    <w:p>
      <w:pPr>
        <w:pStyle w:val="Normal"/>
        <w:rPr/>
      </w:pPr>
      <w:r>
        <w:rPr>
          <w:rFonts w:ascii="Arial" w:hAnsi="Arial"/>
          <w:color w:val="0000CC"/>
          <w:sz w:val="20"/>
        </w:rPr>
        <w:t xml:space="preserve"> </w:t>
      </w:r>
      <w:r>
        <w:rPr>
          <w:rFonts w:ascii="Arial" w:hAnsi="Arial"/>
          <w:color w:val="0000CC"/>
          <w:sz w:val="20"/>
        </w:rPr>
        <w:t>As a member of the steering committee of FAANG, Prof Groenen has early access to relevant data to be used in the current proposal.</w:t>
      </w:r>
    </w:p>
    <w:p>
      <w:pPr>
        <w:pStyle w:val="Standard"/>
        <w:rPr/>
      </w:pPr>
      <w:r>
        <w:rPr>
          <w:color w:val="0000CC"/>
        </w:rPr>
        <w:t>A list of additional, specific researches questions?</w:t>
      </w:r>
    </w:p>
    <w:p>
      <w:pPr>
        <w:pStyle w:val="Standard"/>
        <w:rPr>
          <w:color w:val="FF3333"/>
        </w:rPr>
      </w:pPr>
      <w:r>
        <w:rPr>
          <w:color w:val="FF3333"/>
        </w:rPr>
      </w:r>
    </w:p>
    <w:p>
      <w:pPr>
        <w:pStyle w:val="Standard"/>
        <w:rPr/>
      </w:pPr>
      <w:r>
        <w:rPr/>
      </w:r>
    </w:p>
    <w:p>
      <w:pPr>
        <w:pStyle w:val="Standard"/>
        <w:rPr/>
      </w:pPr>
      <w:r>
        <w:rPr/>
        <w:t>B)</w:t>
      </w:r>
    </w:p>
    <w:p>
      <w:pPr>
        <w:pStyle w:val="Standard"/>
        <w:rPr/>
      </w:pPr>
      <w:r>
        <w:rPr/>
        <w:t>Week of J2</w:t>
      </w:r>
      <w:r>
        <w:rPr>
          <w:vertAlign w:val="superscript"/>
        </w:rPr>
        <w:t>th</w:t>
      </w:r>
      <w:r>
        <w:rPr/>
        <w:t>: I will add to the proposal comments about the importance. Perhaps, I should focus only on the most convincing fact. Some ideas:</w:t>
      </w:r>
    </w:p>
    <w:p>
      <w:pPr>
        <w:pStyle w:val="Standard"/>
        <w:rPr/>
      </w:pPr>
      <w:r>
        <w:rPr/>
      </w:r>
    </w:p>
    <w:p>
      <w:pPr>
        <w:pStyle w:val="Standard"/>
        <w:rPr/>
      </w:pPr>
      <w:r>
        <w:rPr/>
        <w:t>- Potential of breeding as experiment in biology.  M:</w:t>
      </w:r>
      <w:r>
        <w:rPr>
          <w:rFonts w:ascii="Arial,BoldItalic" w:hAnsi="Arial,BoldItalic"/>
          <w:sz w:val="20"/>
        </w:rPr>
        <w:t xml:space="preserve"> Validation 2: Specific matings between carriers of predicted lethal alleles in chicken. In our case they are favourable, so it makes a lot of sense to experiment in that direction. See if double homocig perform better. Also activity 6</w:t>
      </w:r>
    </w:p>
    <w:p>
      <w:pPr>
        <w:pStyle w:val="Standard"/>
        <w:rPr>
          <w:rFonts w:ascii="Arial,BoldItalic" w:hAnsi="Arial,BoldItalic"/>
          <w:sz w:val="20"/>
        </w:rPr>
      </w:pPr>
      <w:r>
        <w:rPr>
          <w:rFonts w:ascii="Arial,BoldItalic" w:hAnsi="Arial,BoldItalic"/>
          <w:sz w:val="20"/>
        </w:rPr>
      </w:r>
    </w:p>
    <w:p>
      <w:pPr>
        <w:pStyle w:val="Standard"/>
        <w:rPr>
          <w:rFonts w:ascii="Arial,BoldItalic" w:hAnsi="Arial,BoldItalic"/>
          <w:sz w:val="20"/>
        </w:rPr>
      </w:pPr>
      <w:r>
        <w:rPr>
          <w:rFonts w:ascii="Arial,BoldItalic" w:hAnsi="Arial,BoldItalic"/>
          <w:sz w:val="20"/>
        </w:rPr>
      </w:r>
    </w:p>
    <w:p>
      <w:pPr>
        <w:pStyle w:val="Standard"/>
        <w:rPr/>
      </w:pPr>
      <w:r>
        <w:rPr/>
        <w:t>- The use of priors can be particularly helpful for low-input local breeds.</w:t>
      </w:r>
    </w:p>
    <w:p>
      <w:pPr>
        <w:pStyle w:val="Standard"/>
        <w:rPr/>
      </w:pPr>
      <w:r>
        <w:rPr/>
        <w:t>- Conservation is a clever way to select for the most important traits (“conservation is a consequence of breeding”).</w:t>
      </w:r>
    </w:p>
    <w:p>
      <w:pPr>
        <w:pStyle w:val="Standard"/>
        <w:rPr/>
      </w:pPr>
      <w:r>
        <w:rPr/>
        <w:t>- The use of priors enables to accelerate the genetic improvement even in the existence of an infinitesimal model.</w:t>
      </w:r>
    </w:p>
    <w:p>
      <w:pPr>
        <w:pStyle w:val="Standard"/>
        <w:rPr/>
      </w:pPr>
      <w:r>
        <w:rPr/>
        <w:t>- Priors in conservation are somehow more “protected” against the interactions between genes.  These interactions may change overtime and add a difficulty to the use of priors in genomic prediction.</w:t>
      </w:r>
    </w:p>
    <w:p>
      <w:pPr>
        <w:pStyle w:val="Standard"/>
        <w:rPr/>
      </w:pPr>
      <w:r>
        <w:rPr/>
        <w:t>- Comparative genomics to get some more insight on the differences between herds (countries) that difficulties the creation of reference populations (out of context? Only for dairy cattle?)</w:t>
      </w:r>
    </w:p>
    <w:p>
      <w:pPr>
        <w:pStyle w:val="Standard"/>
        <w:rPr/>
      </w:pPr>
      <w:r>
        <w:rPr/>
        <w:t>-Comparative genomics to exploit heterosis?</w:t>
      </w:r>
    </w:p>
    <w:p>
      <w:pPr>
        <w:pStyle w:val="Standard"/>
        <w:rPr/>
      </w:pPr>
      <w:r>
        <w:rPr/>
      </w:r>
    </w:p>
    <w:p>
      <w:pPr>
        <w:pStyle w:val="Standard"/>
        <w:rPr/>
      </w:pPr>
      <w:r>
        <w:rPr/>
      </w:r>
    </w:p>
    <w:p>
      <w:pPr>
        <w:pStyle w:val="Standard"/>
        <w:rPr/>
      </w:pPr>
      <w:r>
        <w:rPr/>
        <w:t>I could also: Work with some real data to improve the “purity” of the writing</w:t>
      </w:r>
    </w:p>
    <w:p>
      <w:pPr>
        <w:pStyle w:val="Standard"/>
        <w:rPr/>
      </w:pPr>
      <w:r>
        <w:rPr/>
        <w:tab/>
        <w:tab/>
        <w:t>Write about “what if it does not work?” (referring to the last activities)</w:t>
      </w:r>
    </w:p>
    <w:p>
      <w:pPr>
        <w:pStyle w:val="Standard"/>
        <w:rPr/>
      </w:pPr>
      <w:bookmarkStart w:id="0" w:name="_GoBack"/>
      <w:bookmarkEnd w:id="0"/>
      <w:r>
        <w:rPr/>
        <w:tab/>
        <w:tab/>
        <w:t xml:space="preserve">How the research links in department (Genomics and Quantit), and in other </w:t>
        <w:tab/>
        <w:tab/>
        <w:tab/>
        <w:t>Universities</w:t>
      </w:r>
    </w:p>
    <w:p>
      <w:pPr>
        <w:pStyle w:val="Standard"/>
        <w:rPr/>
      </w:pPr>
      <w:r>
        <w:rPr/>
        <w:tab/>
        <w:tab/>
        <w:t>Have an appointment with one contact that works in Conservation</w:t>
      </w:r>
    </w:p>
    <w:p>
      <w:pPr>
        <w:pStyle w:val="TextBody"/>
        <w:rPr/>
      </w:pPr>
      <w:r>
        <w:rPr/>
      </w:r>
    </w:p>
    <w:p>
      <w:pPr>
        <w:pStyle w:val="TextBody"/>
        <w:widowControl/>
        <w:jc w:val="both"/>
        <w:rPr>
          <w:rFonts w:ascii="Cambria;serif" w:hAnsi="Cambria;serif"/>
          <w:i w:val="false"/>
          <w:i w:val="false"/>
          <w:caps w:val="false"/>
          <w:smallCaps w:val="false"/>
          <w:spacing w:val="0"/>
          <w:sz w:val="22"/>
        </w:rPr>
      </w:pPr>
      <w:r>
        <w:rPr>
          <w:rFonts w:ascii="Cambria;serif" w:hAnsi="Cambria;serif"/>
          <w:i w:val="false"/>
          <w:caps w:val="false"/>
          <w:smallCaps w:val="false"/>
          <w:spacing w:val="0"/>
          <w:sz w:val="22"/>
        </w:rPr>
      </w:r>
    </w:p>
    <w:p>
      <w:pPr>
        <w:pStyle w:val="Standard"/>
        <w:rPr/>
      </w:pPr>
      <w:r>
        <w:rPr/>
      </w:r>
    </w:p>
    <w:p>
      <w:pPr>
        <w:pStyle w:val="Standard"/>
        <w:rPr/>
      </w:pPr>
      <w:r>
        <w:rPr/>
      </w:r>
    </w:p>
    <w:p>
      <w:pPr>
        <w:pStyle w:val="Standard"/>
        <w:rPr/>
      </w:pPr>
      <w:r>
        <w:rPr>
          <w:color w:val="0000CC"/>
        </w:rPr>
        <w:t>Why I think validation (GP results) will work</w:t>
      </w:r>
      <w:r>
        <w:rPr/>
        <w:t xml:space="preserve"> </w:t>
      </w:r>
    </w:p>
    <w:p>
      <w:pPr>
        <w:pStyle w:val="Standard"/>
        <w:rPr>
          <w:color w:val="0000CC"/>
        </w:rPr>
      </w:pPr>
      <w:r>
        <w:rPr>
          <w:color w:val="0000CC"/>
        </w:rPr>
        <w:t>Which percetage of SNPs are going to be conserved. Which conservation is expected? Mammals?...</w:t>
      </w:r>
    </w:p>
    <w:p>
      <w:pPr>
        <w:pStyle w:val="Standard"/>
        <w:rPr>
          <w:color w:val="0000CC"/>
        </w:rPr>
      </w:pPr>
      <w:r>
        <w:rPr>
          <w:color w:val="0000CC"/>
        </w:rPr>
        <w:t>Best references bout priors in GP</w:t>
      </w:r>
    </w:p>
    <w:p>
      <w:pPr>
        <w:pStyle w:val="Standard"/>
        <w:rPr/>
      </w:pPr>
      <w:r>
        <w:rPr>
          <w:color w:val="0000CC"/>
        </w:rPr>
        <w:t xml:space="preserve">Why pigs: </w:t>
      </w:r>
      <w:r>
        <w:rPr>
          <w:rFonts w:ascii="Arial" w:hAnsi="Arial"/>
          <w:sz w:val="20"/>
        </w:rPr>
        <w:t xml:space="preserve"> </w:t>
      </w:r>
      <w:r>
        <w:rPr>
          <w:rFonts w:ascii="Arial" w:hAnsi="Arial"/>
          <w:color w:val="0000CC"/>
          <w:sz w:val="20"/>
        </w:rPr>
        <w:t>This is of particular importance in poultry and pig breeding, where most commercial products are based on 3- or 4-way crosses between different lines.</w:t>
      </w:r>
    </w:p>
    <w:p>
      <w:pPr>
        <w:pStyle w:val="Standard"/>
        <w:rPr>
          <w:color w:val="0000CC"/>
        </w:rPr>
      </w:pPr>
      <w:r>
        <w:rPr>
          <w:color w:val="0000CC"/>
        </w:rPr>
        <w:t>How much time I will spend in each part</w:t>
      </w:r>
    </w:p>
    <w:p>
      <w:pPr>
        <w:pStyle w:val="Standard"/>
        <w:rPr>
          <w:color w:val="0000CC"/>
        </w:rPr>
      </w:pPr>
      <w:r>
        <w:rPr>
          <w:color w:val="0000CC"/>
        </w:rPr>
        <w:t>Short, medium and long term</w:t>
      </w:r>
    </w:p>
    <w:p>
      <w:pPr>
        <w:pStyle w:val="Standard"/>
        <w:rPr>
          <w:color w:val="0000CC"/>
        </w:rPr>
      </w:pPr>
      <w:r>
        <w:rPr>
          <w:color w:val="0000CC"/>
        </w:rPr>
        <w:t>Why this is useful. Porposal Biaty</w:t>
      </w:r>
    </w:p>
    <w:p>
      <w:pPr>
        <w:pStyle w:val="Standard"/>
        <w:rPr>
          <w:color w:val="0000CC"/>
        </w:rPr>
      </w:pPr>
      <w:r>
        <w:rPr>
          <w:color w:val="0000CC"/>
        </w:rPr>
      </w:r>
    </w:p>
    <w:p>
      <w:pPr>
        <w:pStyle w:val="Standard"/>
        <w:rPr>
          <w:color w:val="0000CC"/>
        </w:rPr>
      </w:pPr>
      <w:r>
        <w:rPr>
          <w:color w:val="0000CC"/>
        </w:rPr>
      </w:r>
    </w:p>
    <w:p>
      <w:pPr>
        <w:pStyle w:val="Standard"/>
        <w:rPr/>
      </w:pPr>
      <w:r>
        <w:rPr>
          <w:color w:val="0000CC"/>
        </w:rPr>
        <w:t xml:space="preserve">M: </w:t>
      </w:r>
      <w:r>
        <w:rPr>
          <w:rFonts w:ascii="Arial" w:hAnsi="Arial"/>
          <w:sz w:val="20"/>
        </w:rPr>
        <w:t xml:space="preserve"> we will disseminate the C-scores both in tabular formats, as well as in the form of custom tracks (i.e. bigwig files) to be used in genome browsers such as Ensembl or UCSC.</w:t>
      </w:r>
    </w:p>
    <w:p>
      <w:pPr>
        <w:pStyle w:val="Standard"/>
        <w:rPr>
          <w:rFonts w:ascii="Arial" w:hAnsi="Arial"/>
          <w:sz w:val="20"/>
        </w:rPr>
      </w:pPr>
      <w:r>
        <w:rPr>
          <w:rFonts w:ascii="Arial" w:hAnsi="Arial"/>
          <w:sz w:val="20"/>
        </w:rPr>
      </w:r>
    </w:p>
    <w:p>
      <w:pPr>
        <w:pStyle w:val="Standard"/>
        <w:rPr/>
      </w:pPr>
      <w:r>
        <w:rPr>
          <w:rFonts w:ascii="Arial" w:hAnsi="Arial"/>
          <w:sz w:val="20"/>
        </w:rPr>
        <w:t xml:space="preserve">Sanne: </w:t>
      </w:r>
      <w:r>
        <w:rPr>
          <w:rFonts w:ascii="Cambria" w:hAnsi="Cambria" w:asciiTheme="majorHAnsi" w:hAnsiTheme="majorHAnsi"/>
          <w:sz w:val="22"/>
          <w:szCs w:val="22"/>
        </w:rPr>
        <w:t>Biological knowledge was introduced by giving different weights for non-coding and coding va</w:t>
      </w:r>
      <w:r>
        <w:fldChar w:fldCharType="begin"/>
      </w:r>
      <w:r>
        <w:instrText>ADDIN EN.CITE &lt;EndNote&gt;&lt;Cite&gt;&lt;Author&gt;MacLeod&lt;/Author&gt;&lt;Year&gt;2014&lt;/Year&gt;&lt;RecNum&gt;48&lt;/RecNum&gt;&lt;DisplayText&gt;[36]&lt;/DisplayText&gt;&lt;record&gt;&lt;rec-number&gt;48&lt;/rec-number&gt;&lt;foreign-keys&gt;&lt;key app="EN" db-id="2vs2eddtmrsetnezew95s09xas59p0e5a02z" timestamp="1453886150"&gt;48&lt;/key&gt;&lt;/foreign-keys&gt;&lt;ref-type name="Conference Proceedings"&gt;10&lt;/ref-type&gt;&lt;contributors&gt;&lt;authors&gt;&lt;author&gt;Macleod, I.M&lt;/author&gt;&lt;author&gt;Hayes, B. J.&lt;/author&gt;&lt;author&gt;vander Jagt, C.J&lt;/author&gt;&lt;author&gt;Kemper, K.E.&lt;/author&gt;&lt;author&gt;Haile-Mariam, M.&lt;/author&gt;&lt;author&gt;Bowman, P. J.&lt;/author&gt;&lt;author&gt;Schrooten, Chris&lt;/author&gt;&lt;author&gt;Goddard, M. E.&lt;/author&gt;&lt;/authors&gt;&lt;/contributors&gt;&lt;titles&gt;&lt;title&gt;A Bayesian analysis to exploit imputed sequence variants for QTL discovery&lt;/title&gt;&lt;secondary-title&gt;10th World Congress on Genetics Applied to Livestock Production&lt;/secondary-title&gt;&lt;/titles&gt;&lt;dates&gt;&lt;year&gt;2014&lt;/year&gt;&lt;/dates&gt;&lt;publisher&gt;Asas&lt;/publisher&gt;&lt;urls&gt;&lt;/urls&gt;&lt;/record&gt;&lt;/Cite&gt;&lt;/EndNote&gt;</w:instrText>
      </w:r>
      <w:r>
        <w:fldChar w:fldCharType="separate"/>
      </w:r>
      <w:bookmarkStart w:id="1" w:name="__Fieldmark__94_1795137066"/>
      <w:r>
        <w:rPr>
          <w:rFonts w:ascii="Cambria" w:hAnsi="Cambria" w:asciiTheme="majorHAnsi" w:hAnsiTheme="majorHAnsi"/>
          <w:sz w:val="22"/>
          <w:szCs w:val="22"/>
        </w:rPr>
        <w:t>r</w:t>
      </w:r>
      <w:bookmarkStart w:id="2" w:name="__Fieldmark__4488_1963176791"/>
      <w:r>
        <w:rPr>
          <w:rFonts w:ascii="Cambria" w:hAnsi="Cambria" w:asciiTheme="majorHAnsi" w:hAnsiTheme="majorHAnsi"/>
          <w:sz w:val="22"/>
          <w:szCs w:val="22"/>
        </w:rPr>
        <w:t>iants</w:t>
      </w:r>
      <w:r>
        <w:rPr>
          <w:rFonts w:ascii="Cambria" w:hAnsi="Cambria" w:asciiTheme="majorHAnsi" w:hAnsiTheme="majorHAnsi"/>
          <w:sz w:val="22"/>
          <w:szCs w:val="22"/>
        </w:rPr>
      </w:r>
      <w:r>
        <w:fldChar w:fldCharType="end"/>
      </w:r>
      <w:bookmarkStart w:id="3" w:name="__Fieldmark__539_404026485"/>
      <w:bookmarkStart w:id="4" w:name="__Fieldmark__676_2063462838"/>
      <w:bookmarkEnd w:id="1"/>
      <w:bookmarkEnd w:id="2"/>
      <w:bookmarkEnd w:id="3"/>
      <w:bookmarkEnd w:id="4"/>
      <w:r>
        <w:rPr>
          <w:rFonts w:ascii="Cambria" w:hAnsi="Cambria" w:asciiTheme="majorHAnsi" w:hAnsiTheme="majorHAnsi"/>
          <w:sz w:val="22"/>
          <w:szCs w:val="22"/>
        </w:rPr>
        <w:t xml:space="preserve"> </w:t>
      </w:r>
      <w:r>
        <w:fldChar w:fldCharType="begin"/>
      </w:r>
      <w:r/>
      <w:r>
        <w:fldChar w:fldCharType="separate"/>
      </w:r>
      <w:bookmarkStart w:id="5" w:name="__Fieldmark__107_1795137066"/>
      <w:r>
        <w:rPr>
          <w:rFonts w:ascii="Cambria" w:hAnsi="Cambria" w:asciiTheme="majorHAnsi" w:hAnsiTheme="majorHAnsi"/>
          <w:sz w:val="22"/>
          <w:szCs w:val="22"/>
        </w:rPr>
        <w:t>[36], by giving weights to SNPs that are expected to be on the causal genes, or by giving weights to SNPs that are expected to explain a lot of variation based on RNA sequence in</w:t>
      </w:r>
      <w:r>
        <w:rPr>
          <w:rFonts w:ascii="Cambria" w:hAnsi="Cambria" w:asciiTheme="majorHAnsi" w:hAnsiTheme="majorHAnsi"/>
          <w:sz w:val="22"/>
          <w:szCs w:val="22"/>
        </w:rPr>
      </w:r>
      <w:r>
        <w:fldChar w:fldCharType="end"/>
      </w:r>
      <w:r>
        <w:fldChar w:fldCharType="begin"/>
      </w:r>
      <w:r>
        <w:instrText>ADDIN EN.CITE &lt;EndNote&gt;&lt;Cite&gt;&lt;Author&gt;Hayes&lt;/Author&gt;&lt;Year&gt;2014&lt;/Year&gt;&lt;RecNum&gt;49&lt;/RecNum&gt;&lt;DisplayText&gt;[35]&lt;/DisplayText&gt;&lt;record&gt;&lt;rec-number&gt;49&lt;/rec-number&gt;&lt;foreign-keys&gt;&lt;key app="EN" db-id="2vs2eddtmrsetnezew95s09xas59p0e5a02z" timestamp="1453886266"&gt;49&lt;/key&gt;&lt;/foreign-keys&gt;&lt;ref-type name="Conference Proceedings"&gt;10&lt;/ref-type&gt;&lt;contributors&gt;&lt;authors&gt;&lt;author&gt;Hayes, B. J.&lt;/author&gt;&lt;author&gt;Macleod, I.M&lt;/author&gt;&lt;author&gt;Daetwyler, Hans D&lt;/author&gt;&lt;author&gt;Bowman, P. J.&lt;/author&gt;&lt;author&gt;Chamberlain, A. J.&lt;/author&gt;&lt;author&gt;Vander Jagt, C.J&lt;/author&gt;&lt;author&gt;Capitan, Aurélien&lt;/author&gt;&lt;author&gt;Pausch, Hubert&lt;/author&gt;&lt;author&gt;Stothard, Paul&lt;/author&gt;&lt;author&gt;Liao, Xiaoping&lt;/author&gt;&lt;author&gt;Schrooten, Chris&lt;/author&gt;&lt;author&gt;Mullaart, E.&lt;/author&gt;&lt;author&gt;Fries, R&lt;/author&gt;&lt;author&gt;Guldbrandtsen, Bernt&lt;/author&gt;&lt;author&gt;Lund, Mogens Sandø&lt;/author&gt;&lt;author&gt;Boichard, D.A.&lt;/author&gt;&lt;author&gt;veerkamp, R.F.&lt;/author&gt;&lt;author&gt;van Tassell, C.P.&lt;/author&gt;&lt;author&gt;Gredler, B.&lt;/author&gt;&lt;author&gt;Druet, Tom&lt;/author&gt;&lt;author&gt;Bagnato, A.&lt;/author&gt;&lt;author&gt;Vilkki, J.&lt;/author&gt;&lt;author&gt;deKoning, D.J&lt;/author&gt;&lt;author&gt;Santus, E.&lt;/author&gt;&lt;author&gt;Goddard, M. E.&lt;/author&gt;&lt;/authors&gt;&lt;/contributors&gt;&lt;titles&gt;&lt;title&gt;Genomic prediction from whole genome sequence in livestock: the 1000 bull genomes project&lt;/title&gt;&lt;secondary-title&gt;10th World Congress on Genetics Applied to Livestock Production&lt;/secondary-title&gt;&lt;/titles&gt;&lt;dates&gt;&lt;year&gt;2014&lt;/year&gt;&lt;/dates&gt;&lt;publisher&gt;Asas&lt;/publisher&gt;&lt;urls&gt;&lt;/urls&gt;&lt;/record&gt;&lt;/Cite&gt;&lt;/EndNote&gt;</w:instrText>
      </w:r>
      <w:r>
        <w:fldChar w:fldCharType="separate"/>
      </w:r>
      <w:bookmarkStart w:id="6" w:name="__Fieldmark__113_1795137066"/>
      <w:bookmarkEnd w:id="5"/>
      <w:r>
        <w:rPr>
          <w:rFonts w:ascii="Cambria" w:hAnsi="Cambria" w:asciiTheme="majorHAnsi" w:hAnsiTheme="majorHAnsi"/>
          <w:sz w:val="22"/>
          <w:szCs w:val="22"/>
        </w:rPr>
        <w:t>f</w:t>
      </w:r>
      <w:bookmarkStart w:id="7" w:name="__Fieldmark__4502_1963176791"/>
      <w:r>
        <w:rPr>
          <w:rFonts w:ascii="Cambria" w:hAnsi="Cambria" w:asciiTheme="majorHAnsi" w:hAnsiTheme="majorHAnsi"/>
          <w:sz w:val="22"/>
          <w:szCs w:val="22"/>
        </w:rPr>
        <w:t>ormat</w:t>
      </w:r>
      <w:r>
        <w:rPr>
          <w:rFonts w:ascii="Cambria" w:hAnsi="Cambria" w:asciiTheme="majorHAnsi" w:hAnsiTheme="majorHAnsi"/>
          <w:sz w:val="22"/>
          <w:szCs w:val="22"/>
        </w:rPr>
      </w:r>
      <w:r>
        <w:fldChar w:fldCharType="end"/>
      </w:r>
      <w:bookmarkStart w:id="8" w:name="__Fieldmark__546_404026485"/>
      <w:bookmarkStart w:id="9" w:name="__Fieldmark__684_2063462838"/>
      <w:bookmarkEnd w:id="6"/>
      <w:bookmarkEnd w:id="7"/>
      <w:bookmarkEnd w:id="8"/>
      <w:bookmarkEnd w:id="9"/>
      <w:r>
        <w:rPr>
          <w:rFonts w:ascii="Cambria" w:hAnsi="Cambria" w:asciiTheme="majorHAnsi" w:hAnsiTheme="majorHAnsi"/>
          <w:sz w:val="22"/>
          <w:szCs w:val="22"/>
        </w:rPr>
        <w:t>ion</w:t>
      </w:r>
      <w:r>
        <w:fldChar w:fldCharType="begin"/>
      </w:r>
      <w:r/>
      <w:r>
        <w:fldChar w:fldCharType="separate"/>
      </w:r>
      <w:bookmarkStart w:id="10" w:name="__Fieldmark__126_1795137066"/>
      <w:r>
        <w:rPr>
          <w:rFonts w:ascii="Cambria" w:hAnsi="Cambria" w:asciiTheme="majorHAnsi" w:hAnsiTheme="majorHAnsi"/>
          <w:sz w:val="22"/>
          <w:szCs w:val="22"/>
        </w:rPr>
        <w:t>[35]. All these studies have shown that the accuracies barel</w:t>
      </w:r>
      <w:r>
        <w:rPr>
          <w:rFonts w:ascii="Cambria" w:hAnsi="Cambria" w:asciiTheme="majorHAnsi" w:hAnsiTheme="majorHAnsi"/>
          <w:sz w:val="22"/>
          <w:szCs w:val="22"/>
        </w:rPr>
      </w:r>
      <w:r>
        <w:fldChar w:fldCharType="end"/>
      </w:r>
      <w:bookmarkStart w:id="11" w:name="__Fieldmark__553_404026485"/>
      <w:bookmarkStart w:id="12" w:name="__Fieldmark__691_2063462838"/>
      <w:bookmarkEnd w:id="10"/>
      <w:bookmarkEnd w:id="11"/>
      <w:bookmarkEnd w:id="12"/>
      <w:r>
        <w:rPr>
          <w:rFonts w:ascii="Cambria" w:hAnsi="Cambria" w:asciiTheme="majorHAnsi" w:hAnsiTheme="majorHAnsi"/>
          <w:sz w:val="22"/>
          <w:szCs w:val="22"/>
        </w:rPr>
        <w:t xml:space="preserve">y </w:t>
      </w:r>
      <w:r>
        <w:fldChar w:fldCharType="begin"/>
      </w:r>
      <w:r>
        <w:instrText>ADDIN EN.CITE.DATA</w:instrText>
      </w:r>
      <w:r>
        <w:fldChar w:fldCharType="separate"/>
      </w:r>
      <w:bookmarkStart w:id="13" w:name="__Fieldmark__139_1795137066"/>
      <w:r>
        <w:rPr>
          <w:rFonts w:ascii="Cambria" w:hAnsi="Cambria" w:asciiTheme="majorHAnsi" w:hAnsiTheme="majorHAnsi"/>
          <w:sz w:val="22"/>
          <w:szCs w:val="22"/>
        </w:rPr>
      </w:r>
      <w:r>
        <w:rPr>
          <w:rFonts w:ascii="Cambria" w:hAnsi="Cambria" w:asciiTheme="majorHAnsi" w:hAnsiTheme="majorHAnsi"/>
          <w:sz w:val="22"/>
          <w:szCs w:val="22"/>
        </w:rPr>
      </w:r>
      <w:r>
        <w:fldChar w:fldCharType="end"/>
      </w:r>
      <w:bookmarkStart w:id="14" w:name="__Fieldmark__4518_1963176791"/>
      <w:bookmarkStart w:id="15" w:name="__Fieldmark__4519_1963176791"/>
      <w:bookmarkEnd w:id="13"/>
      <w:bookmarkEnd w:id="15"/>
      <w:r>
        <w:rPr>
          <w:rFonts w:ascii="Cambria" w:hAnsi="Cambria" w:asciiTheme="majorHAnsi" w:hAnsiTheme="majorHAnsi"/>
          <w:sz w:val="22"/>
          <w:szCs w:val="22"/>
        </w:rPr>
        <w:t>increas</w:t>
      </w:r>
      <w:bookmarkStart w:id="16" w:name="__Fieldmark__692_2063462838"/>
      <w:bookmarkEnd w:id="16"/>
      <w:r>
        <w:rPr>
          <w:rFonts w:ascii="Cambria" w:hAnsi="Cambria" w:asciiTheme="majorHAnsi" w:hAnsiTheme="majorHAnsi"/>
          <w:sz w:val="22"/>
          <w:szCs w:val="22"/>
        </w:rPr>
        <w:t>e</w:t>
      </w:r>
      <w:bookmarkEnd w:id="14"/>
      <w:r>
        <w:rPr>
          <w:rFonts w:ascii="Cambria" w:hAnsi="Cambria" w:asciiTheme="majorHAnsi" w:hAnsiTheme="majorHAnsi"/>
          <w:sz w:val="22"/>
          <w:szCs w:val="22"/>
        </w:rPr>
        <w:t xml:space="preserve"> </w:t>
      </w:r>
      <w:r>
        <w:fldChar w:fldCharType="begin"/>
      </w:r>
      <w:r/>
      <w:r>
        <w:fldChar w:fldCharType="separate"/>
      </w:r>
      <w:bookmarkStart w:id="17" w:name="__Fieldmark__152_1795137066"/>
      <w:r>
        <w:rPr>
          <w:rFonts w:ascii="Cambria" w:hAnsi="Cambria" w:asciiTheme="majorHAnsi" w:hAnsiTheme="majorHAnsi"/>
          <w:sz w:val="22"/>
          <w:szCs w:val="22"/>
        </w:rPr>
        <w:t>[35, 36]. Overall,</w:t>
      </w:r>
      <w:r>
        <w:rPr>
          <w:rFonts w:ascii="Cambria" w:hAnsi="Cambria" w:asciiTheme="majorHAnsi" w:hAnsiTheme="majorHAnsi"/>
          <w:sz w:val="22"/>
          <w:szCs w:val="22"/>
        </w:rPr>
      </w:r>
      <w:r>
        <w:fldChar w:fldCharType="end"/>
      </w:r>
      <w:bookmarkEnd w:id="17"/>
      <w:r>
        <w:rPr>
          <w:rFonts w:ascii="Cambria" w:hAnsi="Cambria" w:asciiTheme="majorHAnsi" w:hAnsiTheme="majorHAnsi"/>
          <w:color w:val="FF3333"/>
          <w:sz w:val="22"/>
          <w:szCs w:val="22"/>
        </w:rPr>
        <w:t xml:space="preserve"> </w:t>
      </w:r>
    </w:p>
    <w:p>
      <w:pPr>
        <w:pStyle w:val="Standard"/>
        <w:rPr>
          <w:rFonts w:ascii="Cambria" w:hAnsi="Cambria" w:asciiTheme="majorHAnsi" w:hAnsiTheme="majorHAnsi"/>
          <w:color w:val="FF3333"/>
          <w:sz w:val="22"/>
          <w:szCs w:val="22"/>
        </w:rPr>
      </w:pPr>
      <w:r>
        <w:rPr>
          <w:rFonts w:asciiTheme="majorHAnsi" w:hAnsiTheme="majorHAnsi" w:ascii="Cambria" w:hAnsi="Cambria"/>
          <w:color w:val="FF3333"/>
          <w:sz w:val="22"/>
          <w:szCs w:val="22"/>
        </w:rPr>
      </w:r>
    </w:p>
    <w:p>
      <w:pPr>
        <w:pStyle w:val="Normal"/>
        <w:rPr>
          <w:rFonts w:ascii="Cambria" w:hAnsi="Cambria" w:asciiTheme="majorHAnsi" w:hAnsiTheme="majorHAnsi"/>
          <w:sz w:val="22"/>
          <w:szCs w:val="22"/>
        </w:rPr>
      </w:pPr>
      <w:r>
        <w:rPr>
          <w:rFonts w:ascii="Cambria" w:hAnsi="Cambria" w:asciiTheme="majorHAnsi" w:hAnsiTheme="majorHAnsi"/>
          <w:sz w:val="20"/>
          <w:szCs w:val="22"/>
        </w:rPr>
        <w:t xml:space="preserve">Sanne: </w:t>
      </w:r>
      <w:r>
        <w:rPr>
          <w:rFonts w:ascii="Cambria" w:hAnsi="Cambria" w:asciiTheme="majorHAnsi" w:hAnsiTheme="majorHAnsi"/>
          <w:sz w:val="22"/>
          <w:szCs w:val="22"/>
        </w:rPr>
        <w:t>Across populations only short distance LD between the QTL and SNP is conserved. The effect of the genetic architecture such as  the minor allele frequency, heritability or level of LD  could be evaluated by simulations.</w:t>
      </w:r>
    </w:p>
    <w:p>
      <w:pPr>
        <w:pStyle w:val="Standard"/>
        <w:rPr>
          <w:color w:val="0000CC"/>
        </w:rPr>
      </w:pPr>
      <w:r>
        <w:rPr>
          <w:color w:val="0000CC"/>
        </w:rPr>
      </w:r>
    </w:p>
    <w:p>
      <w:pPr>
        <w:pStyle w:val="Standard"/>
        <w:rPr/>
      </w:pPr>
      <w:r>
        <w:rPr/>
        <w:t>Separate: Why the idea is good? Why the project is gonna be succesful?</w:t>
      </w:r>
    </w:p>
    <w:p>
      <w:pPr>
        <w:pStyle w:val="Standard"/>
        <w:rPr/>
      </w:pPr>
      <w:r>
        <w:rPr/>
      </w:r>
    </w:p>
    <w:p>
      <w:pPr>
        <w:pStyle w:val="Standard"/>
        <w:rPr/>
      </w:pPr>
      <w:r>
        <w:rPr/>
        <w:t>https://www.ncbi.nlm.nih.gov/pmc/articles/PMC4224693/</w:t>
      </w:r>
    </w:p>
    <w:p>
      <w:pPr>
        <w:pStyle w:val="Standard"/>
        <w:rPr/>
      </w:pPr>
      <w:r>
        <w:rPr/>
        <w:tab/>
        <w:tab/>
      </w:r>
    </w:p>
    <w:p>
      <w:pPr>
        <w:pStyle w:val="Standard"/>
        <w:rPr/>
      </w:pPr>
      <w:r>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altName w:val="BoldItalic"/>
    <w:charset w:val="01"/>
    <w:family w:val="roman"/>
    <w:pitch w:val="variable"/>
  </w:font>
  <w:font w:name="Cambria">
    <w:altName w:val="serif"/>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DejaVu Sans"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widowControl w:val="false"/>
      <w:suppressAutoHyphens w:val="true"/>
      <w:bidi w:val="0"/>
      <w:spacing w:before="240" w:after="120"/>
      <w:jc w:val="left"/>
      <w:textAlignment w:val="baseline"/>
    </w:pPr>
    <w:rPr>
      <w:rFonts w:ascii="Liberation Sans" w:hAnsi="Liberation Sans" w:eastAsia="WenQuanYi Micro Hei" w:cs="FreeSans"/>
      <w:color w:val="00000A"/>
      <w:sz w:val="28"/>
      <w:szCs w:val="28"/>
      <w:lang w:val="en-US" w:eastAsia="zh-CN" w:bidi="hi-IN"/>
    </w:rPr>
  </w:style>
  <w:style w:type="paragraph" w:styleId="TextBody">
    <w:name w:val="Text Body"/>
    <w:basedOn w:val="Normal"/>
    <w:pPr>
      <w:spacing w:lineRule="auto" w:line="288" w:before="0" w:after="140"/>
    </w:pPr>
    <w:rPr/>
  </w:style>
  <w:style w:type="paragraph" w:styleId="List">
    <w:name w:val="List"/>
    <w:basedOn w:val="TextBody"/>
    <w:pPr>
      <w:widowControl w:val="false"/>
      <w:suppressAutoHyphens w:val="true"/>
      <w:bidi w:val="0"/>
      <w:jc w:val="left"/>
      <w:textAlignment w:val="baseline"/>
    </w:pPr>
    <w:rPr>
      <w:rFonts w:ascii="Liberation Serif" w:hAnsi="Liberation Serif" w:eastAsia="DejaVu Sans" w:cs="FreeSans"/>
      <w:color w:val="00000A"/>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suppressAutoHyphens w:val="true"/>
      <w:bidi w:val="0"/>
      <w:jc w:val="left"/>
      <w:textAlignment w:val="baseline"/>
    </w:pPr>
    <w:rPr>
      <w:rFonts w:ascii="Liberation Serif" w:hAnsi="Liberation Serif" w:eastAsia="DejaVu Sans" w:cs="FreeSans"/>
      <w:color w:val="00000A"/>
      <w:sz w:val="24"/>
      <w:szCs w:val="24"/>
      <w:lang w:val="en-US" w:eastAsia="zh-CN" w:bidi="hi-IN"/>
    </w:rPr>
  </w:style>
  <w:style w:type="paragraph" w:styleId="Standard" w:customStyle="1">
    <w:name w:val="Standard"/>
    <w:qFormat/>
    <w:pPr>
      <w:widowControl/>
      <w:suppressAutoHyphens w:val="true"/>
      <w:bidi w:val="0"/>
      <w:jc w:val="left"/>
      <w:textAlignment w:val="baseline"/>
    </w:pPr>
    <w:rPr>
      <w:rFonts w:ascii="Liberation Serif" w:hAnsi="Liberation Serif" w:eastAsia="DejaVu Sans"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889A81E0.dotm</Template>
  <TotalTime>26</TotalTime>
  <Application>LibreOffice/4.4.3.2$Linux_X86_64 LibreOffice_project/88805f81e9fe61362df02b9941de8e38a9b5fd16</Application>
  <Paragraphs>46</Paragraphs>
  <Company>Wageningen UR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2016-11-21T19:38:00Z</dcterms:created>
  <dc:creator>fern</dc:creator>
  <dc:language>en-US</dc:language>
  <cp:lastModifiedBy>fern </cp:lastModifiedBy>
  <dcterms:modified xsi:type="dcterms:W3CDTF">2016-11-30T14:30:28Z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Wageningen UR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