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51A97" w14:textId="354B30CA" w:rsidR="00425D1E" w:rsidRPr="00F4759A" w:rsidRDefault="00425D1E" w:rsidP="00425D1E">
      <w:pPr>
        <w:pStyle w:val="Ttulo1"/>
        <w:jc w:val="center"/>
        <w:rPr>
          <w:lang w:val="en-US"/>
        </w:rPr>
      </w:pPr>
      <w:r w:rsidRPr="00F4759A">
        <w:rPr>
          <w:lang w:val="en-US"/>
        </w:rPr>
        <w:t>New-Keynesian Model with government</w:t>
      </w:r>
    </w:p>
    <w:p w14:paraId="209B984A" w14:textId="35B539BD" w:rsidR="00425D1E" w:rsidRPr="00F4759A" w:rsidRDefault="00425D1E" w:rsidP="00425D1E">
      <w:pPr>
        <w:pStyle w:val="Ttulo4"/>
        <w:rPr>
          <w:lang w:val="en-US"/>
        </w:rPr>
      </w:pPr>
      <w:r w:rsidRPr="00F4759A">
        <w:rPr>
          <w:lang w:val="en-US"/>
        </w:rPr>
        <w:t>Assumptions</w:t>
      </w:r>
    </w:p>
    <w:p w14:paraId="0474CEFF" w14:textId="6E6076E6" w:rsidR="00425D1E" w:rsidRDefault="00425D1E" w:rsidP="00425D1E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taxes are distortionary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c</m:t>
                </m:r>
              </m:sup>
            </m:sSup>
            <m:r>
              <w:rPr>
                <w:rFonts w:ascii="Cambria Math" w:hAnsi="Cambria Math"/>
                <w:lang w:val="en-US"/>
              </w:rPr>
              <m:t>,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l</m:t>
                </m:r>
              </m:sup>
            </m:sSup>
            <m:r>
              <w:rPr>
                <w:rFonts w:ascii="Cambria Math" w:hAnsi="Cambria Math"/>
                <w:lang w:val="en-US"/>
              </w:rPr>
              <m:t>,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k</m:t>
                </m:r>
              </m:sup>
            </m:sSup>
          </m:e>
        </m:d>
      </m:oMath>
      <w:r>
        <w:rPr>
          <w:rFonts w:eastAsiaTheme="minorEastAsia"/>
          <w:lang w:val="en-US"/>
        </w:rPr>
        <w:t xml:space="preserve"> </w:t>
      </w:r>
      <w:r>
        <w:rPr>
          <w:lang w:val="en-US"/>
        </w:rPr>
        <w:t>and affect household decisions.</w:t>
      </w:r>
    </w:p>
    <w:p w14:paraId="05BE49B3" w14:textId="0003B090" w:rsidR="00425D1E" w:rsidRPr="00425D1E" w:rsidRDefault="00425D1E" w:rsidP="00425D1E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government makes transfer of net income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TRANS</m:t>
            </m:r>
          </m:e>
        </m:d>
      </m:oMath>
      <w:r>
        <w:rPr>
          <w:rFonts w:eastAsiaTheme="minorEastAsia"/>
          <w:lang w:val="en-US"/>
        </w:rPr>
        <w:t xml:space="preserve"> of the lump-sum type.</w:t>
      </w:r>
    </w:p>
    <w:p w14:paraId="2899322C" w14:textId="7AA3B64C" w:rsidR="00425D1E" w:rsidRPr="00496B25" w:rsidRDefault="00425D1E" w:rsidP="00425D1E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rFonts w:eastAsiaTheme="minorEastAsia"/>
          <w:lang w:val="en-US"/>
        </w:rPr>
        <w:t xml:space="preserve">Ricardian households acquire discounted bonds at the basic rate of interest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num>
              <m:den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sup>
                </m:sSup>
              </m:den>
            </m:f>
          </m:e>
        </m:d>
      </m:oMath>
      <w:r>
        <w:rPr>
          <w:rFonts w:eastAsiaTheme="minorEastAsia"/>
          <w:lang w:val="en-US"/>
        </w:rPr>
        <w:t xml:space="preserve"> issued by the government in each period.</w:t>
      </w:r>
    </w:p>
    <w:p w14:paraId="759569FB" w14:textId="49D9B619" w:rsidR="00496B25" w:rsidRDefault="00496B25" w:rsidP="00425D1E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T</w:t>
      </w:r>
      <w:r w:rsidRPr="00515861">
        <w:rPr>
          <w:lang w:val="en-US"/>
        </w:rPr>
        <w:t>he government is represented by two authorities, fiscal and monetary</w:t>
      </w:r>
      <w:r>
        <w:rPr>
          <w:lang w:val="en-US"/>
        </w:rPr>
        <w:t>.</w:t>
      </w:r>
    </w:p>
    <w:p w14:paraId="402BB858" w14:textId="7EDEE403" w:rsidR="00496B25" w:rsidRDefault="00496B25" w:rsidP="00425D1E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government is unable to obtain funds via seigniorage.</w:t>
      </w:r>
    </w:p>
    <w:p w14:paraId="6B08E67A" w14:textId="3A7F49C9" w:rsidR="00425D1E" w:rsidRDefault="00425D1E" w:rsidP="00425D1E">
      <w:pPr>
        <w:pStyle w:val="Ttulo2"/>
        <w:rPr>
          <w:lang w:val="en-US"/>
        </w:rPr>
      </w:pPr>
      <w:r>
        <w:rPr>
          <w:lang w:val="en-US"/>
        </w:rPr>
        <w:t>Ricardian Household</w:t>
      </w:r>
    </w:p>
    <w:p w14:paraId="6C8DDF3C" w14:textId="7B2B26E3" w:rsidR="00425D1E" w:rsidRDefault="00936C0B" w:rsidP="00425D1E">
      <w:pPr>
        <w:pStyle w:val="Prrafodelista"/>
        <w:numPr>
          <w:ilvl w:val="0"/>
          <w:numId w:val="1"/>
        </w:numPr>
        <w:rPr>
          <w:lang w:val="en-US"/>
        </w:rPr>
      </w:pPr>
      <w:r w:rsidRPr="00936C0B">
        <w:rPr>
          <w:lang w:val="en-US"/>
        </w:rPr>
        <w:t>The representative Ricardian household maximizes expected lifetime utility</w:t>
      </w:r>
      <w:r w:rsidR="00425D1E">
        <w:rPr>
          <w:lang w:val="en-US"/>
        </w:rPr>
        <w:t>:</w:t>
      </w:r>
    </w:p>
    <w:p w14:paraId="7CDAEC7F" w14:textId="4666999C" w:rsidR="00936C0B" w:rsidRPr="00936C0B" w:rsidRDefault="00AE0A2D" w:rsidP="00936C0B">
      <w:pPr>
        <w:rPr>
          <w:rFonts w:eastAsiaTheme="minorEastAsia"/>
          <w:sz w:val="24"/>
          <w:szCs w:val="24"/>
          <w:lang w:val="en-US" w:eastAsia="es-ES"/>
        </w:rPr>
      </w:pPr>
      <m:oMathPara>
        <m:oMath>
          <m:func>
            <m:func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</m:ctrlPr>
            </m:funcPr>
            <m:fName>
              <m:limLow>
                <m:limLow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max</m:t>
                  </m:r>
                </m:e>
                <m:li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R,t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,</m:t>
                  </m:r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t+1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P</m:t>
                      </m:r>
                    </m:sup>
                  </m:sSub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,</m:t>
                  </m:r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P</m:t>
                      </m:r>
                    </m:sup>
                  </m:sSub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t+1</m:t>
                      </m:r>
                    </m:sub>
                  </m:sSub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</m:ctrlPr>
                </m:lim>
              </m:limLow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fNam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nary>
                <m:naryPr>
                  <m:chr m:val="∑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t=0</m:t>
                  </m: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ub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∞</m:t>
                  </m: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p>
                  </m:sSup>
                  <m:d>
                    <m:dPr>
                      <m:begChr m:val="["/>
                      <m:endChr m:val="]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  <w:lang w:val="en-US" w:eastAsia="es-E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C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R,t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en-US" w:eastAsia="es-ES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ϕ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c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C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R,t-1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1-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σ</m:t>
                              </m:r>
                            </m:sup>
                          </m:sSup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1-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σ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R,t</m:t>
                              </m:r>
                            </m:sub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1+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φ</m:t>
                              </m:r>
                            </m:sup>
                          </m:sSubSup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1+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φ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en>
                      </m:f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e>
                  </m:d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e>
              </m:nary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e>
          </m:func>
        </m:oMath>
      </m:oMathPara>
    </w:p>
    <w:p w14:paraId="519BACE0" w14:textId="4317E3FD" w:rsidR="00936C0B" w:rsidRDefault="00936C0B" w:rsidP="00936C0B">
      <w:pPr>
        <w:rPr>
          <w:rFonts w:eastAsiaTheme="minorEastAsia"/>
          <w:sz w:val="24"/>
          <w:szCs w:val="24"/>
          <w:lang w:val="en-US" w:eastAsia="es-ES"/>
        </w:rPr>
      </w:pPr>
    </w:p>
    <w:p w14:paraId="069230A3" w14:textId="77777777" w:rsidR="00936C0B" w:rsidRDefault="00936C0B" w:rsidP="00936C0B">
      <w:pPr>
        <w:rPr>
          <w:rFonts w:eastAsiaTheme="minorEastAsia"/>
          <w:sz w:val="24"/>
          <w:szCs w:val="24"/>
          <w:lang w:val="en-US" w:eastAsia="es-ES"/>
        </w:rPr>
      </w:pPr>
    </w:p>
    <w:p w14:paraId="05C7567D" w14:textId="6139960B" w:rsidR="00936C0B" w:rsidRDefault="00936C0B" w:rsidP="00936C0B">
      <w:pPr>
        <w:pStyle w:val="Prrafodelista"/>
        <w:rPr>
          <w:lang w:val="en-US"/>
        </w:rPr>
      </w:pPr>
      <w:r>
        <w:rPr>
          <w:lang w:val="en-US"/>
        </w:rPr>
        <w:t>S</w:t>
      </w:r>
      <w:r w:rsidRPr="00936C0B">
        <w:rPr>
          <w:lang w:val="en-US"/>
        </w:rPr>
        <w:t>ubject to the household's flow budget constraint</w:t>
      </w:r>
      <w:r>
        <w:rPr>
          <w:lang w:val="en-US"/>
        </w:rPr>
        <w:t>:</w:t>
      </w:r>
    </w:p>
    <w:p w14:paraId="1DC2E9CF" w14:textId="77777777" w:rsidR="00936C0B" w:rsidRPr="00936C0B" w:rsidRDefault="00AE0A2D" w:rsidP="00936C0B">
      <w:pPr>
        <w:spacing w:after="0" w:line="240" w:lineRule="auto"/>
        <w:rPr>
          <w:rFonts w:eastAsiaTheme="minorEastAsia"/>
          <w:sz w:val="24"/>
          <w:szCs w:val="24"/>
          <w:lang w:val="en-US" w:eastAsia="es-E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1+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τ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c</m:t>
                  </m:r>
                </m:sup>
              </m:sSubSup>
            </m:e>
          </m:d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R,t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+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P</m:t>
                  </m:r>
                </m:sup>
              </m:sSubSup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B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t+1</m:t>
                  </m:r>
                </m:sub>
              </m:sSub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B</m:t>
                  </m:r>
                </m:sup>
              </m:sSubSup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R,t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1-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τ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l</m:t>
                  </m:r>
                </m:sup>
              </m:sSubSup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sSubSup>
            <m:sSub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P</m:t>
              </m:r>
            </m:sup>
          </m:sSubSup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1-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τ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k</m:t>
                  </m:r>
                </m:sup>
              </m:sSubSup>
            </m:e>
          </m:d>
        </m:oMath>
      </m:oMathPara>
    </w:p>
    <w:p w14:paraId="70130A5B" w14:textId="328A0877" w:rsidR="00936C0B" w:rsidRPr="00936C0B" w:rsidRDefault="00936C0B" w:rsidP="00936C0B">
      <w:pPr>
        <w:spacing w:after="0" w:line="240" w:lineRule="auto"/>
        <w:rPr>
          <w:rFonts w:eastAsiaTheme="minorEastAsia"/>
          <w:sz w:val="24"/>
          <w:szCs w:val="24"/>
          <w:lang w:val="en-US" w:eastAsia="es-ES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sSubSup>
            <m:sSub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Ψ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-1</m:t>
                  </m:r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Ψ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2</m:t>
                      </m:r>
                    </m:sub>
                  </m:sSub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num>
                <m:den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2</m:t>
                  </m: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2</m:t>
                  </m:r>
                </m:sup>
              </m:sSup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R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TRAN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</m:oMath>
      </m:oMathPara>
    </w:p>
    <w:p w14:paraId="3433316B" w14:textId="6E0DA15B" w:rsidR="00936C0B" w:rsidRDefault="00936C0B" w:rsidP="00936C0B">
      <w:pPr>
        <w:pStyle w:val="Prrafodelista"/>
        <w:spacing w:after="0" w:line="240" w:lineRule="auto"/>
        <w:rPr>
          <w:lang w:val="en-US"/>
        </w:rPr>
      </w:pPr>
      <w:r w:rsidRPr="00936C0B">
        <w:rPr>
          <w:lang w:val="en-US"/>
        </w:rPr>
        <w:t>And the law of motion of capital</w:t>
      </w:r>
      <w:r>
        <w:rPr>
          <w:lang w:val="en-US"/>
        </w:rPr>
        <w:t>:</w:t>
      </w:r>
    </w:p>
    <w:p w14:paraId="70EC8298" w14:textId="4A165AC2" w:rsidR="00936C0B" w:rsidRPr="00936C0B" w:rsidRDefault="00AE0A2D" w:rsidP="00936C0B">
      <w:pPr>
        <w:spacing w:after="0" w:line="240" w:lineRule="auto"/>
        <w:rPr>
          <w:rFonts w:eastAsiaTheme="minorEastAsia"/>
          <w:sz w:val="24"/>
          <w:szCs w:val="24"/>
          <w:lang w:val="en-US" w:eastAsia="es-ES"/>
        </w:rPr>
      </w:pPr>
      <m:oMathPara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t+1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P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1-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δ</m:t>
              </m:r>
            </m:e>
          </m:d>
          <m:sSubSup>
            <m:sSub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P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+</m:t>
          </m:r>
          <m:sSubSup>
            <m:sSub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P</m:t>
              </m:r>
            </m:sup>
          </m:sSubSup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1-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χ</m:t>
                  </m: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num>
                <m:den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2</m:t>
                  </m: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P</m:t>
                              </m:r>
                            </m:sup>
                          </m:sSubSup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t-1</m:t>
                              </m:r>
                            </m:sub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P</m:t>
                              </m:r>
                            </m:sup>
                          </m:sSubSup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-1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2</m:t>
                  </m:r>
                </m:sup>
              </m:sSup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e>
          </m:d>
        </m:oMath>
      </m:oMathPara>
    </w:p>
    <w:p w14:paraId="0556CCC1" w14:textId="73FFE964" w:rsidR="00936C0B" w:rsidRDefault="00936C0B" w:rsidP="00936C0B">
      <w:pPr>
        <w:pStyle w:val="Prrafodelista"/>
        <w:numPr>
          <w:ilvl w:val="0"/>
          <w:numId w:val="1"/>
        </w:numPr>
        <w:spacing w:after="0" w:line="240" w:lineRule="auto"/>
        <w:rPr>
          <w:rFonts w:eastAsiaTheme="minorEastAsia"/>
          <w:sz w:val="24"/>
          <w:szCs w:val="24"/>
          <w:lang w:val="en-US" w:eastAsia="es-ES"/>
        </w:rPr>
      </w:pPr>
      <w:r w:rsidRPr="00936C0B">
        <w:rPr>
          <w:rFonts w:eastAsiaTheme="minorEastAsia"/>
          <w:sz w:val="24"/>
          <w:szCs w:val="24"/>
          <w:lang w:val="en-US" w:eastAsia="es-ES"/>
        </w:rPr>
        <w:t xml:space="preserve">Using the </w:t>
      </w:r>
      <w:proofErr w:type="spellStart"/>
      <w:r w:rsidRPr="00936C0B">
        <w:rPr>
          <w:rFonts w:eastAsiaTheme="minorEastAsia"/>
          <w:sz w:val="24"/>
          <w:szCs w:val="24"/>
          <w:lang w:val="en-US" w:eastAsia="es-ES"/>
        </w:rPr>
        <w:t>Lagrangian</w:t>
      </w:r>
      <w:proofErr w:type="spellEnd"/>
      <w:r w:rsidRPr="00936C0B">
        <w:rPr>
          <w:rFonts w:eastAsiaTheme="minorEastAsia"/>
          <w:sz w:val="24"/>
          <w:szCs w:val="24"/>
          <w:lang w:val="en-US" w:eastAsia="es-ES"/>
        </w:rPr>
        <w:t xml:space="preserve"> to solve the previous problem, we introduce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 w:eastAsia="es-E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  <w:lang w:val="en-US" w:eastAsia="es-ES"/>
              </w:rPr>
              <m:t>λ</m:t>
            </m:r>
            <m:ctrlPr>
              <w:rPr>
                <w:rFonts w:ascii="Cambria Math" w:eastAsiaTheme="minorEastAsia" w:hAnsi="Cambria Math"/>
                <w:sz w:val="24"/>
                <w:szCs w:val="24"/>
                <w:lang w:val="en-US" w:eastAsia="es-ES"/>
              </w:rPr>
            </m:ctrlP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 w:eastAsia="es-ES"/>
              </w:rPr>
              <m:t>R,t</m:t>
            </m:r>
          </m:sub>
        </m:sSub>
      </m:oMath>
      <w:r w:rsidRPr="00936C0B">
        <w:rPr>
          <w:rFonts w:eastAsiaTheme="minorEastAsia"/>
          <w:sz w:val="24"/>
          <w:szCs w:val="24"/>
          <w:lang w:val="en-US" w:eastAsia="es-ES"/>
        </w:rPr>
        <w:t xml:space="preserve"> as the shadow value of wealth and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 w:eastAsia="es-E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  <w:lang w:val="en-US" w:eastAsia="es-ES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 w:eastAsia="es-ES"/>
              </w:rPr>
              <m:t>t</m:t>
            </m:r>
          </m:sub>
        </m:sSub>
      </m:oMath>
      <w:r w:rsidRPr="00936C0B">
        <w:rPr>
          <w:rFonts w:eastAsiaTheme="minorEastAsia"/>
          <w:sz w:val="24"/>
          <w:szCs w:val="24"/>
          <w:lang w:val="en-US" w:eastAsia="es-ES"/>
        </w:rPr>
        <w:t xml:space="preserve"> as the shadow value of installed capital</w:t>
      </w:r>
      <w:r>
        <w:rPr>
          <w:rFonts w:eastAsiaTheme="minorEastAsia"/>
          <w:sz w:val="24"/>
          <w:szCs w:val="24"/>
          <w:lang w:val="en-US" w:eastAsia="es-ES"/>
        </w:rPr>
        <w:t>:</w:t>
      </w:r>
    </w:p>
    <w:p w14:paraId="0D173E38" w14:textId="63A1550D" w:rsidR="00425D1E" w:rsidRDefault="00425D1E" w:rsidP="00425D1E">
      <w:pPr>
        <w:rPr>
          <w:rFonts w:eastAsiaTheme="minorEastAsia"/>
          <w:sz w:val="24"/>
          <w:szCs w:val="24"/>
          <w:lang w:val="en-US" w:eastAsia="es-ES"/>
        </w:rPr>
      </w:pPr>
    </w:p>
    <w:p w14:paraId="6730A5B1" w14:textId="30EADD90" w:rsidR="00A800BF" w:rsidRPr="00A800BF" w:rsidRDefault="00F4759A" w:rsidP="00A800BF">
      <w:pPr>
        <w:spacing w:after="0" w:line="240" w:lineRule="auto"/>
        <w:rPr>
          <w:rFonts w:eastAsiaTheme="minorEastAsia"/>
          <w:sz w:val="24"/>
          <w:szCs w:val="24"/>
          <w:lang w:val="en-US" w:eastAsia="es-ES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L=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nary>
            <m:naryPr>
              <m:chr m:val="∑"/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t=0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ub>
            <m: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∞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β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p>
              </m:sSup>
              <m:d>
                <m:dPr>
                  <m:begChr m:val="{"/>
                  <m:endChr m:val="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  <w:lang w:val="en-US" w:eastAsia="es-E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C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R,t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en-US" w:eastAsia="es-ES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ϕ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c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C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R,t-1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1-σ</m:t>
                              </m:r>
                            </m:sup>
                          </m:sSup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1-σ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R,t</m:t>
                              </m:r>
                            </m:sub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1+φ</m:t>
                              </m:r>
                            </m:sup>
                          </m:sSubSup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1+φ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en>
                      </m:f>
                    </m:e>
                  </m:d>
                </m:e>
              </m:d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e>
          </m:nary>
        </m:oMath>
      </m:oMathPara>
    </w:p>
    <w:p w14:paraId="1D682184" w14:textId="424BBE73" w:rsidR="00A800BF" w:rsidRPr="00A800BF" w:rsidRDefault="00A800BF" w:rsidP="00A800BF">
      <w:pPr>
        <w:spacing w:after="0" w:line="240" w:lineRule="auto"/>
        <w:rPr>
          <w:rFonts w:eastAsiaTheme="minorEastAsia"/>
          <w:sz w:val="24"/>
          <w:szCs w:val="24"/>
          <w:lang w:val="en-US" w:eastAsia="es-ES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λ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R,t</m:t>
              </m:r>
            </m:sub>
          </m:sSub>
          <m:d>
            <m:dPr>
              <m:begChr m:val="[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1+</m:t>
                  </m:r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c</m:t>
                      </m:r>
                    </m:sup>
                  </m:sSubSup>
                </m:e>
              </m:d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R,t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P</m:t>
                      </m:r>
                    </m:sup>
                  </m:sSubSup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t+1</m:t>
                      </m:r>
                    </m:sub>
                  </m:sSub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num>
                <m:den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B</m:t>
                      </m:r>
                    </m:sup>
                  </m:sSubSup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L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R,t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1-</m:t>
                  </m:r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l</m:t>
                      </m:r>
                    </m:sup>
                  </m:sSubSup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P</m:t>
                  </m:r>
                </m:sup>
              </m:sSub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1-</m:t>
                  </m:r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k</m:t>
                      </m:r>
                    </m:sup>
                  </m:sSubSup>
                </m:e>
              </m:d>
            </m:e>
          </m:d>
        </m:oMath>
      </m:oMathPara>
    </w:p>
    <w:p w14:paraId="69159783" w14:textId="019543A3" w:rsidR="00A800BF" w:rsidRPr="00A800BF" w:rsidRDefault="00AE0A2D" w:rsidP="00A800BF">
      <w:pPr>
        <w:spacing w:after="0" w:line="240" w:lineRule="auto"/>
        <w:rPr>
          <w:rFonts w:eastAsiaTheme="minorEastAsia"/>
          <w:sz w:val="24"/>
          <w:szCs w:val="24"/>
          <w:lang w:val="en-US" w:eastAsia="es-ES"/>
        </w:rPr>
      </w:pPr>
      <m:oMathPara>
        <m:oMath>
          <m:d>
            <m:dPr>
              <m:begChr m:val=""/>
              <m:endChr m:val="]"/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P</m:t>
                  </m:r>
                </m:sup>
              </m:sSub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Ψ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Ψ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2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t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B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ω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TRAN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</m:e>
          </m:d>
        </m:oMath>
      </m:oMathPara>
    </w:p>
    <w:p w14:paraId="77D83D77" w14:textId="3DC6946B" w:rsidR="00A800BF" w:rsidRPr="00A800BF" w:rsidRDefault="00AE0A2D" w:rsidP="00A800BF">
      <w:pPr>
        <w:spacing w:after="0" w:line="240" w:lineRule="auto"/>
        <w:rPr>
          <w:rFonts w:eastAsiaTheme="minorEastAsia"/>
          <w:sz w:val="24"/>
          <w:szCs w:val="24"/>
          <w:lang w:val="en-US" w:eastAsia="es-ES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t+1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P</m:t>
                      </m:r>
                    </m:sup>
                  </m:sSub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-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1-δ</m:t>
                      </m:r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P</m:t>
                      </m:r>
                    </m:sup>
                  </m:sSub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P</m:t>
                      </m:r>
                    </m:sup>
                  </m:sSubSup>
                  <m:d>
                    <m:dPr>
                      <m:begChr m:val="["/>
                      <m:endChr m:val="]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1-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χ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2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en>
                      </m:f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en-US" w:eastAsia="es-ES"/>
                                    </w:rPr>
                                  </m:ctrlPr>
                                </m:fPr>
                                <m:num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I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t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P</m:t>
                                      </m:r>
                                    </m:sup>
                                  </m:sSubSup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  <w:lang w:val="en-US" w:eastAsia="es-ES"/>
                                    </w:rPr>
                                  </m:ctrlPr>
                                </m:num>
                                <m:den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I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t-1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P</m:t>
                                      </m:r>
                                    </m:sup>
                                  </m:sSubSup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  <w:lang w:val="en-US" w:eastAsia="es-ES"/>
                                    </w:rPr>
                                  </m:ctrlPr>
                                </m:den>
                              </m:f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-1</m:t>
                              </m: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e>
                          </m:d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e>
                  </m:d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e>
              </m:d>
            </m:e>
          </m:d>
        </m:oMath>
      </m:oMathPara>
    </w:p>
    <w:p w14:paraId="61DF3531" w14:textId="4938E0AC" w:rsidR="00A800BF" w:rsidRPr="00A800BF" w:rsidRDefault="00A800BF" w:rsidP="00A800BF">
      <w:pPr>
        <w:pStyle w:val="Prrafodelista"/>
        <w:numPr>
          <w:ilvl w:val="0"/>
          <w:numId w:val="1"/>
        </w:numPr>
        <w:spacing w:after="0" w:line="240" w:lineRule="auto"/>
        <w:rPr>
          <w:rFonts w:eastAsiaTheme="minorEastAsia"/>
          <w:sz w:val="24"/>
          <w:szCs w:val="24"/>
          <w:lang w:val="en-US" w:eastAsia="es-ES"/>
        </w:rPr>
      </w:pPr>
      <w:r>
        <w:rPr>
          <w:lang w:val="en-US"/>
        </w:rPr>
        <w:t>W</w:t>
      </w:r>
      <w:r w:rsidRPr="00A800BF">
        <w:rPr>
          <w:lang w:val="en-US"/>
        </w:rPr>
        <w:t>e arrive at the following first-order conditions</w:t>
      </w:r>
      <w:r>
        <w:rPr>
          <w:lang w:val="en-US"/>
        </w:rPr>
        <w:t>:</w:t>
      </w:r>
    </w:p>
    <w:p w14:paraId="261003CF" w14:textId="77777777" w:rsidR="00A800BF" w:rsidRPr="00A800BF" w:rsidRDefault="00A800BF" w:rsidP="00A800BF">
      <w:pPr>
        <w:spacing w:after="0" w:line="240" w:lineRule="auto"/>
        <w:rPr>
          <w:rFonts w:eastAsiaTheme="minorEastAsia"/>
          <w:sz w:val="24"/>
          <w:szCs w:val="24"/>
          <w:lang w:val="en-US" w:eastAsia="es-ES"/>
        </w:rPr>
      </w:pPr>
    </w:p>
    <w:p w14:paraId="3F48CEC1" w14:textId="0B9590F7" w:rsidR="00A800BF" w:rsidRPr="00F4759A" w:rsidRDefault="00AE0A2D" w:rsidP="00425D1E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∂L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R,t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→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R,t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ϕ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R,t-1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-σ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R,t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1+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τ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sup>
              </m:sSubSup>
            </m:e>
          </m:d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β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R,t+1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ϕ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R,t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-σ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=0</m:t>
          </m:r>
        </m:oMath>
      </m:oMathPara>
    </w:p>
    <w:p w14:paraId="43D49114" w14:textId="04C3E601" w:rsidR="003812C2" w:rsidRPr="003812C2" w:rsidRDefault="00AE0A2D" w:rsidP="00425D1E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∂L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en-US"/>
            </w:rPr>
            <m:t>→-β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β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t+1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b>
          </m:sSub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R,t+1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t+1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t+1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</m:t>
                  </m:r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t+1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</m:t>
                      </m:r>
                    </m:sup>
                  </m:sSubSup>
                </m:e>
              </m:d>
            </m:e>
          </m:d>
        </m:oMath>
      </m:oMathPara>
    </w:p>
    <w:p w14:paraId="6A5B546E" w14:textId="10C53D68" w:rsidR="003812C2" w:rsidRPr="003812C2" w:rsidRDefault="00AE0A2D" w:rsidP="00425D1E">
      <w:pPr>
        <w:rPr>
          <w:rFonts w:eastAsiaTheme="minorEastAsia"/>
          <w:lang w:val="en-US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R,t+1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t+1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Ψ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t+1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Ψ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2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t+1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1-δ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=0</m:t>
          </m:r>
        </m:oMath>
      </m:oMathPara>
    </w:p>
    <w:p w14:paraId="21D660F8" w14:textId="4F55A82A" w:rsidR="00936C0B" w:rsidRPr="00C2672E" w:rsidRDefault="00AE0A2D" w:rsidP="00425D1E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∂L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β</m:t>
              </m:r>
            </m:e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λ</m:t>
              </m:r>
            </m:e>
            <m:sub>
              <m:r>
                <w:rPr>
                  <w:rFonts w:ascii="Cambria Math" w:hAnsi="Cambria Math"/>
                  <w:lang w:val="en-US"/>
                </w:rPr>
                <m:t>R,t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P</m:t>
                  </m:r>
                </m:sup>
              </m:sSub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1-</m:t>
                  </m:r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k</m:t>
                      </m:r>
                    </m:sup>
                  </m:sSubSup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P</m:t>
                  </m:r>
                </m:sup>
              </m:sSub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Ψ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P</m:t>
                  </m:r>
                </m:sup>
              </m:sSubSup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Ψ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-1</m:t>
                  </m:r>
                </m:e>
              </m:d>
            </m:e>
          </m:d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297896B1" w14:textId="4911A188" w:rsidR="00C2672E" w:rsidRPr="001C531E" w:rsidRDefault="00AE0A2D" w:rsidP="00425D1E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∂L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en-US"/>
            </w:rPr>
            <m:t>→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R,t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1+</m:t>
                  </m:r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c</m:t>
                      </m:r>
                    </m:sup>
                  </m:sSubSup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χ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2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  <w:lang w:val="en-US" w:eastAsia="es-E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en-US" w:eastAsia="es-ES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en-US" w:eastAsia="es-ES"/>
                                    </w:rPr>
                                    <m:t>t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en-US" w:eastAsia="es-ES"/>
                                    </w:rPr>
                                    <m:t>P</m:t>
                                  </m:r>
                                </m:sup>
                              </m:sSubSup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  <w:lang w:val="en-US" w:eastAsia="es-E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en-US" w:eastAsia="es-ES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en-US" w:eastAsia="es-ES"/>
                                    </w:rPr>
                                    <m:t>t-1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en-US" w:eastAsia="es-ES"/>
                                    </w:rPr>
                                    <m:t>P</m:t>
                                  </m:r>
                                </m:sup>
                              </m:sSubSup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den>
                          </m:f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-1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+χ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P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t-1</m:t>
                          </m:r>
                        </m:sub>
                        <m: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P</m:t>
                          </m:r>
                        </m:sup>
                      </m:sSubSup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P</m:t>
                              </m:r>
                            </m:sup>
                          </m:sSubSup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t-1</m:t>
                              </m:r>
                            </m:sub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P</m:t>
                              </m:r>
                            </m:sup>
                          </m:sSubSup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-1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e>
                  </m:d>
                </m:e>
              </m:d>
            </m:e>
          </m:d>
        </m:oMath>
      </m:oMathPara>
    </w:p>
    <w:p w14:paraId="446EBBD8" w14:textId="606B3679" w:rsidR="001C531E" w:rsidRPr="001C531E" w:rsidRDefault="001C531E" w:rsidP="00425D1E">
      <w:pPr>
        <w:rPr>
          <w:rFonts w:eastAsiaTheme="minorEastAsia"/>
          <w:sz w:val="24"/>
          <w:szCs w:val="24"/>
          <w:lang w:val="en-US" w:eastAsia="es-E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+β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χ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t+1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t+1</m:t>
                              </m:r>
                            </m:sub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P</m:t>
                              </m:r>
                            </m:sup>
                          </m:sSubSup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P</m:t>
                              </m:r>
                            </m:sup>
                          </m:sSubSup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t+1</m:t>
                          </m:r>
                        </m:sub>
                        <m: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P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P</m:t>
                          </m:r>
                        </m:sup>
                      </m:sSubSup>
                    </m:den>
                  </m:f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-1</m:t>
                  </m:r>
                </m:e>
              </m:d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=0</m:t>
          </m:r>
        </m:oMath>
      </m:oMathPara>
    </w:p>
    <w:p w14:paraId="0C15B61F" w14:textId="64CA44DC" w:rsidR="001C531E" w:rsidRPr="001C531E" w:rsidRDefault="00AE0A2D" w:rsidP="001C531E">
      <w:pPr>
        <w:spacing w:after="0" w:line="240" w:lineRule="auto"/>
        <w:rPr>
          <w:rFonts w:eastAsiaTheme="minorEastAsia"/>
          <w:sz w:val="24"/>
          <w:szCs w:val="24"/>
          <w:lang w:val="en-US" w:eastAsia="es-E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∂L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t+1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λ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R,t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1</m:t>
                  </m: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num>
                <m:den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B</m:t>
                      </m:r>
                    </m:sup>
                  </m:sSubSup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+β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λ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R,t+1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=0</m:t>
          </m:r>
        </m:oMath>
      </m:oMathPara>
    </w:p>
    <w:p w14:paraId="3D25B3CE" w14:textId="66FAB1AE" w:rsidR="001C531E" w:rsidRPr="001C531E" w:rsidRDefault="001C531E" w:rsidP="001C531E">
      <w:pPr>
        <w:pStyle w:val="Ttulo2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Non-Ricardian Household</w:t>
      </w:r>
    </w:p>
    <w:p w14:paraId="5EC31D4B" w14:textId="6E4BD175" w:rsidR="001C531E" w:rsidRDefault="001C531E" w:rsidP="001C531E">
      <w:pPr>
        <w:pStyle w:val="Prrafodelista"/>
        <w:numPr>
          <w:ilvl w:val="0"/>
          <w:numId w:val="1"/>
        </w:numPr>
        <w:rPr>
          <w:lang w:val="en-US"/>
        </w:rPr>
      </w:pPr>
      <w:r w:rsidRPr="00936C0B">
        <w:rPr>
          <w:lang w:val="en-US"/>
        </w:rPr>
        <w:t xml:space="preserve">The representative </w:t>
      </w:r>
      <w:proofErr w:type="gramStart"/>
      <w:r>
        <w:rPr>
          <w:lang w:val="en-US"/>
        </w:rPr>
        <w:t>Non-</w:t>
      </w:r>
      <w:r w:rsidRPr="00936C0B">
        <w:rPr>
          <w:lang w:val="en-US"/>
        </w:rPr>
        <w:t>Ricardian</w:t>
      </w:r>
      <w:proofErr w:type="gramEnd"/>
      <w:r w:rsidRPr="00936C0B">
        <w:rPr>
          <w:lang w:val="en-US"/>
        </w:rPr>
        <w:t xml:space="preserve"> household maximizes expected lifetime utility</w:t>
      </w:r>
      <w:r>
        <w:rPr>
          <w:lang w:val="en-US"/>
        </w:rPr>
        <w:t>:</w:t>
      </w:r>
    </w:p>
    <w:p w14:paraId="7E47A2B4" w14:textId="1A7890CA" w:rsidR="001C531E" w:rsidRPr="00936C0B" w:rsidRDefault="00AE0A2D" w:rsidP="001C531E">
      <w:pPr>
        <w:rPr>
          <w:rFonts w:eastAsiaTheme="minorEastAsia"/>
          <w:sz w:val="24"/>
          <w:szCs w:val="24"/>
          <w:lang w:val="en-US" w:eastAsia="es-ES"/>
        </w:rPr>
      </w:pPr>
      <m:oMathPara>
        <m:oMath>
          <m:func>
            <m:func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</m:ctrlPr>
            </m:funcPr>
            <m:fName>
              <m:limLow>
                <m:limLow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max</m:t>
                  </m:r>
                </m:e>
                <m:li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NR,t</m:t>
                      </m:r>
                    </m:sub>
                  </m:sSub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</m:ctrlPr>
                </m:lim>
              </m:limLow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fNam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</m:sSub>
              <m:nary>
                <m:naryPr>
                  <m:chr m:val="∑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t=0</m:t>
                  </m: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ub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∞</m:t>
                  </m: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</m:t>
                      </m:r>
                    </m:sup>
                  </m:sSup>
                  <m:d>
                    <m:dPr>
                      <m:begChr m:val="["/>
                      <m:endChr m:val="]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  <w:lang w:val="en-US" w:eastAsia="es-E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C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NR,t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en-US" w:eastAsia="es-ES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ϕ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c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C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NR,t-1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1-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σ</m:t>
                              </m:r>
                            </m:sup>
                          </m:sSup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1-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σ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NR,t</m:t>
                              </m:r>
                            </m:sub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1+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φ</m:t>
                              </m:r>
                            </m:sup>
                          </m:sSubSup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1+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φ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en>
                      </m:f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e>
                  </m:d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e>
              </m:nary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e>
          </m:func>
        </m:oMath>
      </m:oMathPara>
    </w:p>
    <w:p w14:paraId="1D39D924" w14:textId="77777777" w:rsidR="001C531E" w:rsidRDefault="001C531E" w:rsidP="001C531E">
      <w:pPr>
        <w:rPr>
          <w:rFonts w:eastAsiaTheme="minorEastAsia"/>
          <w:sz w:val="24"/>
          <w:szCs w:val="24"/>
          <w:lang w:val="en-US" w:eastAsia="es-ES"/>
        </w:rPr>
      </w:pPr>
    </w:p>
    <w:p w14:paraId="4F4BF665" w14:textId="77777777" w:rsidR="001C531E" w:rsidRDefault="001C531E" w:rsidP="001C531E">
      <w:pPr>
        <w:rPr>
          <w:rFonts w:eastAsiaTheme="minorEastAsia"/>
          <w:sz w:val="24"/>
          <w:szCs w:val="24"/>
          <w:lang w:val="en-US" w:eastAsia="es-ES"/>
        </w:rPr>
      </w:pPr>
    </w:p>
    <w:p w14:paraId="30386300" w14:textId="77777777" w:rsidR="001C531E" w:rsidRDefault="001C531E" w:rsidP="001C531E">
      <w:pPr>
        <w:pStyle w:val="Prrafodelista"/>
        <w:rPr>
          <w:lang w:val="en-US"/>
        </w:rPr>
      </w:pPr>
      <w:r>
        <w:rPr>
          <w:lang w:val="en-US"/>
        </w:rPr>
        <w:t>S</w:t>
      </w:r>
      <w:r w:rsidRPr="00936C0B">
        <w:rPr>
          <w:lang w:val="en-US"/>
        </w:rPr>
        <w:t>ubject to the household's flow budget constraint</w:t>
      </w:r>
      <w:r>
        <w:rPr>
          <w:lang w:val="en-US"/>
        </w:rPr>
        <w:t>:</w:t>
      </w:r>
    </w:p>
    <w:p w14:paraId="2D76C74D" w14:textId="0094C846" w:rsidR="001C531E" w:rsidRPr="00936C0B" w:rsidRDefault="00AE0A2D" w:rsidP="001C531E">
      <w:pPr>
        <w:spacing w:after="0" w:line="240" w:lineRule="auto"/>
        <w:rPr>
          <w:rFonts w:eastAsiaTheme="minorEastAsia"/>
          <w:sz w:val="24"/>
          <w:szCs w:val="24"/>
          <w:lang w:val="en-US" w:eastAsia="es-E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1+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τ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c</m:t>
                  </m:r>
                </m:sup>
              </m:sSubSup>
            </m:e>
          </m:d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NR,t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NR,t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1-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τ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l</m:t>
                  </m:r>
                </m:sup>
              </m:sSubSup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1-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ω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R</m:t>
                  </m:r>
                </m:sub>
              </m:sSub>
            </m:e>
          </m:d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es-ES"/>
            </w:rPr>
            <m:t>TRAN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</m:oMath>
      </m:oMathPara>
    </w:p>
    <w:p w14:paraId="5A842D19" w14:textId="39E1B267" w:rsidR="00936C0B" w:rsidRPr="001C531E" w:rsidRDefault="001C531E" w:rsidP="001C531E">
      <w:pPr>
        <w:pStyle w:val="Prrafodelista"/>
        <w:numPr>
          <w:ilvl w:val="0"/>
          <w:numId w:val="1"/>
        </w:numPr>
        <w:rPr>
          <w:lang w:val="en-US"/>
        </w:rPr>
      </w:pPr>
      <w:r w:rsidRPr="00936C0B">
        <w:rPr>
          <w:rFonts w:eastAsiaTheme="minorEastAsia"/>
          <w:sz w:val="24"/>
          <w:szCs w:val="24"/>
          <w:lang w:val="en-US" w:eastAsia="es-ES"/>
        </w:rPr>
        <w:t xml:space="preserve">Using the </w:t>
      </w:r>
      <w:proofErr w:type="spellStart"/>
      <w:r w:rsidRPr="00936C0B">
        <w:rPr>
          <w:rFonts w:eastAsiaTheme="minorEastAsia"/>
          <w:sz w:val="24"/>
          <w:szCs w:val="24"/>
          <w:lang w:val="en-US" w:eastAsia="es-ES"/>
        </w:rPr>
        <w:t>Lagrangian</w:t>
      </w:r>
      <w:proofErr w:type="spellEnd"/>
      <w:r w:rsidRPr="00936C0B">
        <w:rPr>
          <w:rFonts w:eastAsiaTheme="minorEastAsia"/>
          <w:sz w:val="24"/>
          <w:szCs w:val="24"/>
          <w:lang w:val="en-US" w:eastAsia="es-ES"/>
        </w:rPr>
        <w:t xml:space="preserve"> to solve the previous problem</w:t>
      </w:r>
      <w:r>
        <w:rPr>
          <w:rFonts w:eastAsiaTheme="minorEastAsia"/>
          <w:sz w:val="24"/>
          <w:szCs w:val="24"/>
          <w:lang w:val="en-US" w:eastAsia="es-ES"/>
        </w:rPr>
        <w:t>:</w:t>
      </w:r>
    </w:p>
    <w:p w14:paraId="5EBD6189" w14:textId="2B55132A" w:rsidR="001C531E" w:rsidRPr="00031533" w:rsidRDefault="001C531E" w:rsidP="001C531E">
      <w:pPr>
        <w:rPr>
          <w:rFonts w:eastAsiaTheme="minorEastAsia"/>
          <w:sz w:val="24"/>
          <w:szCs w:val="24"/>
          <w:lang w:val="en-US" w:eastAsia="es-E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L=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</m:t>
              </m:r>
            </m:sub>
          </m:sSub>
          <m:nary>
            <m:naryPr>
              <m:chr m:val="∑"/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t=0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ub>
            <m: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es-ES"/>
                </w:rPr>
                <m:t>∞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β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t</m:t>
                  </m:r>
                </m:sup>
              </m:sSup>
              <m:d>
                <m:dPr>
                  <m:begChr m:val="{"/>
                  <m:endChr m:val="}"/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es-E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  <w:lang w:val="en-US" w:eastAsia="es-E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C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NR,t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  <w:lang w:val="en-US" w:eastAsia="es-ES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ϕ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c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C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  <w:lang w:val="en-US" w:eastAsia="es-ES"/>
                                        </w:rPr>
                                        <m:t>NR,t-1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1-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σ</m:t>
                              </m:r>
                            </m:sup>
                          </m:sSup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1-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σ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NR,t</m:t>
                              </m:r>
                            </m:sub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1+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φ</m:t>
                              </m:r>
                            </m:sup>
                          </m:sSubSup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1+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φ</m:t>
                          </m: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en>
                      </m:f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e>
                  </m:d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es-E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NR,t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en-US" w:eastAsia="es-E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1+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τ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c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NR,t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t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NR,t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1-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τ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l</m:t>
                              </m:r>
                            </m:sup>
                          </m:sSubSup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es-E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es-ES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es-ES"/>
                        </w:rPr>
                        <m:t>TRAN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  <w:lang w:val="en-US" w:eastAsia="es-E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es-ES"/>
                            </w:rPr>
                            <m:t>t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es-ES"/>
                </w:rPr>
              </m:ctrlPr>
            </m:e>
          </m:nary>
        </m:oMath>
      </m:oMathPara>
    </w:p>
    <w:p w14:paraId="79CCFADC" w14:textId="08279E60" w:rsidR="00031533" w:rsidRDefault="00031533" w:rsidP="00031533">
      <w:pPr>
        <w:pStyle w:val="Prrafodelista"/>
      </w:pPr>
      <w:proofErr w:type="spellStart"/>
      <w:r>
        <w:t>Solving</w:t>
      </w:r>
      <w:proofErr w:type="spellEnd"/>
      <w:r>
        <w:t>:</w:t>
      </w:r>
    </w:p>
    <w:p w14:paraId="66852F73" w14:textId="42E94088" w:rsidR="00031533" w:rsidRPr="00031533" w:rsidRDefault="00AE0A2D" w:rsidP="00031533">
      <w:pPr>
        <w:rPr>
          <w:rFonts w:eastAsiaTheme="minorEastAsia"/>
          <w:lang w:val="en-US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∂L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NR,t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→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NR,t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ϕ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NR,t-1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-σ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NR,t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1+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τ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sup>
              </m:sSubSup>
            </m:e>
          </m:d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β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NR,t+1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ϕ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NR,t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-σ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=0</m:t>
          </m:r>
        </m:oMath>
      </m:oMathPara>
    </w:p>
    <w:p w14:paraId="095D7614" w14:textId="56AD67E9" w:rsidR="00031533" w:rsidRPr="000C4C67" w:rsidRDefault="00AE0A2D" w:rsidP="00031533">
      <w:pPr>
        <w:rPr>
          <w:rFonts w:eastAsiaTheme="minorEastAsia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NR,t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NR,t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c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NR,t-1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-σ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sup>
                  </m:sSubSup>
                </m:e>
              </m:d>
            </m:den>
          </m:f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β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t</m:t>
                          </m:r>
                        </m:sub>
                      </m:sSub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NR,t+1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c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NR,t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-σ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sup>
                  </m:sSubSup>
                </m:e>
              </m:d>
            </m:den>
          </m:f>
        </m:oMath>
      </m:oMathPara>
    </w:p>
    <w:p w14:paraId="55784776" w14:textId="47ADE170" w:rsidR="000C4C67" w:rsidRDefault="00AE0A2D" w:rsidP="00AE0A2D">
      <w:pPr>
        <w:pStyle w:val="Ttulo2"/>
        <w:rPr>
          <w:lang w:val="en-US"/>
        </w:rPr>
      </w:pPr>
      <w:r w:rsidRPr="00AE0A2D">
        <w:rPr>
          <w:lang w:val="en-US"/>
        </w:rPr>
        <w:t>Aggregating consumption and labor</w:t>
      </w:r>
    </w:p>
    <w:p w14:paraId="4386222D" w14:textId="4E60854F" w:rsidR="00AE0A2D" w:rsidRDefault="00AE0A2D" w:rsidP="00AE0A2D">
      <w:pPr>
        <w:pStyle w:val="Prrafodelista"/>
        <w:numPr>
          <w:ilvl w:val="0"/>
          <w:numId w:val="1"/>
        </w:numPr>
        <w:rPr>
          <w:lang w:val="en-US"/>
        </w:rPr>
      </w:pPr>
      <w:r w:rsidRPr="00AE0A2D">
        <w:rPr>
          <w:lang w:val="en-US"/>
        </w:rPr>
        <w:t>The rule for aggregating consumption and labor</w:t>
      </w:r>
      <w:r>
        <w:rPr>
          <w:lang w:val="en-US"/>
        </w:rPr>
        <w:t xml:space="preserve"> is:</w:t>
      </w:r>
    </w:p>
    <w:p w14:paraId="74AE5F73" w14:textId="6B4FBEF0" w:rsidR="00AE0A2D" w:rsidRPr="00AE0A2D" w:rsidRDefault="00AE0A2D" w:rsidP="00AE0A2D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ω</m:t>
              </m:r>
            </m:e>
            <m:sub>
              <m:r>
                <w:rPr>
                  <w:rFonts w:ascii="Cambria Math" w:hAnsi="Cambria Math"/>
                  <w:lang w:val="en-US"/>
                </w:rPr>
                <m:t>R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R,t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R,t</m:t>
              </m:r>
            </m:sub>
          </m:sSub>
        </m:oMath>
      </m:oMathPara>
    </w:p>
    <w:p w14:paraId="6D5CF273" w14:textId="0A2C0FE8" w:rsidR="00AE0A2D" w:rsidRPr="00AE0A2D" w:rsidRDefault="00AE0A2D" w:rsidP="00AE0A2D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ω</m:t>
              </m:r>
            </m:e>
            <m:sub>
              <m:r>
                <w:rPr>
                  <w:rFonts w:ascii="Cambria Math" w:hAnsi="Cambria Math"/>
                  <w:lang w:val="en-US"/>
                </w:rPr>
                <m:t>R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R,t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NR,t</m:t>
              </m:r>
            </m:sub>
          </m:sSub>
        </m:oMath>
      </m:oMathPara>
    </w:p>
    <w:p w14:paraId="36820A9B" w14:textId="16765C51" w:rsidR="00AE0A2D" w:rsidRDefault="00AE0A2D">
      <w:pPr>
        <w:rPr>
          <w:lang w:val="en-US"/>
        </w:rPr>
      </w:pPr>
      <w:r>
        <w:rPr>
          <w:lang w:val="en-US"/>
        </w:rPr>
        <w:br w:type="page"/>
      </w:r>
    </w:p>
    <w:p w14:paraId="2AF0ADC2" w14:textId="2B1B10F6" w:rsidR="000C4C67" w:rsidRDefault="000C4C67" w:rsidP="000C4C67">
      <w:pPr>
        <w:pStyle w:val="Ttulo2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Firms</w:t>
      </w:r>
    </w:p>
    <w:p w14:paraId="486687CE" w14:textId="031CB476" w:rsidR="000C4C67" w:rsidRPr="000C4C67" w:rsidRDefault="000C4C67" w:rsidP="000C4C67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production function for intermediate goods is:</w:t>
      </w:r>
    </w:p>
    <w:p w14:paraId="591B4403" w14:textId="31DDE4C2" w:rsidR="000C4C67" w:rsidRPr="000C4C67" w:rsidRDefault="00AE0A2D" w:rsidP="00031533">
      <w:pPr>
        <w:rPr>
          <w:rFonts w:eastAsiaTheme="minorEastAsia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j,t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j,t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</m:sSubSup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sup>
          </m:sSup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j,t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sup>
          </m:sSubSup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j,t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</m:sup>
                  </m:sSubSup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</m:sSub>
            </m:sup>
          </m:sSup>
        </m:oMath>
      </m:oMathPara>
    </w:p>
    <w:p w14:paraId="289DC2A4" w14:textId="1A134005" w:rsidR="000C4C67" w:rsidRPr="000C4C67" w:rsidRDefault="000C4C67" w:rsidP="000C4C67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evolution of productivity is:</w:t>
      </w:r>
    </w:p>
    <w:p w14:paraId="6F8BCB7E" w14:textId="5AD12952" w:rsidR="000C4C67" w:rsidRPr="000C4C67" w:rsidRDefault="00AE0A2D" w:rsidP="000C4C67">
      <w:pPr>
        <w:rPr>
          <w:rFonts w:eastAsiaTheme="minorEastAsia"/>
          <w:lang w:val="en-US"/>
        </w:rPr>
      </w:pPr>
      <m:oMathPara>
        <m:oMathParaPr>
          <m:jc m:val="center"/>
        </m:oMathParaPr>
        <m:oMath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e>
          </m:func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sub>
              </m:sSub>
            </m:e>
          </m:d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ss</m:t>
                  </m:r>
                </m:sub>
              </m:sSub>
            </m:e>
          </m:func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ρ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sub>
              </m:sSub>
            </m:e>
          </m:func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ϵ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</m:oMath>
      </m:oMathPara>
    </w:p>
    <w:p w14:paraId="252B2255" w14:textId="02D0CDCE" w:rsidR="000C4C67" w:rsidRDefault="000C4C67" w:rsidP="000C4C67">
      <w:pPr>
        <w:rPr>
          <w:rFonts w:eastAsiaTheme="minorEastAsia"/>
          <w:lang w:val="en-US"/>
        </w:rPr>
      </w:pPr>
    </w:p>
    <w:p w14:paraId="1F7410C9" w14:textId="42593A22" w:rsidR="000C4C67" w:rsidRPr="000C4C67" w:rsidRDefault="000C4C67" w:rsidP="000C4C67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Solving:</w:t>
      </w:r>
    </w:p>
    <w:p w14:paraId="741808AF" w14:textId="3AAF5569" w:rsidR="000C4C67" w:rsidRPr="00515861" w:rsidRDefault="00AE0A2D" w:rsidP="000C4C67">
      <w:pPr>
        <w:rPr>
          <w:lang w:val="en-US"/>
        </w:rPr>
      </w:pPr>
      <w:sdt>
        <w:sdtPr>
          <w:rPr>
            <w:rFonts w:ascii="Cambria Math" w:hAnsi="Cambria Math"/>
            <w:i/>
            <w:lang w:val="en-US"/>
          </w:rPr>
          <w:id w:val="-1991396442"/>
          <w:placeholder>
            <w:docPart w:val="DefaultPlaceholder_2098659788"/>
          </w:placeholder>
          <w:temporary/>
          <w:showingPlcHdr/>
          <w:equation/>
        </w:sdtPr>
        <w:sdtEndPr/>
        <w:sdtContent>
          <m:oMathPara>
            <m:oMathParaPr>
              <m:jc m:val="center"/>
            </m:oMathParaPr>
            <m:oMath>
              <m:r>
                <m:rPr>
                  <m:sty m:val="p"/>
                </m:rPr>
                <w:rPr>
                  <w:rStyle w:val="Textodelmarcadordeposicin"/>
                  <w:rFonts w:ascii="Cambria Math" w:hAnsi="Cambria Math"/>
                </w:rPr>
                <m:t>Escriba aquí la ecuación.</m:t>
              </m:r>
            </m:oMath>
          </m:oMathPara>
        </w:sdtContent>
      </w:sdt>
    </w:p>
    <w:p w14:paraId="736C6380" w14:textId="2AC73D2D" w:rsidR="00AE0A2D" w:rsidRDefault="00AE0A2D">
      <w:pPr>
        <w:rPr>
          <w:lang w:val="en-US"/>
        </w:rPr>
      </w:pPr>
      <w:r>
        <w:rPr>
          <w:lang w:val="en-US"/>
        </w:rPr>
        <w:br w:type="page"/>
      </w:r>
    </w:p>
    <w:p w14:paraId="3C567950" w14:textId="47DE3157" w:rsidR="00515861" w:rsidRDefault="00515861" w:rsidP="00515861">
      <w:pPr>
        <w:pStyle w:val="Ttulo2"/>
        <w:rPr>
          <w:lang w:val="en-US"/>
        </w:rPr>
      </w:pPr>
      <w:r>
        <w:rPr>
          <w:lang w:val="en-US"/>
        </w:rPr>
        <w:lastRenderedPageBreak/>
        <w:t>Government</w:t>
      </w:r>
      <w:r w:rsidR="00496B25">
        <w:rPr>
          <w:lang w:val="en-US"/>
        </w:rPr>
        <w:t xml:space="preserve"> as Fiscal Authority</w:t>
      </w:r>
    </w:p>
    <w:p w14:paraId="190A896B" w14:textId="44467FC6" w:rsidR="00496B25" w:rsidRDefault="00496B25" w:rsidP="00496B25">
      <w:pPr>
        <w:pStyle w:val="Ttulo4"/>
      </w:pPr>
      <w:proofErr w:type="spellStart"/>
      <w:r>
        <w:t>Government's</w:t>
      </w:r>
      <w:proofErr w:type="spellEnd"/>
      <w:r>
        <w:t xml:space="preserve"> </w:t>
      </w:r>
      <w:proofErr w:type="spellStart"/>
      <w:r>
        <w:t>budget</w:t>
      </w:r>
      <w:proofErr w:type="spellEnd"/>
      <w:r>
        <w:t xml:space="preserve"> </w:t>
      </w:r>
      <w:proofErr w:type="spellStart"/>
      <w:r>
        <w:t>constraint</w:t>
      </w:r>
      <w:proofErr w:type="spellEnd"/>
    </w:p>
    <w:p w14:paraId="5FA0A7B8" w14:textId="43DE8E01" w:rsidR="00496B25" w:rsidRPr="00496B25" w:rsidRDefault="00496B25" w:rsidP="00496B25">
      <w:pPr>
        <w:pStyle w:val="Prrafodelista"/>
        <w:numPr>
          <w:ilvl w:val="0"/>
          <w:numId w:val="1"/>
        </w:numPr>
      </w:pPr>
      <w:proofErr w:type="spellStart"/>
      <w:r>
        <w:t>Is</w:t>
      </w:r>
      <w:proofErr w:type="spellEnd"/>
      <w:r>
        <w:t xml:space="preserve"> </w:t>
      </w:r>
      <w:proofErr w:type="spellStart"/>
      <w:r>
        <w:t>represented</w:t>
      </w:r>
      <w:proofErr w:type="spellEnd"/>
      <w:r>
        <w:t xml:space="preserve"> </w:t>
      </w:r>
      <w:proofErr w:type="spellStart"/>
      <w:r>
        <w:t>by</w:t>
      </w:r>
      <w:proofErr w:type="spellEnd"/>
      <w:r>
        <w:t>:</w:t>
      </w:r>
    </w:p>
    <w:p w14:paraId="333CE906" w14:textId="4BFA9EF8" w:rsidR="00515861" w:rsidRPr="00496B25" w:rsidRDefault="00515861" w:rsidP="00496B25">
      <w:pPr>
        <w:rPr>
          <w:rFonts w:eastAsiaTheme="maj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+1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  <m:sup>
              <m:r>
                <w:rPr>
                  <w:rFonts w:ascii="Cambria Math" w:hAnsi="Cambria Math"/>
                  <w:lang w:val="en-US"/>
                </w:rPr>
                <m:t>G</m:t>
              </m:r>
            </m:sup>
          </m:sSubSup>
          <m:r>
            <m:rPr>
              <m:sty m:val="p"/>
            </m:rP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TRAN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</m:oMath>
      </m:oMathPara>
    </w:p>
    <w:p w14:paraId="68B16B6E" w14:textId="5A9B6AEF" w:rsidR="00496B25" w:rsidRDefault="00496B25" w:rsidP="00496B25">
      <w:pPr>
        <w:pStyle w:val="Ttulo4"/>
        <w:rPr>
          <w:lang w:val="en-US"/>
        </w:rPr>
      </w:pPr>
      <w:r w:rsidRPr="00496B25">
        <w:rPr>
          <w:lang w:val="en-US"/>
        </w:rPr>
        <w:t>Total R</w:t>
      </w:r>
      <w:r>
        <w:rPr>
          <w:lang w:val="en-US"/>
        </w:rPr>
        <w:t>evenue</w:t>
      </w:r>
    </w:p>
    <w:p w14:paraId="176234C2" w14:textId="0095CDE3" w:rsidR="00496B25" w:rsidRDefault="00AE0A2D" w:rsidP="00496B25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Denoted</w:t>
      </w:r>
      <w:r w:rsidR="00496B25">
        <w:rPr>
          <w:lang w:val="en-US"/>
        </w:rPr>
        <w:t xml:space="preserve"> by:</w:t>
      </w:r>
    </w:p>
    <w:p w14:paraId="76DAB96A" w14:textId="5FDB01E4" w:rsidR="00515861" w:rsidRPr="00515861" w:rsidRDefault="00515861" w:rsidP="00515861">
      <w:pPr>
        <w:rPr>
          <w:rFonts w:eastAsiaTheme="minorEastAsia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τ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  <m:sup>
              <m:r>
                <w:rPr>
                  <w:rFonts w:ascii="Cambria Math" w:hAnsi="Cambria Math"/>
                  <w:lang w:val="en-US"/>
                </w:rPr>
                <m:t>c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τ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  <m:sup>
              <m:r>
                <w:rPr>
                  <w:rFonts w:ascii="Cambria Math" w:hAnsi="Cambria Math"/>
                  <w:lang w:val="en-US"/>
                </w:rPr>
                <m:t>l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τ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δ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d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  <m:sup>
              <m:r>
                <w:rPr>
                  <w:rFonts w:ascii="Cambria Math" w:hAnsi="Cambria Math"/>
                  <w:lang w:val="en-US"/>
                </w:rPr>
                <m:t>P</m:t>
              </m:r>
            </m:sup>
          </m:sSubSup>
        </m:oMath>
      </m:oMathPara>
    </w:p>
    <w:p w14:paraId="6FE474C5" w14:textId="1C6F9372" w:rsidR="00515861" w:rsidRPr="00515861" w:rsidRDefault="00515861" w:rsidP="00515861">
      <w:pPr>
        <w:pStyle w:val="Prrafodelista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Fiscal policy instruments on the expenditure side: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>
        <w:rPr>
          <w:rFonts w:eastAsiaTheme="minorEastAsia"/>
          <w:lang w:val="en-US"/>
        </w:rPr>
        <w:t xml:space="preserve"> is government </w:t>
      </w:r>
      <w:r w:rsidR="00AE0A2D">
        <w:rPr>
          <w:rFonts w:eastAsiaTheme="minorEastAsia"/>
          <w:lang w:val="en-US"/>
        </w:rPr>
        <w:t>consumption</w:t>
      </w:r>
      <w:r>
        <w:rPr>
          <w:rFonts w:eastAsiaTheme="minorEastAsia"/>
          <w:lang w:val="en-US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</m:t>
            </m:r>
          </m:sub>
        </m:sSub>
      </m:oMath>
      <w:r>
        <w:rPr>
          <w:rFonts w:eastAsiaTheme="minorEastAsia"/>
          <w:lang w:val="en-US"/>
        </w:rPr>
        <w:t xml:space="preserve"> is </w:t>
      </w:r>
      <w:r w:rsidR="00AE0A2D">
        <w:rPr>
          <w:rFonts w:eastAsiaTheme="minorEastAsia"/>
          <w:lang w:val="en-US"/>
        </w:rPr>
        <w:t xml:space="preserve">public </w:t>
      </w:r>
      <w:r>
        <w:rPr>
          <w:rFonts w:eastAsiaTheme="minorEastAsia"/>
          <w:lang w:val="en-US"/>
        </w:rPr>
        <w:t xml:space="preserve">investment. </w:t>
      </w:r>
      <m:oMath>
        <m:r>
          <w:rPr>
            <w:rFonts w:ascii="Cambria Math" w:eastAsiaTheme="minorEastAsia" w:hAnsi="Cambria Math"/>
            <w:lang w:val="en-US"/>
          </w:rPr>
          <m:t>TRAN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="00AE0A2D">
        <w:rPr>
          <w:rFonts w:eastAsiaTheme="minorEastAsia"/>
          <w:lang w:val="en-US"/>
        </w:rPr>
        <w:t>are transfer</w:t>
      </w:r>
      <w:r>
        <w:rPr>
          <w:rFonts w:eastAsiaTheme="minorEastAsia"/>
          <w:lang w:val="en-US"/>
        </w:rPr>
        <w:t xml:space="preserve"> to households.</w:t>
      </w:r>
    </w:p>
    <w:p w14:paraId="3D32AC8D" w14:textId="0098659F" w:rsidR="00515861" w:rsidRPr="00515861" w:rsidRDefault="00515861" w:rsidP="00515861">
      <w:pPr>
        <w:pStyle w:val="Prrafodelista"/>
        <w:numPr>
          <w:ilvl w:val="1"/>
          <w:numId w:val="1"/>
        </w:numPr>
        <w:rPr>
          <w:lang w:val="en-US"/>
        </w:rPr>
      </w:pPr>
      <w:r>
        <w:rPr>
          <w:rFonts w:eastAsiaTheme="minorEastAsia"/>
          <w:lang w:val="en-US"/>
        </w:rPr>
        <w:t xml:space="preserve">Fiscal policy instruments on the revenue side: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τ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c</m:t>
            </m:r>
          </m:sup>
        </m:sSubSup>
        <m:r>
          <w:rPr>
            <w:rFonts w:ascii="Cambria Math" w:eastAsiaTheme="minorEastAsia" w:hAnsi="Cambria Math"/>
            <w:lang w:val="en-US"/>
          </w:rPr>
          <m:t>,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τ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l</m:t>
            </m:r>
          </m:sup>
        </m:sSubSup>
        <m:r>
          <w:rPr>
            <w:rFonts w:ascii="Cambria Math" w:hAnsi="Cambria Math"/>
            <w:lang w:val="en-US"/>
          </w:rPr>
          <m:t>,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τ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</m:oMath>
      <w:r>
        <w:rPr>
          <w:rFonts w:eastAsiaTheme="minorEastAsia"/>
          <w:lang w:val="en-US"/>
        </w:rPr>
        <w:t xml:space="preserve">. </w:t>
      </w:r>
    </w:p>
    <w:p w14:paraId="68172414" w14:textId="046E3D91" w:rsidR="00AE0A2D" w:rsidRPr="00AE0A2D" w:rsidRDefault="00AE0A2D" w:rsidP="00AE0A2D">
      <w:pPr>
        <w:pStyle w:val="Ttulo4"/>
        <w:rPr>
          <w:lang w:val="en-US"/>
        </w:rPr>
      </w:pPr>
      <w:r>
        <w:rPr>
          <w:lang w:val="en-US"/>
        </w:rPr>
        <w:t>Fiscal Rule</w:t>
      </w:r>
    </w:p>
    <w:p w14:paraId="717F40DA" w14:textId="0E081B97" w:rsidR="00515861" w:rsidRPr="00515861" w:rsidRDefault="00515861" w:rsidP="0051586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fiscal policy instruments follow the same fiscal rule:</w:t>
      </w:r>
    </w:p>
    <w:p w14:paraId="57AF30EC" w14:textId="19E690E4" w:rsidR="00515861" w:rsidRPr="00515861" w:rsidRDefault="00515861" w:rsidP="00515861">
      <w:pPr>
        <w:jc w:val="center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ss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t-1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ss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t-1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t-1</m:t>
                          </m:r>
                        </m:sub>
                      </m:sSub>
                    </m:den>
                  </m:f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ss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ss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ss</m:t>
                          </m:r>
                        </m:sub>
                      </m:sSub>
                    </m:den>
                  </m:f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sup>
          </m:sSup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 xml:space="preserve">,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eastAsiaTheme="minorEastAsia" w:hAnsi="Cambria Math"/>
                  <w:lang w:val="en-US"/>
                </w:rPr>
                <m:t>TRAN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sup>
              </m:sSubSup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bSup>
            </m:e>
          </m:d>
        </m:oMath>
      </m:oMathPara>
    </w:p>
    <w:p w14:paraId="76249F2B" w14:textId="5064DDFD" w:rsidR="00AE0A2D" w:rsidRPr="00AE0A2D" w:rsidRDefault="00AE0A2D" w:rsidP="00AE0A2D">
      <w:pPr>
        <w:pStyle w:val="Ttulo4"/>
        <w:rPr>
          <w:rFonts w:eastAsiaTheme="minorEastAsia"/>
          <w:lang w:val="en-US"/>
        </w:rPr>
      </w:pPr>
      <w:r w:rsidRPr="00AE0A2D">
        <w:rPr>
          <w:lang w:val="en-US"/>
        </w:rPr>
        <w:t>Fiscal Shock and Capital Law of Motion</w:t>
      </w:r>
    </w:p>
    <w:p w14:paraId="331F11BA" w14:textId="58EF5CE2" w:rsidR="00515861" w:rsidRPr="00AE0A2D" w:rsidRDefault="00AE0A2D" w:rsidP="00AE0A2D">
      <w:pPr>
        <w:pStyle w:val="Prrafodelista"/>
        <w:numPr>
          <w:ilvl w:val="0"/>
          <w:numId w:val="1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</w:t>
      </w:r>
      <w:r w:rsidR="00515861" w:rsidRPr="00AE0A2D">
        <w:rPr>
          <w:rFonts w:eastAsiaTheme="minorEastAsia"/>
          <w:lang w:val="en-US"/>
        </w:rPr>
        <w:t xml:space="preserve">he fiscal shock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z</m:t>
            </m:r>
          </m:sup>
        </m:sSubSup>
      </m:oMath>
      <w:r w:rsidR="00515861" w:rsidRPr="00AE0A2D">
        <w:rPr>
          <w:rFonts w:eastAsiaTheme="minorEastAsia"/>
          <w:lang w:val="en-US"/>
        </w:rPr>
        <w:t xml:space="preserve"> is represented </w:t>
      </w:r>
      <w:r w:rsidRPr="00AE0A2D">
        <w:rPr>
          <w:lang w:val="en-US"/>
        </w:rPr>
        <w:t xml:space="preserve">by an </w:t>
      </w:r>
      <w:proofErr w:type="gramStart"/>
      <w:r w:rsidRPr="00AE0A2D">
        <w:rPr>
          <w:lang w:val="en-US"/>
        </w:rPr>
        <w:t>AR(</w:t>
      </w:r>
      <w:proofErr w:type="gramEnd"/>
      <w:r w:rsidRPr="00AE0A2D">
        <w:rPr>
          <w:lang w:val="en-US"/>
        </w:rPr>
        <w:t>1) process</w:t>
      </w:r>
      <w:r w:rsidR="00515861" w:rsidRPr="00AE0A2D">
        <w:rPr>
          <w:rFonts w:eastAsiaTheme="minorEastAsia"/>
          <w:lang w:val="en-US"/>
        </w:rPr>
        <w:t>:</w:t>
      </w:r>
    </w:p>
    <w:p w14:paraId="25D0F847" w14:textId="1A78BDD2" w:rsidR="00515861" w:rsidRPr="00515861" w:rsidRDefault="00515861" w:rsidP="00515861">
      <w:pPr>
        <w:rPr>
          <w:rFonts w:eastAsiaTheme="minorEastAsia"/>
          <w:lang w:val="en-US"/>
        </w:rPr>
      </w:pPr>
      <m:oMathPara>
        <m:oMathParaPr>
          <m:jc m:val="center"/>
        </m:oMathParaPr>
        <m:oMath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</m:fName>
            <m:e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p>
              </m:sSubSup>
            </m:e>
          </m:func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</m:fName>
            <m:e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ss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p>
              </m:sSubSup>
            </m:e>
          </m:func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ρ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</m:fName>
            <m:e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p>
              </m:sSubSup>
            </m:e>
          </m:func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ε</m:t>
              </m:r>
            </m:e>
            <m:sub>
              <m:r>
                <w:rPr>
                  <w:rFonts w:ascii="Cambria Math" w:hAnsi="Cambria Math"/>
                  <w:lang w:val="en-US"/>
                </w:rPr>
                <m:t>Z,t</m:t>
              </m:r>
            </m:sub>
          </m:sSub>
        </m:oMath>
      </m:oMathPara>
    </w:p>
    <w:p w14:paraId="2516EAA5" w14:textId="08BDFE47" w:rsidR="00515861" w:rsidRPr="00515861" w:rsidRDefault="00515861" w:rsidP="0051586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And the rule </w:t>
      </w:r>
      <w:r w:rsidRPr="00515861">
        <w:rPr>
          <w:lang w:val="en-US"/>
        </w:rPr>
        <w:t>for the motion of stock of public capital is</w:t>
      </w:r>
      <w:r>
        <w:rPr>
          <w:lang w:val="en-US"/>
        </w:rPr>
        <w:t>:</w:t>
      </w:r>
    </w:p>
    <w:p w14:paraId="1358AB5E" w14:textId="771B21F4" w:rsidR="00515861" w:rsidRPr="00515861" w:rsidRDefault="00515861" w:rsidP="00515861">
      <w:pPr>
        <w:rPr>
          <w:rFonts w:eastAsiaTheme="minorEastAsia"/>
          <w:lang w:val="en-U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t+1</m:t>
              </m:r>
            </m:sub>
            <m:sup>
              <m:r>
                <w:rPr>
                  <w:rFonts w:ascii="Cambria Math" w:hAnsi="Cambria Math"/>
                  <w:lang w:val="en-US"/>
                </w:rPr>
                <m:t>G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G</m:t>
                  </m:r>
                </m:sub>
              </m:sSub>
            </m:e>
          </m:d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G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G</m:t>
              </m:r>
            </m:sup>
          </m:sSubSup>
        </m:oMath>
      </m:oMathPara>
    </w:p>
    <w:p w14:paraId="2C70D619" w14:textId="71CB1F5E" w:rsidR="00496B25" w:rsidRDefault="00496B25" w:rsidP="00496B25">
      <w:pPr>
        <w:pStyle w:val="Ttulo2"/>
        <w:rPr>
          <w:lang w:val="en-US"/>
        </w:rPr>
      </w:pPr>
      <w:r>
        <w:rPr>
          <w:lang w:val="en-US"/>
        </w:rPr>
        <w:t xml:space="preserve">Government as </w:t>
      </w:r>
      <w:r>
        <w:rPr>
          <w:lang w:val="en-US"/>
        </w:rPr>
        <w:t>Monetary Authority</w:t>
      </w:r>
    </w:p>
    <w:p w14:paraId="70020E02" w14:textId="19E06195" w:rsidR="00AE0A2D" w:rsidRPr="00AE0A2D" w:rsidRDefault="00AE0A2D" w:rsidP="00AE0A2D">
      <w:pPr>
        <w:pStyle w:val="Ttulo4"/>
        <w:rPr>
          <w:lang w:val="en-US"/>
        </w:rPr>
      </w:pPr>
      <w:r>
        <w:rPr>
          <w:lang w:val="en-US"/>
        </w:rPr>
        <w:t>Monetary Policy Rule</w:t>
      </w:r>
    </w:p>
    <w:p w14:paraId="0CCD7642" w14:textId="5464F84B" w:rsidR="00496B25" w:rsidRDefault="00496B25" w:rsidP="00496B25">
      <w:pPr>
        <w:pStyle w:val="Prrafodelista"/>
        <w:numPr>
          <w:ilvl w:val="0"/>
          <w:numId w:val="1"/>
        </w:numPr>
        <w:rPr>
          <w:lang w:val="en-US"/>
        </w:rPr>
      </w:pPr>
      <w:r w:rsidRPr="00496B25">
        <w:rPr>
          <w:lang w:val="en-US"/>
        </w:rPr>
        <w:t xml:space="preserve">The central bank follows a simple Taylor rule with a twofold </w:t>
      </w:r>
      <w:proofErr w:type="spellStart"/>
      <w:r w:rsidRPr="00496B25">
        <w:rPr>
          <w:lang w:val="en-US"/>
        </w:rPr>
        <w:t>objec</w:t>
      </w:r>
      <w:proofErr w:type="spellEnd"/>
      <w:r w:rsidRPr="00496B25">
        <w:rPr>
          <w:lang w:val="en-US"/>
        </w:rPr>
        <w:t xml:space="preserve"> </w:t>
      </w:r>
      <w:proofErr w:type="spellStart"/>
      <w:r w:rsidRPr="00496B25">
        <w:rPr>
          <w:lang w:val="en-US"/>
        </w:rPr>
        <w:t>tive</w:t>
      </w:r>
      <w:proofErr w:type="spellEnd"/>
      <w:r w:rsidRPr="00496B25">
        <w:rPr>
          <w:lang w:val="en-US"/>
        </w:rPr>
        <w:t>: price stability and economic growth</w:t>
      </w:r>
      <w:r>
        <w:rPr>
          <w:lang w:val="en-US"/>
        </w:rPr>
        <w:t>.</w:t>
      </w:r>
    </w:p>
    <w:p w14:paraId="701DB1C0" w14:textId="6371ED19" w:rsidR="00496B25" w:rsidRPr="00496B25" w:rsidRDefault="00496B25" w:rsidP="00496B25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ss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p>
              </m:sSubSup>
            </m:den>
          </m:f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ss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sup>
                      </m:sSubSup>
                    </m:den>
                  </m:f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sup>
          </m:sSup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π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t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π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ss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γ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π</m:t>
                          </m:r>
                        </m:sub>
                      </m:sSub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t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ss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γ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</m:t>
                          </m:r>
                        </m:sub>
                      </m:sSub>
                    </m:sup>
                  </m:sSup>
                </m:e>
              </m:d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</m:d>
            </m:sup>
          </m:sSup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</m:oMath>
      </m:oMathPara>
    </w:p>
    <w:p w14:paraId="66F28347" w14:textId="500C5889" w:rsidR="00515861" w:rsidRPr="00AE0A2D" w:rsidRDefault="00496B25" w:rsidP="00496B25">
      <w:pPr>
        <w:pStyle w:val="Prrafodelista"/>
        <w:numPr>
          <w:ilvl w:val="1"/>
          <w:numId w:val="1"/>
        </w:numPr>
        <w:jc w:val="both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γ</m:t>
            </m:r>
          </m:e>
          <m:sub>
            <m:r>
              <w:rPr>
                <w:rFonts w:ascii="Cambria Math" w:hAnsi="Cambria Math"/>
                <w:lang w:val="en-US"/>
              </w:rPr>
              <m:t>π</m:t>
            </m:r>
          </m:sub>
        </m:sSub>
      </m:oMath>
      <w:r>
        <w:rPr>
          <w:rFonts w:eastAsiaTheme="minorEastAsia"/>
          <w:lang w:val="en-US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γ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Y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496B25">
        <w:rPr>
          <w:lang w:val="en-US"/>
        </w:rPr>
        <w:t>are</w:t>
      </w:r>
      <w:r>
        <w:rPr>
          <w:lang w:val="en-US"/>
        </w:rPr>
        <w:t xml:space="preserve"> </w:t>
      </w:r>
      <w:r w:rsidRPr="00496B25">
        <w:rPr>
          <w:lang w:val="en-US"/>
        </w:rPr>
        <w:t>the</w:t>
      </w:r>
      <w:r>
        <w:rPr>
          <w:lang w:val="en-US"/>
        </w:rPr>
        <w:t xml:space="preserve"> </w:t>
      </w:r>
      <w:r w:rsidRPr="00496B25">
        <w:rPr>
          <w:lang w:val="en-US"/>
        </w:rPr>
        <w:t>sensitivities of the basic interest rate in relation to the product and the inflation rate, respectively</w:t>
      </w:r>
      <w:r>
        <w:rPr>
          <w:lang w:val="en-US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γ</m:t>
            </m:r>
          </m:e>
          <m:sub>
            <m:r>
              <w:rPr>
                <w:rFonts w:ascii="Cambria Math" w:hAnsi="Cambria Math"/>
                <w:lang w:val="en-US"/>
              </w:rPr>
              <m:t>R</m:t>
            </m:r>
          </m:sub>
        </m:sSub>
      </m:oMath>
      <w:r>
        <w:rPr>
          <w:rFonts w:eastAsiaTheme="minorEastAsia"/>
          <w:lang w:val="en-US"/>
        </w:rPr>
        <w:t xml:space="preserve"> is the smoothing parameter.</w:t>
      </w:r>
    </w:p>
    <w:p w14:paraId="04AD5D95" w14:textId="2DBBAA8A" w:rsidR="00AE0A2D" w:rsidRPr="00AE0A2D" w:rsidRDefault="00AE0A2D" w:rsidP="00AE0A2D">
      <w:pPr>
        <w:pStyle w:val="Ttulo4"/>
        <w:rPr>
          <w:lang w:val="en-US"/>
        </w:rPr>
      </w:pPr>
      <w:r>
        <w:rPr>
          <w:lang w:val="en-US"/>
        </w:rPr>
        <w:t>Monetary Shock</w:t>
      </w:r>
    </w:p>
    <w:p w14:paraId="14D07326" w14:textId="413D3060" w:rsidR="00496B25" w:rsidRPr="00AE0A2D" w:rsidRDefault="00496B25" w:rsidP="00AE0A2D">
      <w:pPr>
        <w:pStyle w:val="Prrafodelista"/>
        <w:numPr>
          <w:ilvl w:val="0"/>
          <w:numId w:val="1"/>
        </w:numPr>
        <w:rPr>
          <w:rFonts w:eastAsiaTheme="minorEastAsia"/>
          <w:lang w:val="en-US"/>
        </w:rPr>
      </w:pPr>
      <w:r w:rsidRPr="00AE0A2D">
        <w:rPr>
          <w:rFonts w:eastAsiaTheme="minorEastAsia"/>
          <w:lang w:val="en-US"/>
        </w:rPr>
        <w:t>The monetary</w:t>
      </w:r>
      <w:r w:rsidRPr="00AE0A2D">
        <w:rPr>
          <w:rFonts w:eastAsiaTheme="minorEastAsia"/>
          <w:lang w:val="en-US"/>
        </w:rPr>
        <w:t xml:space="preserve"> shock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m</m:t>
            </m:r>
          </m:sup>
        </m:sSubSup>
      </m:oMath>
      <w:r w:rsidRPr="00AE0A2D">
        <w:rPr>
          <w:rFonts w:eastAsiaTheme="minorEastAsia"/>
          <w:lang w:val="en-US"/>
        </w:rPr>
        <w:t xml:space="preserve"> is represented by:</w:t>
      </w:r>
    </w:p>
    <w:p w14:paraId="1BDE435C" w14:textId="65352A9B" w:rsidR="00496B25" w:rsidRPr="00515861" w:rsidRDefault="00496B25" w:rsidP="00496B25">
      <w:pPr>
        <w:rPr>
          <w:rFonts w:eastAsiaTheme="minorEastAsia"/>
          <w:lang w:val="en-US"/>
        </w:rPr>
      </w:pPr>
      <m:oMathPara>
        <m:oMathParaPr>
          <m:jc m:val="center"/>
        </m:oMathParaPr>
        <m:oMath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</m:fName>
            <m:e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</m:e>
          </m:func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</m:e>
          </m:d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</m:fName>
            <m:e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ss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</m:e>
          </m:func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ρ</m:t>
              </m:r>
            </m:e>
            <m:sub>
              <m:r>
                <w:rPr>
                  <w:rFonts w:ascii="Cambria Math" w:hAnsi="Cambria Math"/>
                  <w:lang w:val="en-US"/>
                </w:rPr>
                <m:t>m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</m:fName>
            <m:e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</m:e>
          </m:func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ε</m:t>
              </m:r>
            </m:e>
            <m:sub>
              <m:r>
                <w:rPr>
                  <w:rFonts w:ascii="Cambria Math" w:hAnsi="Cambria Math"/>
                  <w:lang w:val="en-US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,t</m:t>
              </m:r>
            </m:sub>
          </m:sSub>
        </m:oMath>
      </m:oMathPara>
    </w:p>
    <w:p w14:paraId="326982EC" w14:textId="77777777" w:rsidR="00496B25" w:rsidRPr="00515861" w:rsidRDefault="00496B25" w:rsidP="00515861">
      <w:pPr>
        <w:rPr>
          <w:lang w:val="en-US"/>
        </w:rPr>
      </w:pPr>
    </w:p>
    <w:sectPr w:rsidR="00496B25" w:rsidRPr="00515861" w:rsidSect="007927F1">
      <w:pgSz w:w="11906" w:h="16838"/>
      <w:pgMar w:top="1134" w:right="170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4A3D82"/>
    <w:multiLevelType w:val="hybridMultilevel"/>
    <w:tmpl w:val="5E52FE96"/>
    <w:lvl w:ilvl="0" w:tplc="889E81C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D1E"/>
    <w:rsid w:val="00031533"/>
    <w:rsid w:val="0008450B"/>
    <w:rsid w:val="000C4C67"/>
    <w:rsid w:val="001C531E"/>
    <w:rsid w:val="003812C2"/>
    <w:rsid w:val="00425D1E"/>
    <w:rsid w:val="00494C1E"/>
    <w:rsid w:val="00496B25"/>
    <w:rsid w:val="00496F10"/>
    <w:rsid w:val="00515861"/>
    <w:rsid w:val="007927F1"/>
    <w:rsid w:val="00936C0B"/>
    <w:rsid w:val="009B6F33"/>
    <w:rsid w:val="00A800BF"/>
    <w:rsid w:val="00AE0A2D"/>
    <w:rsid w:val="00C2672E"/>
    <w:rsid w:val="00D57CFD"/>
    <w:rsid w:val="00D772F1"/>
    <w:rsid w:val="00D877AE"/>
    <w:rsid w:val="00F1335C"/>
    <w:rsid w:val="00F4759A"/>
    <w:rsid w:val="00FE2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45FA4"/>
  <w15:chartTrackingRefBased/>
  <w15:docId w15:val="{0899DBA3-E728-44E1-87FB-208F5E536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25D1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25D1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25D1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25D1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25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425D1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425D1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25D1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Prrafodelista">
    <w:name w:val="List Paragraph"/>
    <w:basedOn w:val="Normal"/>
    <w:uiPriority w:val="34"/>
    <w:qFormat/>
    <w:rsid w:val="00425D1E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425D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65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82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7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30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77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9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4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2098659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04E697-66A5-4104-A84B-32D342FE257C}"/>
      </w:docPartPr>
      <w:docPartBody>
        <w:p w:rsidR="00D76F4E" w:rsidRDefault="00FE1A83">
          <w:r w:rsidRPr="00A47960">
            <w:rPr>
              <w:rStyle w:val="Textodelmarcadordeposicin"/>
            </w:rPr>
            <w:t>Escriba aquí la ecuación.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A83"/>
    <w:rsid w:val="00234340"/>
    <w:rsid w:val="00246474"/>
    <w:rsid w:val="00D76F4E"/>
    <w:rsid w:val="00FE1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E1A8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68E852-1CA6-4A25-9CA5-CD96641460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</TotalTime>
  <Pages>4</Pages>
  <Words>892</Words>
  <Characters>4910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josecotrinalejabo@gmail.com</dc:creator>
  <cp:keywords/>
  <dc:description/>
  <cp:lastModifiedBy>COTRINA LEJABO JOSE FERNANDO</cp:lastModifiedBy>
  <cp:revision>7</cp:revision>
  <dcterms:created xsi:type="dcterms:W3CDTF">2026-03-12T02:36:00Z</dcterms:created>
  <dcterms:modified xsi:type="dcterms:W3CDTF">2026-03-13T21:26:00Z</dcterms:modified>
</cp:coreProperties>
</file>