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51A97" w14:textId="354B30CA" w:rsidR="00425D1E" w:rsidRPr="00F4759A" w:rsidRDefault="00425D1E" w:rsidP="00425D1E">
      <w:pPr>
        <w:pStyle w:val="Ttulo1"/>
        <w:jc w:val="center"/>
        <w:rPr>
          <w:lang w:val="en-US"/>
        </w:rPr>
      </w:pPr>
      <w:r w:rsidRPr="00F4759A">
        <w:rPr>
          <w:lang w:val="en-US"/>
        </w:rPr>
        <w:t>New-Keynesian Model with government</w:t>
      </w:r>
    </w:p>
    <w:p w14:paraId="209B984A" w14:textId="35B539BD" w:rsidR="00425D1E" w:rsidRPr="00F4759A" w:rsidRDefault="00425D1E" w:rsidP="00425D1E">
      <w:pPr>
        <w:pStyle w:val="Ttulo4"/>
        <w:rPr>
          <w:lang w:val="en-US"/>
        </w:rPr>
      </w:pPr>
      <w:r w:rsidRPr="00F4759A">
        <w:rPr>
          <w:lang w:val="en-US"/>
        </w:rPr>
        <w:t>Assumptions</w:t>
      </w:r>
    </w:p>
    <w:p w14:paraId="0474CEFF" w14:textId="6E6076E6" w:rsidR="00425D1E" w:rsidRDefault="00425D1E" w:rsidP="00425D1E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taxes are distortionary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c</m:t>
                </m:r>
              </m:sup>
            </m:sSup>
            <m:r>
              <w:rPr>
                <w:rFonts w:ascii="Cambria Math" w:hAnsi="Cambria Math"/>
                <w:lang w:val="en-US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l</m:t>
                </m:r>
              </m:sup>
            </m:sSup>
            <m:r>
              <w:rPr>
                <w:rFonts w:ascii="Cambria Math" w:hAnsi="Cambria Math"/>
                <w:lang w:val="en-US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k</m:t>
                </m:r>
              </m:sup>
            </m:sSup>
          </m:e>
        </m:d>
      </m:oMath>
      <w:r>
        <w:rPr>
          <w:rFonts w:eastAsiaTheme="minorEastAsia"/>
          <w:lang w:val="en-US"/>
        </w:rPr>
        <w:t xml:space="preserve"> </w:t>
      </w:r>
      <w:r>
        <w:rPr>
          <w:lang w:val="en-US"/>
        </w:rPr>
        <w:t>and affect household decisions.</w:t>
      </w:r>
    </w:p>
    <w:p w14:paraId="05BE49B3" w14:textId="0003B090" w:rsidR="00425D1E" w:rsidRPr="00425D1E" w:rsidRDefault="00425D1E" w:rsidP="00425D1E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government makes transfer of net income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TRANS</m:t>
            </m:r>
          </m:e>
        </m:d>
      </m:oMath>
      <w:r>
        <w:rPr>
          <w:rFonts w:eastAsiaTheme="minorEastAsia"/>
          <w:lang w:val="en-US"/>
        </w:rPr>
        <w:t xml:space="preserve"> of the lump-sum type.</w:t>
      </w:r>
    </w:p>
    <w:p w14:paraId="2899322C" w14:textId="27ED10B9" w:rsidR="00425D1E" w:rsidRDefault="00425D1E" w:rsidP="00425D1E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rFonts w:eastAsiaTheme="minorEastAsia"/>
          <w:lang w:val="en-US"/>
        </w:rPr>
        <w:t xml:space="preserve">Ricardian households acquire discounted bonds at the basic rate of interest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sup>
                </m:sSup>
              </m:den>
            </m:f>
          </m:e>
        </m:d>
      </m:oMath>
      <w:r>
        <w:rPr>
          <w:rFonts w:eastAsiaTheme="minorEastAsia"/>
          <w:lang w:val="en-US"/>
        </w:rPr>
        <w:t xml:space="preserve"> issued by the government in each period.</w:t>
      </w:r>
    </w:p>
    <w:p w14:paraId="6B08E67A" w14:textId="51E22AB9" w:rsidR="00425D1E" w:rsidRDefault="00425D1E" w:rsidP="00425D1E">
      <w:pPr>
        <w:pStyle w:val="Ttulo2"/>
        <w:rPr>
          <w:lang w:val="en-US"/>
        </w:rPr>
      </w:pPr>
      <w:r>
        <w:rPr>
          <w:lang w:val="en-US"/>
        </w:rPr>
        <w:t>Ricardian Households</w:t>
      </w:r>
    </w:p>
    <w:p w14:paraId="6C8DDF3C" w14:textId="7B2B26E3" w:rsidR="00425D1E" w:rsidRDefault="00936C0B" w:rsidP="00425D1E">
      <w:pPr>
        <w:pStyle w:val="Prrafodelista"/>
        <w:numPr>
          <w:ilvl w:val="0"/>
          <w:numId w:val="1"/>
        </w:numPr>
        <w:rPr>
          <w:lang w:val="en-US"/>
        </w:rPr>
      </w:pPr>
      <w:r w:rsidRPr="00936C0B">
        <w:rPr>
          <w:lang w:val="en-US"/>
        </w:rPr>
        <w:t>The representative Ricardian household maximizes expected lifetime utility</w:t>
      </w:r>
      <w:r w:rsidR="00425D1E">
        <w:rPr>
          <w:lang w:val="en-US"/>
        </w:rPr>
        <w:t>:</w:t>
      </w:r>
    </w:p>
    <w:p w14:paraId="7CDAEC7F" w14:textId="4666999C" w:rsidR="00936C0B" w:rsidRPr="00936C0B" w:rsidRDefault="0008450B" w:rsidP="00936C0B">
      <w:pPr>
        <w:rPr>
          <w:rFonts w:eastAsiaTheme="minorEastAsia"/>
          <w:sz w:val="24"/>
          <w:szCs w:val="24"/>
          <w:lang w:val="en-US" w:eastAsia="es-ES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R,t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t+1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P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P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t+1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</m:ctrlPr>
                </m:lim>
              </m:limLow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fNam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</m:sSub>
              <m:nary>
                <m:naryPr>
                  <m:chr m:val="∑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t=0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∞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</m:t>
                      </m:r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val="en-US" w:eastAsia="es-E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  <w:lang w:val="en-US" w:eastAsia="es-E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R,t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es-ES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c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R,t-1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1-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σ</m:t>
                              </m:r>
                            </m:sup>
                          </m:sSup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1-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σ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val="en-US" w:eastAsia="es-E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R,t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1+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φ</m:t>
                              </m:r>
                            </m:sup>
                          </m:sSubSup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1+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φ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e>
              </m:nary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e>
          </m:func>
        </m:oMath>
      </m:oMathPara>
    </w:p>
    <w:p w14:paraId="519BACE0" w14:textId="4317E3FD" w:rsidR="00936C0B" w:rsidRDefault="00936C0B" w:rsidP="00936C0B">
      <w:pPr>
        <w:rPr>
          <w:rFonts w:eastAsiaTheme="minorEastAsia"/>
          <w:sz w:val="24"/>
          <w:szCs w:val="24"/>
          <w:lang w:val="en-US" w:eastAsia="es-ES"/>
        </w:rPr>
      </w:pPr>
    </w:p>
    <w:p w14:paraId="069230A3" w14:textId="77777777" w:rsidR="00936C0B" w:rsidRDefault="00936C0B" w:rsidP="00936C0B">
      <w:pPr>
        <w:rPr>
          <w:rFonts w:eastAsiaTheme="minorEastAsia"/>
          <w:sz w:val="24"/>
          <w:szCs w:val="24"/>
          <w:lang w:val="en-US" w:eastAsia="es-ES"/>
        </w:rPr>
      </w:pPr>
    </w:p>
    <w:p w14:paraId="05C7567D" w14:textId="6139960B" w:rsidR="00936C0B" w:rsidRDefault="00936C0B" w:rsidP="00936C0B">
      <w:pPr>
        <w:pStyle w:val="Prrafodelista"/>
        <w:rPr>
          <w:lang w:val="en-US"/>
        </w:rPr>
      </w:pPr>
      <w:r>
        <w:rPr>
          <w:lang w:val="en-US"/>
        </w:rPr>
        <w:t>S</w:t>
      </w:r>
      <w:r w:rsidRPr="00936C0B">
        <w:rPr>
          <w:lang w:val="en-US"/>
        </w:rPr>
        <w:t>ubject to the household's flow budget constraint</w:t>
      </w:r>
      <w:r>
        <w:rPr>
          <w:lang w:val="en-US"/>
        </w:rPr>
        <w:t>:</w:t>
      </w:r>
    </w:p>
    <w:p w14:paraId="1DC2E9CF" w14:textId="77777777" w:rsidR="00936C0B" w:rsidRPr="00936C0B" w:rsidRDefault="0008450B" w:rsidP="00936C0B">
      <w:pPr>
        <w:spacing w:after="0" w:line="240" w:lineRule="auto"/>
        <w:rPr>
          <w:rFonts w:eastAsiaTheme="minorEastAsia"/>
          <w:sz w:val="24"/>
          <w:szCs w:val="24"/>
          <w:lang w:val="en-US"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1+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τ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c</m:t>
                  </m:r>
                </m:sup>
              </m:sSubSup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R,t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P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US" w:eastAsia="es-E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t+1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B</m:t>
                  </m:r>
                </m:sup>
              </m:sSubSup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R,t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1-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τ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l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US" w:eastAsia="es-ES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P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1-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τ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k</m:t>
                  </m:r>
                </m:sup>
              </m:sSubSup>
            </m:e>
          </m:d>
        </m:oMath>
      </m:oMathPara>
    </w:p>
    <w:p w14:paraId="70130A5B" w14:textId="328A0877" w:rsidR="00936C0B" w:rsidRPr="00936C0B" w:rsidRDefault="00936C0B" w:rsidP="00936C0B">
      <w:pPr>
        <w:spacing w:after="0" w:line="240" w:lineRule="auto"/>
        <w:rPr>
          <w:rFonts w:eastAsiaTheme="minorEastAsia"/>
          <w:sz w:val="24"/>
          <w:szCs w:val="24"/>
          <w:lang w:val="en-US" w:eastAsia="es-E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es-E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Ψ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-1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2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US" w:eastAsia="es-ES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es-ES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R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es-ES"/>
            </w:rPr>
            <m:t>TRAN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</m:t>
              </m:r>
            </m:sub>
          </m:sSub>
        </m:oMath>
      </m:oMathPara>
    </w:p>
    <w:p w14:paraId="3433316B" w14:textId="6E0DA15B" w:rsidR="00936C0B" w:rsidRDefault="00936C0B" w:rsidP="00936C0B">
      <w:pPr>
        <w:pStyle w:val="Prrafodelista"/>
        <w:spacing w:after="0" w:line="240" w:lineRule="auto"/>
        <w:rPr>
          <w:lang w:val="en-US"/>
        </w:rPr>
      </w:pPr>
      <w:r w:rsidRPr="00936C0B">
        <w:rPr>
          <w:lang w:val="en-US"/>
        </w:rPr>
        <w:t>And the law of motion of capital</w:t>
      </w:r>
      <w:r>
        <w:rPr>
          <w:lang w:val="en-US"/>
        </w:rPr>
        <w:t>:</w:t>
      </w:r>
    </w:p>
    <w:p w14:paraId="70EC8298" w14:textId="4A165AC2" w:rsidR="00936C0B" w:rsidRPr="00936C0B" w:rsidRDefault="0008450B" w:rsidP="00936C0B">
      <w:pPr>
        <w:spacing w:after="0" w:line="240" w:lineRule="auto"/>
        <w:rPr>
          <w:rFonts w:eastAsiaTheme="minorEastAsia"/>
          <w:sz w:val="24"/>
          <w:szCs w:val="24"/>
          <w:lang w:val="en-US" w:eastAsia="es-ES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t+1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P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es-E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1-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δ</m:t>
              </m:r>
            </m:e>
          </m:d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P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  <w:lang w:val="en-US" w:eastAsia="es-ES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1-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χ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2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val="en-US" w:eastAsia="es-E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P</m:t>
                              </m:r>
                            </m:sup>
                          </m:sSubSup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val="en-US" w:eastAsia="es-E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t-1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P</m:t>
                              </m:r>
                            </m:sup>
                          </m:sSubSup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-1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e>
          </m:d>
        </m:oMath>
      </m:oMathPara>
    </w:p>
    <w:p w14:paraId="0556CCC1" w14:textId="73FFE964" w:rsidR="00936C0B" w:rsidRDefault="00936C0B" w:rsidP="00936C0B">
      <w:pPr>
        <w:pStyle w:val="Prrafodelista"/>
        <w:numPr>
          <w:ilvl w:val="0"/>
          <w:numId w:val="1"/>
        </w:numPr>
        <w:spacing w:after="0" w:line="240" w:lineRule="auto"/>
        <w:rPr>
          <w:rFonts w:eastAsiaTheme="minorEastAsia"/>
          <w:sz w:val="24"/>
          <w:szCs w:val="24"/>
          <w:lang w:val="en-US" w:eastAsia="es-ES"/>
        </w:rPr>
      </w:pPr>
      <w:r w:rsidRPr="00936C0B">
        <w:rPr>
          <w:rFonts w:eastAsiaTheme="minorEastAsia"/>
          <w:sz w:val="24"/>
          <w:szCs w:val="24"/>
          <w:lang w:val="en-US" w:eastAsia="es-ES"/>
        </w:rPr>
        <w:t xml:space="preserve">Using the </w:t>
      </w:r>
      <w:proofErr w:type="spellStart"/>
      <w:r w:rsidRPr="00936C0B">
        <w:rPr>
          <w:rFonts w:eastAsiaTheme="minorEastAsia"/>
          <w:sz w:val="24"/>
          <w:szCs w:val="24"/>
          <w:lang w:val="en-US" w:eastAsia="es-ES"/>
        </w:rPr>
        <w:t>Lagrangian</w:t>
      </w:r>
      <w:proofErr w:type="spellEnd"/>
      <w:r w:rsidRPr="00936C0B">
        <w:rPr>
          <w:rFonts w:eastAsiaTheme="minorEastAsia"/>
          <w:sz w:val="24"/>
          <w:szCs w:val="24"/>
          <w:lang w:val="en-US" w:eastAsia="es-ES"/>
        </w:rPr>
        <w:t xml:space="preserve"> to solve the previous problem, we introduce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 w:eastAsia="es-E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 w:eastAsia="es-ES"/>
              </w:rPr>
              <m:t>λ</m:t>
            </m:r>
            <m:ctrlPr>
              <w:rPr>
                <w:rFonts w:ascii="Cambria Math" w:eastAsiaTheme="minorEastAsia" w:hAnsi="Cambria Math"/>
                <w:sz w:val="24"/>
                <w:szCs w:val="24"/>
                <w:lang w:val="en-US" w:eastAsia="es-ES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 w:eastAsia="es-ES"/>
              </w:rPr>
              <m:t>R,t</m:t>
            </m:r>
          </m:sub>
        </m:sSub>
      </m:oMath>
      <w:r w:rsidRPr="00936C0B">
        <w:rPr>
          <w:rFonts w:eastAsiaTheme="minorEastAsia"/>
          <w:sz w:val="24"/>
          <w:szCs w:val="24"/>
          <w:lang w:val="en-US" w:eastAsia="es-ES"/>
        </w:rPr>
        <w:t xml:space="preserve"> as the shadow value of wealth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 w:eastAsia="es-E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 w:eastAsia="es-ES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 w:eastAsia="es-ES"/>
              </w:rPr>
              <m:t>t</m:t>
            </m:r>
          </m:sub>
        </m:sSub>
      </m:oMath>
      <w:r w:rsidRPr="00936C0B">
        <w:rPr>
          <w:rFonts w:eastAsiaTheme="minorEastAsia"/>
          <w:sz w:val="24"/>
          <w:szCs w:val="24"/>
          <w:lang w:val="en-US" w:eastAsia="es-ES"/>
        </w:rPr>
        <w:t xml:space="preserve"> as the shadow value of installed capital</w:t>
      </w:r>
      <w:r>
        <w:rPr>
          <w:rFonts w:eastAsiaTheme="minorEastAsia"/>
          <w:sz w:val="24"/>
          <w:szCs w:val="24"/>
          <w:lang w:val="en-US" w:eastAsia="es-ES"/>
        </w:rPr>
        <w:t>:</w:t>
      </w:r>
    </w:p>
    <w:p w14:paraId="0D173E38" w14:textId="63A1550D" w:rsidR="00425D1E" w:rsidRDefault="00425D1E" w:rsidP="00425D1E">
      <w:pPr>
        <w:rPr>
          <w:rFonts w:eastAsiaTheme="minorEastAsia"/>
          <w:sz w:val="24"/>
          <w:szCs w:val="24"/>
          <w:lang w:val="en-US" w:eastAsia="es-ES"/>
        </w:rPr>
      </w:pPr>
    </w:p>
    <w:p w14:paraId="6730A5B1" w14:textId="30EADD90" w:rsidR="00A800BF" w:rsidRPr="00A800BF" w:rsidRDefault="00F4759A" w:rsidP="00A800BF">
      <w:pPr>
        <w:spacing w:after="0" w:line="240" w:lineRule="auto"/>
        <w:rPr>
          <w:rFonts w:eastAsiaTheme="minorEastAsia"/>
          <w:sz w:val="24"/>
          <w:szCs w:val="24"/>
          <w:lang w:val="en-US" w:eastAsia="es-E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es-ES"/>
            </w:rPr>
            <m:t>L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</m:t>
              </m:r>
            </m:sub>
          </m:sSub>
          <m:nary>
            <m:naryPr>
              <m:chr m:val="∑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t=0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∞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β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p>
              </m:sSup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val="en-US" w:eastAsia="es-E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  <w:lang w:val="en-US" w:eastAsia="es-E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R,t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es-ES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c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R,t-1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1-σ</m:t>
                              </m:r>
                            </m:sup>
                          </m:sSup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1-σ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val="en-US" w:eastAsia="es-E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R,t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1+φ</m:t>
                              </m:r>
                            </m:sup>
                          </m:sSubSup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1+φ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den>
                      </m:f>
                    </m:e>
                  </m:d>
                </m:e>
              </m:d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e>
          </m:nary>
        </m:oMath>
      </m:oMathPara>
    </w:p>
    <w:p w14:paraId="1D682184" w14:textId="424BBE73" w:rsidR="00A800BF" w:rsidRPr="00A800BF" w:rsidRDefault="00A800BF" w:rsidP="00A800BF">
      <w:pPr>
        <w:spacing w:after="0" w:line="240" w:lineRule="auto"/>
        <w:rPr>
          <w:rFonts w:eastAsiaTheme="minorEastAsia"/>
          <w:sz w:val="24"/>
          <w:szCs w:val="24"/>
          <w:lang w:val="en-US" w:eastAsia="es-E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es-E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R,t</m:t>
              </m:r>
            </m:sub>
          </m:sSub>
          <m:d>
            <m:dPr>
              <m:begChr m:val="[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c</m:t>
                      </m:r>
                    </m:sup>
                  </m:sSubSup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R,t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P</m:t>
                      </m:r>
                    </m:sup>
                  </m:sSubSup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t+1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B</m:t>
                      </m:r>
                    </m:sup>
                  </m:sSubSup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R,t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l</m:t>
                      </m:r>
                    </m:sup>
                  </m:sSubSup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P</m:t>
                  </m:r>
                </m:sup>
              </m:sSub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k</m:t>
                      </m:r>
                    </m:sup>
                  </m:sSubSup>
                </m:e>
              </m:d>
            </m:e>
          </m:d>
        </m:oMath>
      </m:oMathPara>
    </w:p>
    <w:p w14:paraId="69159783" w14:textId="019543A3" w:rsidR="00A800BF" w:rsidRPr="00A800BF" w:rsidRDefault="0008450B" w:rsidP="00A800BF">
      <w:pPr>
        <w:spacing w:after="0" w:line="240" w:lineRule="auto"/>
        <w:rPr>
          <w:rFonts w:eastAsiaTheme="minorEastAsia"/>
          <w:sz w:val="24"/>
          <w:szCs w:val="24"/>
          <w:lang w:val="en-US" w:eastAsia="es-ES"/>
        </w:rPr>
      </w:pPr>
      <m:oMathPara>
        <m:oMath>
          <m:d>
            <m:dPr>
              <m:begChr m:val=""/>
              <m:endChr m:val="]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P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val="en-US"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TRAN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</m:sSub>
            </m:e>
          </m:d>
        </m:oMath>
      </m:oMathPara>
    </w:p>
    <w:p w14:paraId="77D83D77" w14:textId="3DC6946B" w:rsidR="00A800BF" w:rsidRPr="00A800BF" w:rsidRDefault="0008450B" w:rsidP="00A800BF">
      <w:pPr>
        <w:spacing w:after="0" w:line="240" w:lineRule="auto"/>
        <w:rPr>
          <w:rFonts w:eastAsiaTheme="minorEastAsia"/>
          <w:sz w:val="24"/>
          <w:szCs w:val="24"/>
          <w:lang w:val="en-US" w:eastAsia="es-ES"/>
        </w:rPr>
      </w:pPr>
      <m:oMathPara>
        <m:oMath>
          <m:d>
            <m:dPr>
              <m:begChr m:val=""/>
              <m:endChr m:val="}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es-E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t+1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P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1-δ</m:t>
                      </m:r>
                    </m:e>
                  </m:d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P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P</m:t>
                      </m:r>
                    </m:sup>
                  </m:sSubSup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χ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2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es-ES"/>
                                    </w:rPr>
                                  </m:ctrlPr>
                                </m:fPr>
                                <m:num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t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P</m:t>
                                      </m:r>
                                    </m:sup>
                                  </m:sSubSup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  <w:lang w:val="en-US" w:eastAsia="es-ES"/>
                                    </w:rPr>
                                  </m:ctrlPr>
                                </m:num>
                                <m:den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t-1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en-US" w:eastAsia="es-ES"/>
                                        </w:rPr>
                                        <m:t>P</m:t>
                                      </m:r>
                                    </m:sup>
                                  </m:sSubSup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  <w:lang w:val="en-US" w:eastAsia="es-ES"/>
                                    </w:rPr>
                                  </m:ctrlPr>
                                </m:den>
                              </m:f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-1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val="en-US" w:eastAsia="es-ES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e>
              </m:d>
            </m:e>
          </m:d>
        </m:oMath>
      </m:oMathPara>
    </w:p>
    <w:p w14:paraId="61DF3531" w14:textId="4938E0AC" w:rsidR="00A800BF" w:rsidRPr="00A800BF" w:rsidRDefault="00A800BF" w:rsidP="00A800BF">
      <w:pPr>
        <w:pStyle w:val="Prrafodelista"/>
        <w:numPr>
          <w:ilvl w:val="0"/>
          <w:numId w:val="1"/>
        </w:numPr>
        <w:spacing w:after="0" w:line="240" w:lineRule="auto"/>
        <w:rPr>
          <w:rFonts w:eastAsiaTheme="minorEastAsia"/>
          <w:sz w:val="24"/>
          <w:szCs w:val="24"/>
          <w:lang w:val="en-US" w:eastAsia="es-ES"/>
        </w:rPr>
      </w:pPr>
      <w:r>
        <w:rPr>
          <w:lang w:val="en-US"/>
        </w:rPr>
        <w:t>W</w:t>
      </w:r>
      <w:r w:rsidRPr="00A800BF">
        <w:rPr>
          <w:lang w:val="en-US"/>
        </w:rPr>
        <w:t>e arrive at the following first-order conditions</w:t>
      </w:r>
      <w:r>
        <w:rPr>
          <w:lang w:val="en-US"/>
        </w:rPr>
        <w:t>:</w:t>
      </w:r>
    </w:p>
    <w:p w14:paraId="261003CF" w14:textId="77777777" w:rsidR="00A800BF" w:rsidRPr="00A800BF" w:rsidRDefault="00A800BF" w:rsidP="00A800BF">
      <w:pPr>
        <w:spacing w:after="0" w:line="240" w:lineRule="auto"/>
        <w:rPr>
          <w:rFonts w:eastAsiaTheme="minorEastAsia"/>
          <w:sz w:val="24"/>
          <w:szCs w:val="24"/>
          <w:lang w:val="en-US" w:eastAsia="es-ES"/>
        </w:rPr>
      </w:pPr>
    </w:p>
    <w:p w14:paraId="3F48CEC1" w14:textId="0B9590F7" w:rsidR="00A800BF" w:rsidRPr="00F4759A" w:rsidRDefault="00F4759A" w:rsidP="00425D1E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R,t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R,t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R,t-1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-σ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R,t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β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R,t+1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R,t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-σ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43D49114" w14:textId="04C3E601" w:rsidR="003812C2" w:rsidRPr="003812C2" w:rsidRDefault="00494C1E" w:rsidP="00425D1E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n-US"/>
            </w:rPr>
            <m:t>→</m:t>
          </m:r>
          <m:r>
            <w:rPr>
              <w:rFonts w:ascii="Cambria Math" w:eastAsiaTheme="minorEastAsia" w:hAnsi="Cambria Math"/>
              <w:lang w:val="en-US"/>
            </w:rPr>
            <m:t>-β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t+1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R,t+1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t+1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t+1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t+1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p>
                  </m:sSubSup>
                </m:e>
              </m:d>
            </m:e>
          </m:d>
        </m:oMath>
      </m:oMathPara>
    </w:p>
    <w:p w14:paraId="6A5B546E" w14:textId="10C53D68" w:rsidR="003812C2" w:rsidRPr="003812C2" w:rsidRDefault="003812C2" w:rsidP="00425D1E">
      <w:pPr>
        <w:rPr>
          <w:rFonts w:eastAsiaTheme="minorEastAsia"/>
          <w:lang w:val="en-US"/>
        </w:rPr>
      </w:pPr>
      <m:oMathPara>
        <m:oMath>
          <m:d>
            <m:dPr>
              <m:begChr m:val="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R,t+1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t+1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 w:eastAsia="es-E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val="en-US"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es-ES"/>
                                </w:rPr>
                                <m:t>t+1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es-E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1-δ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21D660F8" w14:textId="4F55A82A" w:rsidR="00936C0B" w:rsidRPr="00C2672E" w:rsidRDefault="003812C2" w:rsidP="00425D1E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→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lang w:val="en-US"/>
                </w:rPr>
                <m:t>R,t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P</m:t>
                  </m:r>
                </m:sup>
              </m:sSub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k</m:t>
                      </m:r>
                    </m:sup>
                  </m:sSubSup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P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es-E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P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Ψ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97896B1" w14:textId="1728F64B" w:rsidR="00C2672E" w:rsidRPr="00C2672E" w:rsidRDefault="00C2672E" w:rsidP="00425D1E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n-US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R,t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es-E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es-ES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es-E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es-ES"/>
                        </w:rPr>
                        <m:t>c</m:t>
                      </m:r>
                    </m:sup>
                  </m:sSubSup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</m:e>
          </m:d>
        </m:oMath>
      </m:oMathPara>
    </w:p>
    <w:p w14:paraId="5A842D19" w14:textId="77777777" w:rsidR="00936C0B" w:rsidRPr="00425D1E" w:rsidRDefault="00936C0B" w:rsidP="00425D1E">
      <w:pPr>
        <w:rPr>
          <w:lang w:val="en-US"/>
        </w:rPr>
      </w:pPr>
    </w:p>
    <w:sectPr w:rsidR="00936C0B" w:rsidRPr="00425D1E" w:rsidSect="007927F1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4A3D82"/>
    <w:multiLevelType w:val="hybridMultilevel"/>
    <w:tmpl w:val="5E52FE96"/>
    <w:lvl w:ilvl="0" w:tplc="889E81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1E"/>
    <w:rsid w:val="0008450B"/>
    <w:rsid w:val="003812C2"/>
    <w:rsid w:val="00425D1E"/>
    <w:rsid w:val="00494C1E"/>
    <w:rsid w:val="00496F10"/>
    <w:rsid w:val="007927F1"/>
    <w:rsid w:val="00936C0B"/>
    <w:rsid w:val="00A800BF"/>
    <w:rsid w:val="00C2672E"/>
    <w:rsid w:val="00D57CFD"/>
    <w:rsid w:val="00D772F1"/>
    <w:rsid w:val="00D877AE"/>
    <w:rsid w:val="00F4759A"/>
    <w:rsid w:val="00FE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45FA4"/>
  <w15:chartTrackingRefBased/>
  <w15:docId w15:val="{0899DBA3-E728-44E1-87FB-208F5E536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D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5D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5D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25D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25D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25D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25D1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425D1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425D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5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7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8E852-1CA6-4A25-9CA5-CD9664146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1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josecotrinalejabo@gmail.com</dc:creator>
  <cp:keywords/>
  <dc:description/>
  <cp:lastModifiedBy>josecotrinalejabo@gmail.com</cp:lastModifiedBy>
  <cp:revision>4</cp:revision>
  <dcterms:created xsi:type="dcterms:W3CDTF">2026-03-12T02:36:00Z</dcterms:created>
  <dcterms:modified xsi:type="dcterms:W3CDTF">2026-03-13T02:40:00Z</dcterms:modified>
</cp:coreProperties>
</file>