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6jurfzvqx9h4"/>
      <w:bookmarkEnd w:id="0"/>
      <w:r>
        <w:rPr/>
        <w:t>Conclusiones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  <w:t>Accesibilidad: aborda aspectos discriminatorios relacionados con la experiencia de usuario equivalente para personas con discapacidad. La accesibilidad web significa que las personas con discapacidades pueden igualmente percibir, comprender, navegar e interactuar con sitios web y herramientas. También significa que pueden contribuir por igual sin barreras. Para obtener más información, consulte la introducción a la accesibilidad.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  <w:t>Usabilidad: se trata de diseñar productos para que sean efectivos, eficientes y satisfactorios. La usabilidad incluye el diseño de la experiencia del usuario. Esto puede incluir aspectos generales que impactan a todos y no impactan de manera desproporcionada a las personas con discapacidad. La práctica y la investigación de la usabilidad a menudo no abordan suficientemente las necesidades de las personas con discapacidad.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rPr/>
      </w:pPr>
      <w:r>
        <w:rPr/>
        <w:t>Fernando Cutire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126</Words>
  <Characters>773</Characters>
  <CharactersWithSpaces>890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2021-07-10T10:20:12Z</dcterms:modified>
  <cp:revision>1</cp:revision>
  <dc:subject/>
  <dc:title/>
</cp:coreProperties>
</file>