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20" w:line="256.8" w:lineRule="auto"/>
        <w:ind w:left="20" w:righ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5">
      <w:pPr>
        <w:widowControl w:val="1"/>
        <w:spacing w:after="220" w:line="256.8" w:lineRule="auto"/>
        <w:ind w:left="20" w:righ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340" w:line="256.8" w:lineRule="auto"/>
        <w:ind w:left="8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FACULTAD DE INGENIERÍA DE SISTEMAS COMPUTACIONALES</w:t>
      </w:r>
    </w:p>
    <w:p w:rsidR="00000000" w:rsidDel="00000000" w:rsidP="00000000" w:rsidRDefault="00000000" w:rsidRPr="00000000" w14:paraId="00000007">
      <w:pPr>
        <w:widowControl w:val="1"/>
        <w:spacing w:after="220" w:line="256.8" w:lineRule="auto"/>
        <w:ind w:left="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1"/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 EN INGENIERÍA DE SISTEMAS DE INFORMACIÓN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INFRAESTRUCTURA COMPUTACIONAL DE TI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3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Prof. Emilio Dutary</w:t>
        <w:tab/>
      </w:r>
    </w:p>
    <w:p w:rsidR="00000000" w:rsidDel="00000000" w:rsidP="00000000" w:rsidRDefault="00000000" w:rsidRPr="00000000" w14:paraId="0000000D">
      <w:pPr>
        <w:widowControl w:val="1"/>
        <w:spacing w:after="3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     </w:t>
      </w:r>
    </w:p>
    <w:p w:rsidR="00000000" w:rsidDel="00000000" w:rsidP="00000000" w:rsidRDefault="00000000" w:rsidRPr="00000000" w14:paraId="0000000E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Fernando Cutire</w:t>
      </w:r>
    </w:p>
    <w:p w:rsidR="00000000" w:rsidDel="00000000" w:rsidP="00000000" w:rsidRDefault="00000000" w:rsidRPr="00000000" w14:paraId="0000000F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8-972-906</w:t>
        <w:tab/>
      </w:r>
    </w:p>
    <w:p w:rsidR="00000000" w:rsidDel="00000000" w:rsidP="00000000" w:rsidRDefault="00000000" w:rsidRPr="00000000" w14:paraId="00000010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340" w:line="256.8" w:lineRule="auto"/>
        <w:ind w:left="-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1IF131</w:t>
      </w:r>
    </w:p>
    <w:p w:rsidR="00000000" w:rsidDel="00000000" w:rsidP="00000000" w:rsidRDefault="00000000" w:rsidRPr="00000000" w14:paraId="00000012">
      <w:pPr>
        <w:widowControl w:val="1"/>
        <w:spacing w:after="340" w:line="256.8" w:lineRule="auto"/>
        <w:ind w:left="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Title"/>
        <w:ind w:firstLine="3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23-04-2021</w:t>
      </w:r>
    </w:p>
    <w:p w:rsidR="00000000" w:rsidDel="00000000" w:rsidP="00000000" w:rsidRDefault="00000000" w:rsidRPr="00000000" w14:paraId="00000014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firstLine="30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  <w:drawing>
          <wp:inline distB="0" distT="0" distL="0" distR="0">
            <wp:extent cx="2404750" cy="5395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750" cy="539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firstLine="300"/>
        <w:rPr/>
      </w:pPr>
      <w:r w:rsidDel="00000000" w:rsidR="00000000" w:rsidRPr="00000000">
        <w:rPr>
          <w:rtl w:val="0"/>
        </w:rPr>
        <w:t xml:space="preserve">Práctica de laboratorio: Investigación de una actualización de hardware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D">
      <w:pPr>
        <w:pStyle w:val="Heading1"/>
        <w:spacing w:before="242" w:lineRule="auto"/>
        <w:ind w:firstLine="30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6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Utilice Internet, un periódico o una tienda local para obtener información sobre los componentes de hardware. Actualmente, la computadora del cliente tiene un módulo de RAM de 2 GB, una unidad de disco duro 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0" w:right="1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500 GB y una tarjeta de adaptador de video PCIe con 256 MB de RAM. El cliente desea poder jugar videojuegos avanzados.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1">
      <w:pPr>
        <w:pStyle w:val="Heading1"/>
        <w:ind w:firstLine="300"/>
        <w:rPr/>
      </w:pPr>
      <w:r w:rsidDel="00000000" w:rsidR="00000000" w:rsidRPr="00000000">
        <w:rPr>
          <w:rtl w:val="0"/>
        </w:rPr>
        <w:t xml:space="preserve">Instrucciones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2">
      <w:pPr>
        <w:spacing w:before="164" w:lineRule="auto"/>
        <w:ind w:left="3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1: Investigar las opciones de memoria.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66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precios y, en la siguiente tabla, detalle la marca, el número de modelo, las características y el costo de dos </w:t>
      </w:r>
      <w:r w:rsidDel="00000000" w:rsidR="00000000" w:rsidRPr="00000000">
        <w:rPr>
          <w:sz w:val="20"/>
          <w:szCs w:val="20"/>
          <w:rtl w:val="0"/>
        </w:rPr>
        <w:t xml:space="preserve">módulos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DDR3 de 8 GB distintos.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660" w:right="206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6.6666666666665"/>
        <w:gridCol w:w="3306.6666666666665"/>
        <w:gridCol w:w="3306.6666666666665"/>
        <w:tblGridChange w:id="0">
          <w:tblGrid>
            <w:gridCol w:w="3306.6666666666665"/>
            <w:gridCol w:w="3306.6666666666665"/>
            <w:gridCol w:w="3306.6666666666665"/>
          </w:tblGrid>
        </w:tblGridChange>
      </w:tblGrid>
      <w:tr>
        <w:tc>
          <w:tcPr>
            <w:shd w:fill="dbe4f0" w:val="clear"/>
          </w:tcPr>
          <w:p w:rsidR="00000000" w:rsidDel="00000000" w:rsidP="00000000" w:rsidRDefault="00000000" w:rsidRPr="00000000" w14:paraId="00000025">
            <w:pPr>
              <w:spacing w:before="132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Marca y número de modelo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6">
            <w:pPr>
              <w:spacing w:before="131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7">
            <w:pPr>
              <w:spacing w:before="132" w:lineRule="auto"/>
              <w:ind w:left="34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40" w:before="0" w:line="335.99999999999994" w:lineRule="auto"/>
              <w:rPr>
                <w:b w:val="0"/>
                <w:color w:val="2c2f34"/>
                <w:sz w:val="20"/>
                <w:szCs w:val="20"/>
              </w:rPr>
            </w:pPr>
            <w:bookmarkStart w:colFirst="0" w:colLast="0" w:name="_heading=h.yt64ovazi6uo" w:id="3"/>
            <w:bookmarkEnd w:id="3"/>
            <w:r w:rsidDel="00000000" w:rsidR="00000000" w:rsidRPr="00000000">
              <w:rPr>
                <w:b w:val="0"/>
                <w:color w:val="2c2f34"/>
                <w:sz w:val="20"/>
                <w:szCs w:val="20"/>
                <w:rtl w:val="0"/>
              </w:rPr>
              <w:t xml:space="preserve">Kingston ValueRAM DDR3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 la memoria ValueRAM probada al 100%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ValueRAM es ideal para los constructores de sistemas y aquellos que compran memoria por especificación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Compruebe siempre la compatibilidad con el fabricante antes de comprar este módulo DRAM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Diseñadas y ensayadas para ajustarse a las normas JEDEC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productos de Kingston están respaldados por el respaldo de una empresa con un historial de más de 30 años de confiabilidad del producto y un compromiso con nuestros clientes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68.49$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ind w:left="0"/>
              <w:rPr>
                <w:b w:val="0"/>
                <w:color w:val="0f1111"/>
                <w:sz w:val="20"/>
                <w:szCs w:val="20"/>
              </w:rPr>
            </w:pPr>
            <w:bookmarkStart w:colFirst="0" w:colLast="0" w:name="_heading=h.rufkgtbm0dvm" w:id="4"/>
            <w:bookmarkEnd w:id="4"/>
            <w:r w:rsidDel="00000000" w:rsidR="00000000" w:rsidRPr="00000000">
              <w:rPr>
                <w:b w:val="0"/>
                <w:color w:val="0f1111"/>
                <w:sz w:val="20"/>
                <w:szCs w:val="20"/>
                <w:rtl w:val="0"/>
              </w:rPr>
              <w:t xml:space="preserve">G.Skill F3-2400C10D-8GTX Memoria RAM DDR3 de 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de memoria: 8 GB (2 módulos de 4 GB)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Velocidad de memoria del reloj de 2400 MHz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Factor de forma: 240-pin DIMM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un voltaje de 1.65 V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123.74$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660" w:right="206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5"/>
    <w:bookmarkEnd w:id="5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660" w:right="0" w:firstLine="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Pregunta: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660" w:right="11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la base de la investigación realizada, ¿qué RAM elegiría? Esté preparado para justificar sus decisiones con respecto a la RAM que seleccione.</w:t>
      </w:r>
    </w:p>
    <w:p w:rsidR="00000000" w:rsidDel="00000000" w:rsidP="00000000" w:rsidRDefault="00000000" w:rsidRPr="00000000" w14:paraId="0000003B">
      <w:pPr>
        <w:pStyle w:val="Heading2"/>
        <w:spacing w:before="123" w:lineRule="auto"/>
        <w:ind w:firstLine="660"/>
        <w:rPr>
          <w:i w:val="1"/>
        </w:rPr>
      </w:pPr>
      <w:r w:rsidDel="00000000" w:rsidR="00000000" w:rsidRPr="00000000">
        <w:rPr>
          <w:color w:val="808080"/>
          <w:rtl w:val="0"/>
        </w:rPr>
        <w:t xml:space="preserve">Elegiría la </w:t>
      </w:r>
      <w:r w:rsidDel="00000000" w:rsidR="00000000" w:rsidRPr="00000000">
        <w:rPr>
          <w:b w:val="0"/>
          <w:i w:val="0"/>
          <w:color w:val="0f1111"/>
          <w:rtl w:val="0"/>
        </w:rPr>
        <w:t xml:space="preserve">G.Skill F3-2400C10D-8GTX, por ser parte de las mejores del mercado gracias a su velocidad.</w:t>
      </w:r>
      <w:r w:rsidDel="00000000" w:rsidR="00000000" w:rsidRPr="00000000">
        <w:rPr>
          <w:rtl w:val="0"/>
        </w:rPr>
      </w:r>
    </w:p>
    <w:bookmarkStart w:colFirst="0" w:colLast="0" w:name="bookmark=id.2et92p0" w:id="6"/>
    <w:bookmarkEnd w:id="6"/>
    <w:p w:rsidR="00000000" w:rsidDel="00000000" w:rsidP="00000000" w:rsidRDefault="00000000" w:rsidRPr="00000000" w14:paraId="0000003C">
      <w:pPr>
        <w:spacing w:before="120" w:lineRule="auto"/>
        <w:ind w:left="3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2: Investigar las opciones de discos duros.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66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precios y, en la siguiente tabla, detalle la marca, el número de modelo, las características y el costo de una unidad de disco duro SATA 3 de 3 TB, 7200 rpm y una unidad de estado sólido (SSD) de 500 GB 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6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TB.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6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63" w:lineRule="auto"/>
        <w:ind w:left="660" w:right="20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6.6666666666665"/>
        <w:gridCol w:w="3306.6666666666665"/>
        <w:gridCol w:w="3306.6666666666665"/>
        <w:tblGridChange w:id="0">
          <w:tblGrid>
            <w:gridCol w:w="3306.6666666666665"/>
            <w:gridCol w:w="3306.6666666666665"/>
            <w:gridCol w:w="3306.6666666666665"/>
          </w:tblGrid>
        </w:tblGridChange>
      </w:tblGrid>
      <w:tr>
        <w:tc>
          <w:tcPr>
            <w:shd w:fill="dbe4f0" w:val="clear"/>
          </w:tcPr>
          <w:p w:rsidR="00000000" w:rsidDel="00000000" w:rsidP="00000000" w:rsidRDefault="00000000" w:rsidRPr="00000000" w14:paraId="00000041">
            <w:pPr>
              <w:spacing w:before="132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Marca y número de modelo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42">
            <w:pPr>
              <w:spacing w:before="131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43">
            <w:pPr>
              <w:spacing w:before="132" w:lineRule="auto"/>
              <w:ind w:left="34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ind w:left="0"/>
              <w:rPr>
                <w:b w:val="0"/>
                <w:color w:val="0f1111"/>
                <w:sz w:val="20"/>
                <w:szCs w:val="20"/>
              </w:rPr>
            </w:pPr>
            <w:bookmarkStart w:colFirst="0" w:colLast="0" w:name="_heading=h.xv1pi3tk2k3s" w:id="7"/>
            <w:bookmarkEnd w:id="7"/>
            <w:r w:rsidDel="00000000" w:rsidR="00000000" w:rsidRPr="00000000">
              <w:rPr>
                <w:b w:val="0"/>
                <w:color w:val="0f1111"/>
                <w:sz w:val="20"/>
                <w:szCs w:val="20"/>
                <w:rtl w:val="0"/>
              </w:rPr>
              <w:t xml:space="preserve">TOSHIBA P300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460" w:lineRule="auto"/>
              <w:ind w:left="1320" w:hanging="360"/>
              <w:rPr>
                <w:b w:val="0"/>
              </w:rPr>
            </w:pPr>
            <w:bookmarkStart w:colFirst="0" w:colLast="0" w:name="_heading=h.30k0mo52si31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HDD con conexión SATA (6 GB/s)</w:t>
            </w:r>
          </w:p>
          <w:p w:rsidR="00000000" w:rsidDel="00000000" w:rsidP="00000000" w:rsidRDefault="00000000" w:rsidRPr="00000000" w14:paraId="00000047">
            <w:pPr>
              <w:pStyle w:val="Heading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1320" w:hanging="360"/>
              <w:rPr>
                <w:b w:val="0"/>
              </w:rPr>
            </w:pPr>
            <w:bookmarkStart w:colFirst="0" w:colLast="0" w:name="_heading=h.30k0mo52si31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Capacidad: 3 TB</w:t>
            </w:r>
          </w:p>
          <w:p w:rsidR="00000000" w:rsidDel="00000000" w:rsidP="00000000" w:rsidRDefault="00000000" w:rsidRPr="00000000" w14:paraId="00000048">
            <w:pPr>
              <w:pStyle w:val="Heading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1320" w:hanging="360"/>
              <w:rPr>
                <w:b w:val="0"/>
              </w:rPr>
            </w:pPr>
            <w:bookmarkStart w:colFirst="0" w:colLast="0" w:name="_heading=h.30k0mo52si31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Tamaño de buffer: 64 MB</w:t>
            </w:r>
          </w:p>
          <w:p w:rsidR="00000000" w:rsidDel="00000000" w:rsidP="00000000" w:rsidRDefault="00000000" w:rsidRPr="00000000" w14:paraId="00000049">
            <w:pPr>
              <w:pStyle w:val="Heading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1320" w:hanging="360"/>
              <w:rPr>
                <w:b w:val="0"/>
              </w:rPr>
            </w:pPr>
            <w:bookmarkStart w:colFirst="0" w:colLast="0" w:name="_heading=h.30k0mo52si31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Tamaño: 3,5"" (pulgadas)</w:t>
            </w:r>
          </w:p>
          <w:p w:rsidR="00000000" w:rsidDel="00000000" w:rsidP="00000000" w:rsidRDefault="00000000" w:rsidRPr="00000000" w14:paraId="0000004A">
            <w:pPr>
              <w:pStyle w:val="Heading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1320" w:hanging="360"/>
              <w:rPr>
                <w:b w:val="0"/>
              </w:rPr>
            </w:pPr>
            <w:bookmarkStart w:colFirst="0" w:colLast="0" w:name="_heading=h.30k0mo52si31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Apto para: ordenadores de juegos, escritorio y All-in-One, estaciones de trabajo y alojamiento externo</w:t>
            </w:r>
          </w:p>
          <w:p w:rsidR="00000000" w:rsidDel="00000000" w:rsidP="00000000" w:rsidRDefault="00000000" w:rsidRPr="00000000" w14:paraId="0000004B">
            <w:pPr>
              <w:pStyle w:val="Heading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before="0" w:beforeAutospacing="0" w:lineRule="auto"/>
              <w:ind w:left="1320" w:hanging="360"/>
              <w:rPr>
                <w:b w:val="0"/>
              </w:rPr>
            </w:pPr>
            <w:bookmarkStart w:colFirst="0" w:colLast="0" w:name="_heading=h.auzug6v6h3xx" w:id="9"/>
            <w:bookmarkEnd w:id="9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Número de modelo: HDWD130UZSVA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91.59 $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ind w:left="0"/>
              <w:rPr>
                <w:b w:val="0"/>
                <w:color w:val="0f1111"/>
                <w:sz w:val="20"/>
                <w:szCs w:val="20"/>
              </w:rPr>
            </w:pPr>
            <w:bookmarkStart w:colFirst="0" w:colLast="0" w:name="_heading=h.dpag3gtxie1f" w:id="10"/>
            <w:bookmarkEnd w:id="10"/>
            <w:r w:rsidDel="00000000" w:rsidR="00000000" w:rsidRPr="00000000">
              <w:rPr>
                <w:b w:val="0"/>
                <w:color w:val="0f1111"/>
                <w:sz w:val="20"/>
                <w:szCs w:val="20"/>
                <w:rtl w:val="0"/>
              </w:rPr>
              <w:t xml:space="preserve">SAMSUNG 870 EVO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Series: 870 EVO 2.5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estándar: 2.5 pulgadas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Apto para laptops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Velocidad de transferencia de datos: 560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64,99$</w:t>
            </w:r>
          </w:p>
        </w:tc>
      </w:tr>
    </w:tbl>
    <w:p w:rsidR="00000000" w:rsidDel="00000000" w:rsidP="00000000" w:rsidRDefault="00000000" w:rsidRPr="00000000" w14:paraId="00000053">
      <w:pPr>
        <w:spacing w:before="163" w:lineRule="auto"/>
        <w:ind w:left="660" w:right="20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6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6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Pregunta: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660" w:right="9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la base de la investigación realizada, ¿qué unidad de disco duro elegiría? Esté preparado para justificar sus decisiones con respecto a la unidad de disco duro que seleccione.</w:t>
      </w:r>
    </w:p>
    <w:p w:rsidR="00000000" w:rsidDel="00000000" w:rsidP="00000000" w:rsidRDefault="00000000" w:rsidRPr="00000000" w14:paraId="00000057">
      <w:pPr>
        <w:pStyle w:val="Heading2"/>
        <w:ind w:firstLine="660"/>
        <w:rPr>
          <w:i w:val="1"/>
        </w:rPr>
        <w:sectPr>
          <w:footerReference r:id="rId8" w:type="default"/>
          <w:pgSz w:h="15840" w:w="12240" w:orient="portrait"/>
          <w:pgMar w:bottom="900" w:top="920" w:left="780" w:right="880" w:header="360" w:footer="716"/>
          <w:pgNumType w:start="1"/>
        </w:sectPr>
      </w:pPr>
      <w:r w:rsidDel="00000000" w:rsidR="00000000" w:rsidRPr="00000000">
        <w:rPr>
          <w:color w:val="808080"/>
          <w:rtl w:val="0"/>
        </w:rPr>
        <w:t xml:space="preserve">Yo elegiría el disco duro que la computadora pueda permitir. Si es posible utilizar un SSD por su considerable velocidad al ejecutar los programas.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79" w:lineRule="auto"/>
        <w:ind w:left="30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Práctica de laboratorio: Investigación de una actualización de hardware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6448425" cy="37719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1850" y="3765903"/>
                          <a:ext cx="6438900" cy="2819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6448425" cy="37719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425" cy="37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11"/>
    <w:bookmarkEnd w:id="11"/>
    <w:p w:rsidR="00000000" w:rsidDel="00000000" w:rsidP="00000000" w:rsidRDefault="00000000" w:rsidRPr="00000000" w14:paraId="0000005A">
      <w:pPr>
        <w:pStyle w:val="Heading1"/>
        <w:spacing w:before="92" w:lineRule="auto"/>
        <w:ind w:firstLine="300"/>
        <w:rPr/>
      </w:pPr>
      <w:r w:rsidDel="00000000" w:rsidR="00000000" w:rsidRPr="00000000">
        <w:rPr>
          <w:rtl w:val="0"/>
        </w:rPr>
        <w:t xml:space="preserve">Paso 3: Investigar las opciones de tarjeta de adaptador de video.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660" w:right="206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precios y, en la siguiente tabla, detalle la marca, el número de modelo, las características y el costo de dos tarjetas de adaptador de video PCIe distintas con 1 GB de RAM, como mínimo.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63" w:lineRule="auto"/>
        <w:ind w:left="660" w:right="20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6.6666666666665"/>
        <w:gridCol w:w="3306.6666666666665"/>
        <w:gridCol w:w="3306.6666666666665"/>
        <w:tblGridChange w:id="0">
          <w:tblGrid>
            <w:gridCol w:w="3306.6666666666665"/>
            <w:gridCol w:w="3306.6666666666665"/>
            <w:gridCol w:w="3306.6666666666665"/>
          </w:tblGrid>
        </w:tblGridChange>
      </w:tblGrid>
      <w:tr>
        <w:tc>
          <w:tcPr>
            <w:shd w:fill="dbe4f0" w:val="clear"/>
          </w:tcPr>
          <w:p w:rsidR="00000000" w:rsidDel="00000000" w:rsidP="00000000" w:rsidRDefault="00000000" w:rsidRPr="00000000" w14:paraId="0000005D">
            <w:pPr>
              <w:spacing w:before="132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Marca y número de modelo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5E">
            <w:pPr>
              <w:spacing w:before="131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5F">
            <w:pPr>
              <w:spacing w:before="132" w:lineRule="auto"/>
              <w:ind w:left="34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rPr>
          <w:trHeight w:val="631.9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color w:val="76b900"/>
                <w:sz w:val="84"/>
                <w:szCs w:val="8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Geforce GTX 16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sz w:val="20"/>
                <w:szCs w:val="20"/>
              </w:rPr>
            </w:pPr>
            <w:bookmarkStart w:colFirst="0" w:colLast="0" w:name="_heading=h.6tdexnh38cja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6tdexnh38cja" w:id="12"/>
            <w:bookmarkEnd w:id="12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NVIDIA GeForce GTX 1650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With a 1710MHz boost clock speed to help meet the needs of demanding games.</w:t>
            </w:r>
          </w:p>
          <w:p w:rsidR="00000000" w:rsidDel="00000000" w:rsidP="00000000" w:rsidRDefault="00000000" w:rsidRPr="00000000" w14:paraId="00000066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aj9teingww3q" w:id="13"/>
            <w:bookmarkEnd w:id="13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4GB GDDR5 (128-bit)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4GB GDDR5 (128-bit) Video Memory.</w:t>
            </w:r>
          </w:p>
          <w:p w:rsidR="00000000" w:rsidDel="00000000" w:rsidP="00000000" w:rsidRDefault="00000000" w:rsidRPr="00000000" w14:paraId="00000068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6ykjbff2iyni" w:id="14"/>
            <w:bookmarkEnd w:id="14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PCI Express 3.0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PCI Express 3.0 - Offers compatibility with a range of systems.</w:t>
            </w:r>
          </w:p>
          <w:p w:rsidR="00000000" w:rsidDel="00000000" w:rsidP="00000000" w:rsidRDefault="00000000" w:rsidRPr="00000000" w14:paraId="0000006A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nlhwj3p2byi3" w:id="15"/>
            <w:bookmarkEnd w:id="15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Cooling Solution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WINDFORCE 2X cooling system features 2x 80mm unique blade fans, alternate spinning fan, and 3D active fan, together delivering an effective heat dissipation.</w:t>
            </w:r>
          </w:p>
          <w:p w:rsidR="00000000" w:rsidDel="00000000" w:rsidP="00000000" w:rsidRDefault="00000000" w:rsidRPr="00000000" w14:paraId="0000006C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4msug4stcaj1" w:id="16"/>
            <w:bookmarkEnd w:id="16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Display Support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1x Display Port, 2x HDMI Port</w:t>
            </w:r>
          </w:p>
          <w:p w:rsidR="00000000" w:rsidDel="00000000" w:rsidP="00000000" w:rsidRDefault="00000000" w:rsidRPr="00000000" w14:paraId="0000006E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skah4oouvg6e" w:id="17"/>
            <w:bookmarkEnd w:id="17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2 HDMI and DisplayPort outputs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Enable flexible connectivity.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$159.99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0f1111"/>
                <w:sz w:val="46"/>
                <w:szCs w:val="4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GEFORCE RTX 3080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ind w:left="0"/>
              <w:rPr>
                <w:b w:val="0"/>
                <w:color w:val="0f1111"/>
                <w:sz w:val="46"/>
                <w:szCs w:val="46"/>
              </w:rPr>
            </w:pPr>
            <w:bookmarkStart w:colFirst="0" w:colLast="0" w:name="_heading=h.ny327awxx52b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sz w:val="20"/>
                <w:szCs w:val="20"/>
              </w:rPr>
            </w:pPr>
            <w:bookmarkStart w:colFirst="0" w:colLast="0" w:name="_heading=h.6ernh53yfcn5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6ernh53yfcn5" w:id="19"/>
            <w:bookmarkEnd w:id="19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NVIDIA GeForce RTX 3080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Powered by the NVIDIA GeForce RTX 3080 graphics processing unit (GPU) with a 1710MHz boost clock speed to help meet the needs of demanding games.</w:t>
            </w:r>
          </w:p>
          <w:p w:rsidR="00000000" w:rsidDel="00000000" w:rsidP="00000000" w:rsidRDefault="00000000" w:rsidRPr="00000000" w14:paraId="00000077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q7305x5c5pa1" w:id="20"/>
            <w:bookmarkEnd w:id="20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10GB GDDR6X (320-bit)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10GB GDDR6X (320-bit) video memory.</w:t>
            </w:r>
          </w:p>
          <w:p w:rsidR="00000000" w:rsidDel="00000000" w:rsidP="00000000" w:rsidRDefault="00000000" w:rsidRPr="00000000" w14:paraId="00000079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kox5p0laymjc" w:id="21"/>
            <w:bookmarkEnd w:id="21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PCI Express 4.0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PCI Express 4.0 and earlier PCI Express 3.0. Offers compatibility with a range of systems.</w:t>
            </w:r>
          </w:p>
          <w:p w:rsidR="00000000" w:rsidDel="00000000" w:rsidP="00000000" w:rsidRDefault="00000000" w:rsidRPr="00000000" w14:paraId="0000007B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pcovc1uwqery" w:id="22"/>
            <w:bookmarkEnd w:id="22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Antialiasing and anisotropic filtering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Antialiasing and anisotropic filtering delivers striking graphics with incredible realism.</w:t>
            </w:r>
          </w:p>
          <w:p w:rsidR="00000000" w:rsidDel="00000000" w:rsidP="00000000" w:rsidRDefault="00000000" w:rsidRPr="00000000" w14:paraId="0000007D">
            <w:pPr>
              <w:pStyle w:val="Heading4"/>
              <w:keepNext w:val="0"/>
              <w:keepLines w:val="0"/>
              <w:pBdr>
                <w:top w:color="auto" w:space="8" w:sz="0" w:val="none"/>
                <w:left w:color="auto" w:space="0" w:sz="0" w:val="none"/>
                <w:bottom w:color="auto" w:space="4" w:sz="0" w:val="none"/>
                <w:right w:color="auto" w:space="0" w:sz="0" w:val="none"/>
              </w:pBdr>
              <w:shd w:fill="ffffff" w:val="clear"/>
              <w:spacing w:after="0" w:before="0" w:line="276" w:lineRule="auto"/>
              <w:rPr>
                <w:b w:val="0"/>
                <w:color w:val="040c13"/>
                <w:sz w:val="20"/>
                <w:szCs w:val="20"/>
              </w:rPr>
            </w:pPr>
            <w:bookmarkStart w:colFirst="0" w:colLast="0" w:name="_heading=h.oaemsccjltap" w:id="23"/>
            <w:bookmarkEnd w:id="23"/>
            <w:r w:rsidDel="00000000" w:rsidR="00000000" w:rsidRPr="00000000">
              <w:rPr>
                <w:b w:val="0"/>
                <w:color w:val="040c13"/>
                <w:sz w:val="20"/>
                <w:szCs w:val="20"/>
                <w:rtl w:val="0"/>
              </w:rPr>
              <w:t xml:space="preserve">HDMI and Display Port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140" w:line="276" w:lineRule="auto"/>
              <w:rPr>
                <w:color w:val="040c13"/>
                <w:sz w:val="20"/>
                <w:szCs w:val="20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HDMI and Display Port outputs enable flexible connectivity.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1d252c"/>
                <w:sz w:val="45"/>
                <w:szCs w:val="45"/>
                <w:highlight w:val="white"/>
              </w:rPr>
            </w:pPr>
            <w:r w:rsidDel="00000000" w:rsidR="00000000" w:rsidRPr="00000000">
              <w:rPr>
                <w:color w:val="040c13"/>
                <w:sz w:val="20"/>
                <w:szCs w:val="20"/>
                <w:rtl w:val="0"/>
              </w:rPr>
              <w:t xml:space="preserve">$699.99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color w:val="1d252c"/>
                <w:sz w:val="45"/>
                <w:szCs w:val="4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before="163" w:lineRule="auto"/>
        <w:ind w:left="660" w:right="20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660" w:right="206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66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Pregunta: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660" w:right="6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la base de la investigación realizada, ¿qué tarjeta de adaptador de video elegiría? Esté preparado para justificar sus decisiones con respecto a la tarjeta de adaptador de video que seleccione.</w:t>
      </w:r>
    </w:p>
    <w:p w:rsidR="00000000" w:rsidDel="00000000" w:rsidP="00000000" w:rsidRDefault="00000000" w:rsidRPr="00000000" w14:paraId="00000087">
      <w:pPr>
        <w:pStyle w:val="Heading2"/>
        <w:ind w:firstLine="660"/>
        <w:rPr>
          <w:i w:val="1"/>
        </w:rPr>
      </w:pPr>
      <w:r w:rsidDel="00000000" w:rsidR="00000000" w:rsidRPr="00000000">
        <w:rPr>
          <w:color w:val="808080"/>
          <w:rtl w:val="0"/>
        </w:rPr>
        <w:t xml:space="preserve">Si el precio no fuera un inconveniente me iría principalmente por la Nvidia RTX 3080.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00" w:top="700" w:left="780" w:right="880" w:header="0" w:footer="7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spacing w:before="122" w:lineRule="auto"/>
      <w:ind w:left="660"/>
    </w:pPr>
    <w:rPr>
      <w:rFonts w:ascii="Arial" w:cs="Arial" w:eastAsia="Arial" w:hAnsi="Arial"/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300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ind w:left="660"/>
    </w:pPr>
    <w:rPr>
      <w:rFonts w:ascii="Arial" w:cs="Arial" w:eastAsia="Arial" w:hAnsi="Arial"/>
      <w:sz w:val="20"/>
      <w:szCs w:val="20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300"/>
      <w:outlineLvl w:val="1"/>
    </w:pPr>
    <w:rPr>
      <w:rFonts w:ascii="Arial" w:cs="Arial" w:eastAsia="Arial" w:hAnsi="Arial"/>
      <w:b w:val="1"/>
      <w:bCs w:val="1"/>
      <w:sz w:val="26"/>
      <w:szCs w:val="26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spacing w:before="122"/>
      <w:ind w:left="660"/>
      <w:outlineLvl w:val="2"/>
    </w:pPr>
    <w:rPr>
      <w:rFonts w:ascii="Arial" w:cs="Arial" w:eastAsia="Arial" w:hAnsi="Arial"/>
      <w:b w:val="1"/>
      <w:bCs w:val="1"/>
      <w:i w:val="1"/>
      <w:sz w:val="20"/>
      <w:szCs w:val="20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90"/>
      <w:ind w:left="300"/>
    </w:pPr>
    <w:rPr>
      <w:rFonts w:ascii="Arial" w:cs="Arial" w:eastAsia="Arial" w:hAnsi="Arial"/>
      <w:b w:val="1"/>
      <w:b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eB40ajpHkTS0cHjHfrCMSRh9g==">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2021-04-20T21:25:36Z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2021-04-20T00:00:00Z</vt:filetime>
  </property>
</Properties>
</file>