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20" w:line="256.8" w:lineRule="auto"/>
        <w:ind w:left="20" w:right="2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UNIVERSIDAD TECNOLÓGICA DE PANAMÁ</w:t>
      </w:r>
    </w:p>
    <w:p w:rsidR="00000000" w:rsidDel="00000000" w:rsidP="00000000" w:rsidRDefault="00000000" w:rsidRPr="00000000" w14:paraId="00000002">
      <w:pPr>
        <w:spacing w:after="340" w:line="256.8" w:lineRule="auto"/>
        <w:ind w:left="12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FACULTAD DE INGENIERÍA DE SISTEMAS COMPUTACIONALES</w:t>
      </w:r>
    </w:p>
    <w:p w:rsidR="00000000" w:rsidDel="00000000" w:rsidP="00000000" w:rsidRDefault="00000000" w:rsidRPr="00000000" w14:paraId="00000003">
      <w:pPr>
        <w:spacing w:after="340" w:line="256.8" w:lineRule="auto"/>
        <w:ind w:left="12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DEPARTAMENTO DE COMPUTACIÓN Y SIMULACIÓN DE SISTEMAS </w:t>
      </w:r>
    </w:p>
    <w:p w:rsidR="00000000" w:rsidDel="00000000" w:rsidP="00000000" w:rsidRDefault="00000000" w:rsidRPr="00000000" w14:paraId="00000004">
      <w:pPr>
        <w:keepNext w:val="0"/>
        <w:keepLines w:val="0"/>
        <w:spacing w:after="240" w:before="24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LICENCIATURA EN INGENIERÍA DE SISTEMAS DE INFORMACIÓN</w:t>
      </w:r>
    </w:p>
    <w:p w:rsidR="00000000" w:rsidDel="00000000" w:rsidP="00000000" w:rsidRDefault="00000000" w:rsidRPr="00000000" w14:paraId="00000005">
      <w:pPr>
        <w:keepNext w:val="0"/>
        <w:keepLines w:val="0"/>
        <w:spacing w:after="240" w:before="24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Sistemas Dinámicos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b w:val="1"/>
          <w:rtl w:val="0"/>
        </w:rPr>
        <w:t xml:space="preserve">Laboratorio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Explicación detallada de una Metodología de Modelado: </w:t>
      </w:r>
      <w:r w:rsidDel="00000000" w:rsidR="00000000" w:rsidRPr="00000000">
        <w:rPr>
          <w:b w:val="1"/>
          <w:rtl w:val="0"/>
        </w:rPr>
        <w:t xml:space="preserve">Scrum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Rule="auto"/>
        <w:ind w:left="2160" w:firstLine="72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Prof. Modaldo Tuñón</w:t>
        <w:tab/>
        <w:t xml:space="preserve">    </w:t>
        <w:tab/>
        <w:t xml:space="preserve">      </w:t>
        <w:tab/>
        <w:t xml:space="preserve">     </w:t>
        <w:tab/>
      </w:r>
    </w:p>
    <w:p w:rsidR="00000000" w:rsidDel="00000000" w:rsidP="00000000" w:rsidRDefault="00000000" w:rsidRPr="00000000" w14:paraId="0000000C">
      <w:pPr>
        <w:spacing w:after="340" w:line="256.8" w:lineRule="auto"/>
        <w:ind w:left="-2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</w:t>
        <w:tab/>
        <w:t xml:space="preserve">     </w:t>
        <w:tab/>
        <w:t xml:space="preserve">     </w:t>
        <w:tab/>
        <w:t xml:space="preserve">     </w:t>
        <w:tab/>
        <w:t xml:space="preserve">         </w:t>
        <w:tab/>
        <w:tab/>
        <w:tab/>
      </w:r>
    </w:p>
    <w:p w:rsidR="00000000" w:rsidDel="00000000" w:rsidP="00000000" w:rsidRDefault="00000000" w:rsidRPr="00000000" w14:paraId="0000000D">
      <w:pPr>
        <w:spacing w:after="340" w:line="256.8" w:lineRule="auto"/>
        <w:ind w:left="-2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Cutire, Fernando </w:t>
      </w:r>
    </w:p>
    <w:p w:rsidR="00000000" w:rsidDel="00000000" w:rsidP="00000000" w:rsidRDefault="00000000" w:rsidRPr="00000000" w14:paraId="0000000E">
      <w:pPr>
        <w:spacing w:after="340" w:line="256.8" w:lineRule="auto"/>
        <w:ind w:left="2140" w:firstLine="2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8-972-906</w:t>
        <w:tab/>
        <w:tab/>
        <w:tab/>
        <w:t xml:space="preserve"> </w:t>
        <w:tab/>
      </w:r>
    </w:p>
    <w:p w:rsidR="00000000" w:rsidDel="00000000" w:rsidP="00000000" w:rsidRDefault="00000000" w:rsidRPr="00000000" w14:paraId="0000000F">
      <w:pPr>
        <w:spacing w:after="340" w:line="256.8" w:lineRule="auto"/>
        <w:ind w:left="-2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340" w:line="256.8" w:lineRule="auto"/>
        <w:ind w:left="-2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Grupo: 1IF131</w:t>
      </w:r>
    </w:p>
    <w:p w:rsidR="00000000" w:rsidDel="00000000" w:rsidP="00000000" w:rsidRDefault="00000000" w:rsidRPr="00000000" w14:paraId="00000011">
      <w:pPr>
        <w:spacing w:after="340" w:line="256.8" w:lineRule="auto"/>
        <w:ind w:left="8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spacing w:after="220" w:before="480" w:line="360" w:lineRule="auto"/>
        <w:ind w:left="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23</w:t>
      </w:r>
      <w:r w:rsidDel="00000000" w:rsidR="00000000" w:rsidRPr="00000000">
        <w:rPr>
          <w:b w:val="1"/>
          <w:rtl w:val="0"/>
        </w:rPr>
        <w:t xml:space="preserve">-05-2020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Índice de contenidos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pos="9284.711811023622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jq8xjo8i4a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_djq8xjo8i4ay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284.711811023622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foipta927b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Cuerpo del Trabajo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_4foipta927bt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284.71181102362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qfrwz738hm6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Mapa conceptual de vensim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_qfrwz738hm6o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284.71181102362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wm9j244d8e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Modelo de ingeniería de software (M1 Software)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_4wm9j244d8ei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284.71181102362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x06rh3e0ozz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Introducción al modelo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_x06rh3e0ozzt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284.71181102362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ydcthdtcomf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Variables a utilizar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_ydcthdtcomfc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284.71181102362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utjywsyjckt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Paso 1: Abrimos una nueva sesión de vensim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_utjywsyjckti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284.71181102362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nl2ijwlgvjj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Paso 2. Colocamos nuestras variables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_nl2ijwlgvjjq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284.71181102362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x3c14uk5kc8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Paso 3. Colocamos las variables de entrada (en este caso Pedidos de Software)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_x3c14uk5kc86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284.71181102362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87bxrgzbhwt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Paso 4. Hacemos las asociaciones correspondientes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_87bxrgzbhwtj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284.71181102362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9bm0ywvis7q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Paso 5 (opcional). Añadir comentarios a nuestro modelo para poder visualizar mejor el desarrollo.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_9bm0ywvis7qf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284.71181102362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qx1e29byodw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Paso 6. Damos click en nuestra entrada (Pedidos de Software) y colocamos nuestra ecuación.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_qx1e29byodwv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284.71181102362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sr8hko6e0tx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Paso 7. Una vez completados los pasos anteriores, simularemos el modelo.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_sr8hko6e0tx2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284.71181102362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r3fz5uc1ujc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Modelo de epidemia (M2 Epidemia)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_r3fz5uc1ujcq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284.71181102362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skiowqnndj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Introducción al modelo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_skiowqnndjzr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284.71181102362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jnaj0jz71g7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Variables a utilizar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_jnaj0jz71g7k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284.71181102362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vjitumwdc1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Paso 1: Abrimos una nueva sesión de vensim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_vjitumwdc14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284.71181102362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e5176fd2k3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Paso 2. Colocamos nuestras variables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_e5176fd2k3gs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284.71181102362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c0ie6ssf0ix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Paso 3. Colocamos las variables de entrada (en este caso Captura de enfermedad y Tasa de recuperación)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_c0ie6ssf0ix2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284.71181102362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7spwnwxon1y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Paso 4. Hacemos las asociaciones correspondientes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_7spwnwxon1yw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284.71181102362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odam2zqy6l3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Paso 5 (opcional). Añadir comentarios a nuestro modelo para poder visualizar mejor el desarrollo.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_odam2zqy6l3j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284.71181102362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8rrf8vjo1jg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Paso 6. Damos click en nuestra entrada (Pedidos de Software) y colocamos nuestra ecuación.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_8rrf8vjo1jgv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284.71181102362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ozei496obx1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Para las ecuaciones en este caso las hemos decidido de la siguiente manera.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_ozei496obx1x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284.71181102362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yu94f4exswk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Paso 7. Una vez completados los pasos anteriores, simularemos el modelo.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_yu94f4exswkb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284.711811023622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dx3bnh9w5wp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Conclusiones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_dx3bnh9w5wp2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284.711811023622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jwl4td5ua7g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Bibliografía (Formato IEEE)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_jwl4td5ua7g9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284.711811023622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97bjpwx0okv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Anexos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_97bjpwx0okvq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  <w:sectPr>
          <w:headerReference r:id="rId6" w:type="default"/>
          <w:footerReference r:id="rId7" w:type="default"/>
          <w:pgSz w:h="16834" w:w="11909" w:orient="portrait"/>
          <w:pgMar w:bottom="1310.3999999999999" w:top="1310.3999999999999" w:left="1310.3999999999999" w:right="1310.3999999999999" w:header="720" w:footer="720"/>
          <w:pgNumType w:start="1"/>
        </w:sectPr>
      </w:pPr>
      <w:bookmarkStart w:colFirst="0" w:colLast="0" w:name="_mantses4zha8" w:id="0"/>
      <w:bookmarkEnd w:id="0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djq8xjo8i4ay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  <w:t xml:space="preserve">Vensim es una herramienta que nos permite simular escenarios mediante modelado, es muy útil para el desarrollo de sistemas dinámicos.</w:t>
      </w:r>
    </w:p>
    <w:p w:rsidR="00000000" w:rsidDel="00000000" w:rsidP="00000000" w:rsidRDefault="00000000" w:rsidRPr="00000000" w14:paraId="0000003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En este trabajo se presentarán dos modelos, uno enfocado a una empresa de ingeniería de software y otro en una epidemia, en donde se explicará cada uno a manera de tutorial.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/>
      </w:pPr>
      <w:bookmarkStart w:colFirst="0" w:colLast="0" w:name="_a0q9a810b34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mdqnc87x60yy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qd0zuxd18nl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86gq3mauh9nw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u9i19gp3tqa4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bookmarkStart w:colFirst="0" w:colLast="0" w:name="_t64n8kskw88c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jc w:val="both"/>
        <w:rPr/>
      </w:pPr>
      <w:bookmarkStart w:colFirst="0" w:colLast="0" w:name="_4foipta927bt" w:id="8"/>
      <w:bookmarkEnd w:id="8"/>
      <w:r w:rsidDel="00000000" w:rsidR="00000000" w:rsidRPr="00000000">
        <w:rPr>
          <w:rtl w:val="0"/>
        </w:rPr>
        <w:t xml:space="preserve">Cuerpo del Trabajo</w:t>
      </w:r>
    </w:p>
    <w:p w:rsidR="00000000" w:rsidDel="00000000" w:rsidP="00000000" w:rsidRDefault="00000000" w:rsidRPr="00000000" w14:paraId="00000048">
      <w:pPr>
        <w:pStyle w:val="Heading2"/>
        <w:jc w:val="both"/>
        <w:rPr/>
      </w:pPr>
      <w:bookmarkStart w:colFirst="0" w:colLast="0" w:name="_q2ltys25nzi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jc w:val="both"/>
        <w:rPr/>
      </w:pPr>
      <w:bookmarkStart w:colFirst="0" w:colLast="0" w:name="_qfrwz738hm6o" w:id="10"/>
      <w:bookmarkEnd w:id="10"/>
      <w:r w:rsidDel="00000000" w:rsidR="00000000" w:rsidRPr="00000000">
        <w:rPr>
          <w:rtl w:val="0"/>
        </w:rPr>
        <w:t xml:space="preserve">Mapa conceptual de vensim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25400" l="25400" r="25400" t="25400"/>
            <wp:docPr id="36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  <w:t xml:space="preserve">Ilustración 1: Mapa conceptual de vensim</w:t>
      </w:r>
    </w:p>
    <w:p w:rsidR="00000000" w:rsidDel="00000000" w:rsidP="00000000" w:rsidRDefault="00000000" w:rsidRPr="00000000" w14:paraId="0000004C">
      <w:pPr>
        <w:pStyle w:val="Heading2"/>
        <w:pBdr>
          <w:left w:color="auto" w:space="-18" w:sz="0" w:val="none"/>
          <w:right w:color="auto" w:space="0" w:sz="0" w:val="none"/>
        </w:pBdr>
        <w:spacing w:after="240" w:before="240" w:lineRule="auto"/>
        <w:jc w:val="both"/>
        <w:rPr/>
      </w:pPr>
      <w:bookmarkStart w:colFirst="0" w:colLast="0" w:name="_4wm9j244d8ei" w:id="11"/>
      <w:bookmarkEnd w:id="11"/>
      <w:r w:rsidDel="00000000" w:rsidR="00000000" w:rsidRPr="00000000">
        <w:rPr>
          <w:rtl w:val="0"/>
        </w:rPr>
        <w:t xml:space="preserve">Modelo de ingeniería de software (M1 Software)</w:t>
      </w:r>
    </w:p>
    <w:p w:rsidR="00000000" w:rsidDel="00000000" w:rsidP="00000000" w:rsidRDefault="00000000" w:rsidRPr="00000000" w14:paraId="0000004D">
      <w:pPr>
        <w:pStyle w:val="Heading3"/>
        <w:rPr/>
      </w:pPr>
      <w:bookmarkStart w:colFirst="0" w:colLast="0" w:name="_x06rh3e0ozzt" w:id="12"/>
      <w:bookmarkEnd w:id="12"/>
      <w:r w:rsidDel="00000000" w:rsidR="00000000" w:rsidRPr="00000000">
        <w:rPr>
          <w:rtl w:val="0"/>
        </w:rPr>
        <w:t xml:space="preserve">Introducción al modelo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Tenemos una empresa que se dedica a realizar software para otras empresas, crearemos un modelo que ejemplifica el modelo de negocio de la empresa.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/>
      </w:pPr>
      <w:bookmarkStart w:colFirst="0" w:colLast="0" w:name="_ydcthdtcomfc" w:id="13"/>
      <w:bookmarkEnd w:id="13"/>
      <w:r w:rsidDel="00000000" w:rsidR="00000000" w:rsidRPr="00000000">
        <w:rPr>
          <w:rtl w:val="0"/>
        </w:rPr>
        <w:t xml:space="preserve">Variables a utilizar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Software a realizar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Calidad de software a realizar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Cantidad de Software a realizar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Horas de trabajo extra requeridas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Fatiga de los empleados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Software Entregado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Variables de entrada (lo que se busca)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Pedidos de software a realizar</w:t>
      </w:r>
    </w:p>
    <w:p w:rsidR="00000000" w:rsidDel="00000000" w:rsidP="00000000" w:rsidRDefault="00000000" w:rsidRPr="00000000" w14:paraId="0000005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NOTA: Las líneas en </w:t>
      </w:r>
      <w:r w:rsidDel="00000000" w:rsidR="00000000" w:rsidRPr="00000000">
        <w:rPr>
          <w:color w:val="ff0000"/>
          <w:u w:val="single"/>
          <w:rtl w:val="0"/>
        </w:rPr>
        <w:t xml:space="preserve">rojo </w:t>
      </w:r>
      <w:r w:rsidDel="00000000" w:rsidR="00000000" w:rsidRPr="00000000">
        <w:rPr>
          <w:u w:val="single"/>
          <w:rtl w:val="0"/>
        </w:rPr>
        <w:t xml:space="preserve">son parte de la explicación y no deben ser tomadas en cuenta como parte del programa, su propósito es únicamente explicativo.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del modelo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rPr/>
      </w:pPr>
      <w:bookmarkStart w:colFirst="0" w:colLast="0" w:name="_utjywsyjckti" w:id="14"/>
      <w:bookmarkEnd w:id="14"/>
      <w:r w:rsidDel="00000000" w:rsidR="00000000" w:rsidRPr="00000000">
        <w:rPr>
          <w:rtl w:val="0"/>
        </w:rPr>
        <w:t xml:space="preserve">Paso 1: Abrimos una nueva sesión de vensim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Damos click en file-&gt;new model (o usando el atajo de teclado ctrl + n).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Aparecerá una pantalla donde configuraremos las variables según se nos indique el problema, en este caso las tendremos de esta manera, midiendo en años del 2014 al 2021.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4476750"/>
            <wp:effectExtent b="25400" l="25400" r="25400" t="25400"/>
            <wp:docPr id="3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4767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tl w:val="0"/>
        </w:rPr>
        <w:t xml:space="preserve">Ilustración 2: opciones de configuración en vensim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NOTA: Si no te aparece esta pestaña puedes </w:t>
      </w:r>
      <w:r w:rsidDel="00000000" w:rsidR="00000000" w:rsidRPr="00000000">
        <w:rPr>
          <w:rtl w:val="0"/>
        </w:rPr>
        <w:t xml:space="preserve">verla en la barra de opciones (ubicada en la parte superior)</w:t>
      </w:r>
      <w:r w:rsidDel="00000000" w:rsidR="00000000" w:rsidRPr="00000000">
        <w:rPr>
          <w:rtl w:val="0"/>
        </w:rPr>
        <w:t xml:space="preserve">, entras a model y le das click a settings. model-&gt;settings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/>
      </w:pPr>
      <w:bookmarkStart w:colFirst="0" w:colLast="0" w:name="_nl2ijwlgvjjq" w:id="15"/>
      <w:bookmarkEnd w:id="15"/>
      <w:r w:rsidDel="00000000" w:rsidR="00000000" w:rsidRPr="00000000">
        <w:rPr>
          <w:rtl w:val="0"/>
        </w:rPr>
        <w:t xml:space="preserve">Paso 2. Colocamos nuestras variables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2.1 Seleccionamos la opción variable</w:t>
      </w:r>
      <w:r w:rsidDel="00000000" w:rsidR="00000000" w:rsidRPr="00000000">
        <w:rPr/>
        <w:drawing>
          <wp:inline distB="114300" distT="114300" distL="114300" distR="114300">
            <wp:extent cx="5731200" cy="889000"/>
            <wp:effectExtent b="25400" l="25400" r="25400" t="25400"/>
            <wp:docPr id="2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rtl w:val="0"/>
        </w:rPr>
        <w:t xml:space="preserve">Ilustración 3: Seleccionar variable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2.2 Colocamos la variable y le damos un nombre</w:t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33863" cy="3551662"/>
            <wp:effectExtent b="25400" l="25400" r="25400" t="2540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55166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  <w:t xml:space="preserve">Ilustración 4: Colocar atributo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Repetimos para las siguientes variables.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Software a realizar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Calidad de software a realizar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Cantidad de Software a realizar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Horas de trabajo extra requeridas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Fatiga de los empleados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Software Entregado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Una vez tenemos nuestra pantalla así continuamos con el siguiente paso.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25400" l="25400" r="25400" t="254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  <w:t xml:space="preserve">Ilustración 5: Atributos colocados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rPr/>
      </w:pPr>
      <w:bookmarkStart w:colFirst="0" w:colLast="0" w:name="_x3c14uk5kc86" w:id="16"/>
      <w:bookmarkEnd w:id="16"/>
      <w:r w:rsidDel="00000000" w:rsidR="00000000" w:rsidRPr="00000000">
        <w:rPr>
          <w:rtl w:val="0"/>
        </w:rPr>
        <w:t xml:space="preserve">Paso 3. Colocamos las variables de entrada (en este caso Pedidos de Software)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Nos vamos de nuevo al panel de inserción.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  <w:t xml:space="preserve">Ilustración 6: Panel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Damos click en el ícono que dice rate</w:t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66900" cy="1419225"/>
            <wp:effectExtent b="25400" l="25400" r="25400" t="25400"/>
            <wp:docPr id="4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4192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  <w:t xml:space="preserve">Ilustración 7: Ícono rate seleccionado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Nos fijamos en el lienzo y damos click en Software a realizar.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Nos mostrará una pantalla para escribir , similar al de las variables así que allí escribimos pedidos de software.</w:t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57575" cy="1295400"/>
            <wp:effectExtent b="25400" l="25400" r="25400" t="25400"/>
            <wp:docPr id="3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95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  <w:t xml:space="preserve">Ilustración 8: Pedidos de software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Con esto, continuaremos con las asociaciones.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rPr/>
      </w:pPr>
      <w:bookmarkStart w:colFirst="0" w:colLast="0" w:name="_87bxrgzbhwtj" w:id="17"/>
      <w:bookmarkEnd w:id="17"/>
      <w:r w:rsidDel="00000000" w:rsidR="00000000" w:rsidRPr="00000000">
        <w:rPr>
          <w:rtl w:val="0"/>
        </w:rPr>
        <w:t xml:space="preserve">Paso 4. Hacemos las asociaciones correspondientes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Para hacer las asociaciones nos ubicamos en el menú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8500"/>
            <wp:effectExtent b="25400" l="25400" r="25400" t="25400"/>
            <wp:docPr id="3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>
          <w:rtl w:val="0"/>
        </w:rPr>
        <w:t xml:space="preserve">Ilustración 9: Pedidos de software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y seleccionamos el ícono arrow.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Para hacer las asociaciones simplemente seleccionamos una variable y luego la otra y se creará una asociación.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Y tendremos algo como esto:</w:t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0125" cy="2438400"/>
            <wp:effectExtent b="25400" l="25400" r="25400" t="2540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38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>
          <w:rtl w:val="0"/>
        </w:rPr>
        <w:t xml:space="preserve">Ilustración 10: Asociaciones</w:t>
      </w:r>
    </w:p>
    <w:p w:rsidR="00000000" w:rsidDel="00000000" w:rsidP="00000000" w:rsidRDefault="00000000" w:rsidRPr="00000000" w14:paraId="00000093">
      <w:pPr>
        <w:jc w:val="left"/>
        <w:rPr/>
      </w:pPr>
      <w:r w:rsidDel="00000000" w:rsidR="00000000" w:rsidRPr="00000000">
        <w:rPr>
          <w:rtl w:val="0"/>
        </w:rPr>
        <w:t xml:space="preserve">Con estos conceptos repetimos para asociar nuestros elementos.</w:t>
      </w:r>
    </w:p>
    <w:p w:rsidR="00000000" w:rsidDel="00000000" w:rsidP="00000000" w:rsidRDefault="00000000" w:rsidRPr="00000000" w14:paraId="00000094">
      <w:pPr>
        <w:jc w:val="left"/>
        <w:rPr/>
      </w:pPr>
      <w:r w:rsidDel="00000000" w:rsidR="00000000" w:rsidRPr="00000000">
        <w:rPr>
          <w:rtl w:val="0"/>
        </w:rPr>
        <w:t xml:space="preserve">Calidad del software a Pedidos de Software a realizar.</w:t>
      </w:r>
    </w:p>
    <w:p w:rsidR="00000000" w:rsidDel="00000000" w:rsidP="00000000" w:rsidRDefault="00000000" w:rsidRPr="00000000" w14:paraId="00000095">
      <w:pPr>
        <w:jc w:val="left"/>
        <w:rPr/>
      </w:pPr>
      <w:r w:rsidDel="00000000" w:rsidR="00000000" w:rsidRPr="00000000">
        <w:rPr>
          <w:rtl w:val="0"/>
        </w:rPr>
        <w:t xml:space="preserve">Fatiga a calidad de software</w:t>
      </w:r>
    </w:p>
    <w:p w:rsidR="00000000" w:rsidDel="00000000" w:rsidP="00000000" w:rsidRDefault="00000000" w:rsidRPr="00000000" w14:paraId="00000096">
      <w:pPr>
        <w:jc w:val="left"/>
        <w:rPr/>
      </w:pPr>
      <w:r w:rsidDel="00000000" w:rsidR="00000000" w:rsidRPr="00000000">
        <w:rPr>
          <w:rtl w:val="0"/>
        </w:rPr>
        <w:t xml:space="preserve">Cantidad de software a realizar a Horas extras requeridas </w:t>
      </w:r>
    </w:p>
    <w:p w:rsidR="00000000" w:rsidDel="00000000" w:rsidP="00000000" w:rsidRDefault="00000000" w:rsidRPr="00000000" w14:paraId="00000097">
      <w:pPr>
        <w:jc w:val="left"/>
        <w:rPr/>
      </w:pPr>
      <w:r w:rsidDel="00000000" w:rsidR="00000000" w:rsidRPr="00000000">
        <w:rPr>
          <w:rtl w:val="0"/>
        </w:rPr>
        <w:t xml:space="preserve">Horas de trabajo extras requeridas a software entregado.</w:t>
      </w:r>
    </w:p>
    <w:p w:rsidR="00000000" w:rsidDel="00000000" w:rsidP="00000000" w:rsidRDefault="00000000" w:rsidRPr="00000000" w14:paraId="00000098">
      <w:pPr>
        <w:jc w:val="left"/>
        <w:rPr/>
      </w:pPr>
      <w:r w:rsidDel="00000000" w:rsidR="00000000" w:rsidRPr="00000000">
        <w:rPr>
          <w:rtl w:val="0"/>
        </w:rPr>
        <w:t xml:space="preserve">Software entregado a software a realizar.</w:t>
      </w:r>
    </w:p>
    <w:p w:rsidR="00000000" w:rsidDel="00000000" w:rsidP="00000000" w:rsidRDefault="00000000" w:rsidRPr="00000000" w14:paraId="0000009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/>
      </w:pPr>
      <w:r w:rsidDel="00000000" w:rsidR="00000000" w:rsidRPr="00000000">
        <w:rPr>
          <w:rtl w:val="0"/>
        </w:rPr>
        <w:t xml:space="preserve">Y nos quedarìa el siguiente diagrama.</w:t>
      </w:r>
    </w:p>
    <w:p w:rsidR="00000000" w:rsidDel="00000000" w:rsidP="00000000" w:rsidRDefault="00000000" w:rsidRPr="00000000" w14:paraId="0000009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25400" l="25400" r="25400" t="2540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>
          <w:rtl w:val="0"/>
        </w:rPr>
        <w:t xml:space="preserve">Ilustración 11: Asociaciones completas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NOTA: Podemos cambiar la estética del modelo moviendo las variables.</w:t>
        <w:br w:type="textWrapping"/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25400" l="25400" r="25400" t="254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>
          <w:rtl w:val="0"/>
        </w:rPr>
        <w:t xml:space="preserve">Ilustración 12: Asociaciones con estética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rPr/>
      </w:pPr>
      <w:bookmarkStart w:colFirst="0" w:colLast="0" w:name="_9bm0ywvis7qf" w:id="18"/>
      <w:bookmarkEnd w:id="18"/>
      <w:r w:rsidDel="00000000" w:rsidR="00000000" w:rsidRPr="00000000">
        <w:rPr>
          <w:rtl w:val="0"/>
        </w:rPr>
        <w:t xml:space="preserve">Paso 5 (opcional). Añadir comentarios a nuestro modelo para poder visualizar mejor el desarrollo.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Esto indica el flujo de nuestro diagrama si es positivo o negativo.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Para esto vamos al menú y seleccionamos comment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8500"/>
            <wp:effectExtent b="25400" l="25400" r="25400" t="2540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rtl w:val="0"/>
        </w:rPr>
        <w:t xml:space="preserve">Ilustración 13: Asociaciones con estética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Y añadimos un comentario, en mi caso será el que indica polaridad , en este caso será un +.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25400" l="25400" r="25400" t="2540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>
          <w:rtl w:val="0"/>
        </w:rPr>
        <w:t xml:space="preserve">Ilustración 14: panel para comentar</w:t>
      </w:r>
    </w:p>
    <w:p w:rsidR="00000000" w:rsidDel="00000000" w:rsidP="00000000" w:rsidRDefault="00000000" w:rsidRPr="00000000" w14:paraId="000000A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25400" l="25400" r="25400" t="2540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>
          <w:rtl w:val="0"/>
        </w:rPr>
        <w:t xml:space="preserve">Ilustración 15: Después de colocar el comentario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rPr/>
      </w:pPr>
      <w:bookmarkStart w:colFirst="0" w:colLast="0" w:name="_qx1e29byodwv" w:id="19"/>
      <w:bookmarkEnd w:id="19"/>
      <w:r w:rsidDel="00000000" w:rsidR="00000000" w:rsidRPr="00000000">
        <w:rPr>
          <w:rtl w:val="0"/>
        </w:rPr>
        <w:t xml:space="preserve">Paso 6. Damos click en nuestra entrada (Pedidos de Software) y colocamos nuestra ecuación.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Este paso nos ayuda a colocar las ecuaciones en las variables.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Esto es clave para darle un flujo a nuestro diagrama.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Empezamos yendo al menú y seleccionando equation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85800"/>
            <wp:effectExtent b="25400" l="25400" r="25400" t="25400"/>
            <wp:docPr id="4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>
          <w:rtl w:val="0"/>
        </w:rPr>
        <w:t xml:space="preserve">Ilustración 16: inicio a ecuaciones</w:t>
      </w:r>
    </w:p>
    <w:p w:rsidR="00000000" w:rsidDel="00000000" w:rsidP="00000000" w:rsidRDefault="00000000" w:rsidRPr="00000000" w14:paraId="000000B5">
      <w:pPr>
        <w:jc w:val="left"/>
        <w:rPr/>
      </w:pPr>
      <w:r w:rsidDel="00000000" w:rsidR="00000000" w:rsidRPr="00000000">
        <w:rPr>
          <w:rtl w:val="0"/>
        </w:rPr>
        <w:t xml:space="preserve">Esto también cambiará como vemos nuestro diagrama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25400" l="25400" r="25400" t="2540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rPr>
          <w:rtl w:val="0"/>
        </w:rPr>
        <w:t xml:space="preserve">Ilustración 17: diagrama después de tocar ecuaciones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Así que dando click en cualquiera de nuestras variables (que aparecen marcadas en negro) nos permite colocar nuestras ecuaciones, en este caso daremos click en Pedidos de Software a realizar.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Se nos abrirá esta pantalla</w:t>
      </w:r>
    </w:p>
    <w:p w:rsidR="00000000" w:rsidDel="00000000" w:rsidP="00000000" w:rsidRDefault="00000000" w:rsidRPr="00000000" w14:paraId="000000B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62463" cy="2883551"/>
            <wp:effectExtent b="25400" l="25400" r="25400" t="2540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288355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/>
      </w:pPr>
      <w:r w:rsidDel="00000000" w:rsidR="00000000" w:rsidRPr="00000000">
        <w:rPr>
          <w:rtl w:val="0"/>
        </w:rPr>
        <w:t xml:space="preserve">Ilustración 18: pantalla de ecuaciones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En este caso colocamos nuestra función Calidad de Software a realizar *0.30</w:t>
      </w:r>
    </w:p>
    <w:p w:rsidR="00000000" w:rsidDel="00000000" w:rsidP="00000000" w:rsidRDefault="00000000" w:rsidRPr="00000000" w14:paraId="000000B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3888" cy="2865087"/>
            <wp:effectExtent b="25400" l="25400" r="25400" t="2540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86508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/>
      </w:pPr>
      <w:r w:rsidDel="00000000" w:rsidR="00000000" w:rsidRPr="00000000">
        <w:rPr>
          <w:rtl w:val="0"/>
        </w:rPr>
        <w:t xml:space="preserve">Ilustración 19: pantalla de pedidos de software a realizar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Y damos aceptar (ok), notaremos que esta variable ya no aparece con el fondo negro y así serán para las siguientes que coloquemos ecuaciones.</w:t>
      </w:r>
    </w:p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14813" cy="2751530"/>
            <wp:effectExtent b="25400" l="25400" r="25400" t="2540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75153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/>
      </w:pPr>
      <w:r w:rsidDel="00000000" w:rsidR="00000000" w:rsidRPr="00000000">
        <w:rPr>
          <w:rtl w:val="0"/>
        </w:rPr>
        <w:t xml:space="preserve">Ilustración 20: pantalla de pedidos de software a realizar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Con esto repetiremos el procedimiento para las demás variables, de esta manera.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Para Software a realizar está dado por la ecuación (Pedidos de Software a realizar - Software entregado)/Software a realizar. También le daremos un valor inicial de 50.</w:t>
      </w:r>
    </w:p>
    <w:p w:rsidR="00000000" w:rsidDel="00000000" w:rsidP="00000000" w:rsidRDefault="00000000" w:rsidRPr="00000000" w14:paraId="000000C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4863" cy="2920702"/>
            <wp:effectExtent b="25400" l="25400" r="25400" t="2540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92070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/>
      </w:pPr>
      <w:r w:rsidDel="00000000" w:rsidR="00000000" w:rsidRPr="00000000">
        <w:rPr>
          <w:rtl w:val="0"/>
        </w:rPr>
        <w:t xml:space="preserve">Ilustración 21: Software a realizar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Para cantidad de software a realizar le damos un valor mínimo de 1, un valor máximo de 100 , que inicialice en 100 en unidades software.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25400" l="25400" r="25400" t="2540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/>
      </w:pPr>
      <w:r w:rsidDel="00000000" w:rsidR="00000000" w:rsidRPr="00000000">
        <w:rPr>
          <w:rtl w:val="0"/>
        </w:rPr>
        <w:t xml:space="preserve">Ilustración 22: Cantidad de software a realizar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Para calidad de software a realizar le damos la ecuación de 0.20*fatiga de los empleados.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25400" l="25400" r="25400" t="25400"/>
            <wp:docPr id="4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/>
      </w:pPr>
      <w:r w:rsidDel="00000000" w:rsidR="00000000" w:rsidRPr="00000000">
        <w:rPr>
          <w:rtl w:val="0"/>
        </w:rPr>
        <w:t xml:space="preserve">Ilustración 23: Calidad de software a realizar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Para fatiga de los empleados le damos 0.30*horas de trabajo extra requeridas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25400" l="25400" r="25400" t="2540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/>
      </w:pPr>
      <w:r w:rsidDel="00000000" w:rsidR="00000000" w:rsidRPr="00000000">
        <w:rPr>
          <w:rtl w:val="0"/>
        </w:rPr>
        <w:t xml:space="preserve">Ilustración 24: Fatiga de los empleados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Para software entregado está dado por 0.30*horas de trabajo extra requeridas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25400" l="25400" r="25400" t="254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/>
      </w:pPr>
      <w:r w:rsidDel="00000000" w:rsidR="00000000" w:rsidRPr="00000000">
        <w:rPr>
          <w:rtl w:val="0"/>
        </w:rPr>
        <w:t xml:space="preserve">Ilustración 25: Software entregado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Para horas extra requeridas depende la cantidad de software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25400" l="25400" r="25400" t="2540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/>
      </w:pPr>
      <w:r w:rsidDel="00000000" w:rsidR="00000000" w:rsidRPr="00000000">
        <w:rPr>
          <w:rtl w:val="0"/>
        </w:rPr>
        <w:t xml:space="preserve">Ilustración 26: Horas de trabajo extras requeridas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rPr/>
      </w:pPr>
      <w:bookmarkStart w:colFirst="0" w:colLast="0" w:name="_sr8hko6e0tx2" w:id="20"/>
      <w:bookmarkEnd w:id="20"/>
      <w:r w:rsidDel="00000000" w:rsidR="00000000" w:rsidRPr="00000000">
        <w:rPr>
          <w:rtl w:val="0"/>
        </w:rPr>
        <w:t xml:space="preserve">Paso 7. Una vez completados los pasos anteriores, simularemos el modelo.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Para ello, nos vamos al menú y seleccionaremos la opción circulada en rojo.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25400" l="25400" r="25400" t="2540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/>
      </w:pPr>
      <w:r w:rsidDel="00000000" w:rsidR="00000000" w:rsidRPr="00000000">
        <w:rPr>
          <w:rtl w:val="0"/>
        </w:rPr>
        <w:t xml:space="preserve">Ilustración 26: Simular el modelo</w:t>
      </w:r>
    </w:p>
    <w:p w:rsidR="00000000" w:rsidDel="00000000" w:rsidP="00000000" w:rsidRDefault="00000000" w:rsidRPr="00000000" w14:paraId="000000E1">
      <w:pPr>
        <w:jc w:val="left"/>
        <w:rPr/>
      </w:pPr>
      <w:r w:rsidDel="00000000" w:rsidR="00000000" w:rsidRPr="00000000">
        <w:rPr>
          <w:rtl w:val="0"/>
        </w:rPr>
        <w:t xml:space="preserve">Una vez seleccionada tendremos el modelo simulado y podremos variar moviendo la barra de cantidad de software a realizar.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25400" l="25400" r="25400" t="25400"/>
            <wp:docPr id="5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/>
      </w:pPr>
      <w:r w:rsidDel="00000000" w:rsidR="00000000" w:rsidRPr="00000000">
        <w:rPr>
          <w:rtl w:val="0"/>
        </w:rPr>
        <w:t xml:space="preserve">Ilustración 27: Modelo en modo simulación</w:t>
      </w:r>
    </w:p>
    <w:p w:rsidR="00000000" w:rsidDel="00000000" w:rsidP="00000000" w:rsidRDefault="00000000" w:rsidRPr="00000000" w14:paraId="000000E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Podremos obtener más información como gráficas en el modelo, seleccionando la opción de gráficas en el panel izquierdo.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4657634" cy="3767886"/>
            <wp:effectExtent b="25400" l="25400" r="25400" t="25400"/>
            <wp:docPr id="3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634" cy="376788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/>
      </w:pPr>
      <w:r w:rsidDel="00000000" w:rsidR="00000000" w:rsidRPr="00000000">
        <w:rPr>
          <w:rtl w:val="0"/>
        </w:rPr>
        <w:t xml:space="preserve">Ilustración 28: Modelo más gráfica de horas de trabajo extras requeridas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Al final de todo podemos comentar mejor nuestro modelo para conocer más detalles, utilizando el paso 6 de comentarios.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25400" l="25400" r="25400" t="2540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/>
      </w:pPr>
      <w:r w:rsidDel="00000000" w:rsidR="00000000" w:rsidRPr="00000000">
        <w:rPr>
          <w:rtl w:val="0"/>
        </w:rPr>
        <w:t xml:space="preserve">Ilustración 29: Modelo comentado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jc w:val="both"/>
        <w:rPr/>
      </w:pPr>
      <w:bookmarkStart w:colFirst="0" w:colLast="0" w:name="_r3fz5uc1ujcq" w:id="21"/>
      <w:bookmarkEnd w:id="21"/>
      <w:r w:rsidDel="00000000" w:rsidR="00000000" w:rsidRPr="00000000">
        <w:rPr>
          <w:rtl w:val="0"/>
        </w:rPr>
        <w:t xml:space="preserve">Modelo de epidemia (M2 Epidemia)</w:t>
      </w:r>
    </w:p>
    <w:p w:rsidR="00000000" w:rsidDel="00000000" w:rsidP="00000000" w:rsidRDefault="00000000" w:rsidRPr="00000000" w14:paraId="000000ED">
      <w:pPr>
        <w:pStyle w:val="Heading3"/>
        <w:rPr/>
      </w:pPr>
      <w:bookmarkStart w:colFirst="0" w:colLast="0" w:name="_skiowqnndjzr" w:id="22"/>
      <w:bookmarkEnd w:id="22"/>
      <w:r w:rsidDel="00000000" w:rsidR="00000000" w:rsidRPr="00000000">
        <w:rPr>
          <w:rtl w:val="0"/>
        </w:rPr>
        <w:t xml:space="preserve">Introducción al modelo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En este caso simularemos una epidemia</w:t>
      </w:r>
    </w:p>
    <w:p w:rsidR="00000000" w:rsidDel="00000000" w:rsidP="00000000" w:rsidRDefault="00000000" w:rsidRPr="00000000" w14:paraId="000000EF">
      <w:pPr>
        <w:pStyle w:val="Heading3"/>
        <w:rPr/>
      </w:pPr>
      <w:bookmarkStart w:colFirst="0" w:colLast="0" w:name="_jnaj0jz71g7k" w:id="23"/>
      <w:bookmarkEnd w:id="23"/>
      <w:r w:rsidDel="00000000" w:rsidR="00000000" w:rsidRPr="00000000">
        <w:rPr>
          <w:rtl w:val="0"/>
        </w:rPr>
        <w:t xml:space="preserve">Variables a utilizar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Tasa de recuperación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Gente saludable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Captura de enfermedad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Personas enfermas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Probabilidades de Contacto con personas enfermas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Gente Sana inicial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Enfermos iniciales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Interacciones entre la población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Duración de la enfermedad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Probabilidad de contraer la enfermedad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rPr/>
      </w:pPr>
      <w:bookmarkStart w:colFirst="0" w:colLast="0" w:name="_vjitumwdc14" w:id="24"/>
      <w:bookmarkEnd w:id="24"/>
      <w:r w:rsidDel="00000000" w:rsidR="00000000" w:rsidRPr="00000000">
        <w:rPr>
          <w:rtl w:val="0"/>
        </w:rPr>
        <w:t xml:space="preserve">Paso 1: Abrimos una nueva sesión de vensim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Colocamos nuestros parámetros del modelo. 0 de inicio, 5 de final, un time step de 0.125 y unidad de tiempo por mes.</w:t>
      </w:r>
    </w:p>
    <w:p w:rsidR="00000000" w:rsidDel="00000000" w:rsidP="00000000" w:rsidRDefault="00000000" w:rsidRPr="00000000" w14:paraId="000000F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92472" cy="3198633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472" cy="3198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/>
      </w:pPr>
      <w:r w:rsidDel="00000000" w:rsidR="00000000" w:rsidRPr="00000000">
        <w:rPr>
          <w:rtl w:val="0"/>
        </w:rPr>
        <w:t xml:space="preserve">Ilustración 30: Ajustes del modelo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rPr/>
      </w:pPr>
      <w:bookmarkStart w:colFirst="0" w:colLast="0" w:name="_e5176fd2k3gs" w:id="25"/>
      <w:bookmarkEnd w:id="25"/>
      <w:r w:rsidDel="00000000" w:rsidR="00000000" w:rsidRPr="00000000">
        <w:rPr>
          <w:rtl w:val="0"/>
        </w:rPr>
        <w:t xml:space="preserve">Paso 2. Colocamos nuestras variables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2.1 Seleccionamos la opción variable</w:t>
      </w:r>
      <w:r w:rsidDel="00000000" w:rsidR="00000000" w:rsidRPr="00000000">
        <w:rPr/>
        <w:drawing>
          <wp:inline distB="114300" distT="114300" distL="114300" distR="114300">
            <wp:extent cx="5731200" cy="889000"/>
            <wp:effectExtent b="25400" l="25400" r="25400" t="25400"/>
            <wp:docPr id="5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/>
      </w:pPr>
      <w:r w:rsidDel="00000000" w:rsidR="00000000" w:rsidRPr="00000000">
        <w:rPr>
          <w:rtl w:val="0"/>
        </w:rPr>
        <w:t xml:space="preserve">Ilustración 31: Seleccionar variable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En este caso estaremos usando también el tipo de variable de nivel que conseguimos seleccionando el ícono Level, señalado en la imagen.</w:t>
      </w: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/>
      </w:pPr>
      <w:r w:rsidDel="00000000" w:rsidR="00000000" w:rsidRPr="00000000">
        <w:rPr>
          <w:rtl w:val="0"/>
        </w:rPr>
        <w:t xml:space="preserve">Ilustración 32: Seleccionar variable de nivel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Lo mismo, estaremos colocando los nombres de variables antes descritos, para ello refiérase a la sección de variables a utilizar de este problema.</w:t>
      </w:r>
    </w:p>
    <w:p w:rsidR="00000000" w:rsidDel="00000000" w:rsidP="00000000" w:rsidRDefault="00000000" w:rsidRPr="00000000" w14:paraId="000001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84538" cy="3721759"/>
            <wp:effectExtent b="25400" l="25400" r="25400" t="2540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4538" cy="372175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/>
      </w:pPr>
      <w:r w:rsidDel="00000000" w:rsidR="00000000" w:rsidRPr="00000000">
        <w:rPr>
          <w:rtl w:val="0"/>
        </w:rPr>
        <w:t xml:space="preserve">Ilustración 33: Variables colocadas</w:t>
      </w:r>
    </w:p>
    <w:p w:rsidR="00000000" w:rsidDel="00000000" w:rsidP="00000000" w:rsidRDefault="00000000" w:rsidRPr="00000000" w14:paraId="00000109">
      <w:pPr>
        <w:pStyle w:val="Heading3"/>
        <w:rPr/>
      </w:pPr>
      <w:bookmarkStart w:colFirst="0" w:colLast="0" w:name="_c0ie6ssf0ix2" w:id="26"/>
      <w:bookmarkEnd w:id="26"/>
      <w:r w:rsidDel="00000000" w:rsidR="00000000" w:rsidRPr="00000000">
        <w:rPr>
          <w:rtl w:val="0"/>
        </w:rPr>
        <w:t xml:space="preserve">Paso 3. Colocamos las variables de entrada (en este caso Captura de enfermedad y Tasa de recuperación)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25400" l="25400" r="25400" t="25400"/>
            <wp:docPr id="5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/>
      </w:pPr>
      <w:r w:rsidDel="00000000" w:rsidR="00000000" w:rsidRPr="00000000">
        <w:rPr>
          <w:rtl w:val="0"/>
        </w:rPr>
        <w:t xml:space="preserve">Ilustración 34: Panel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Damos click en el ícono que dice rate</w:t>
      </w:r>
    </w:p>
    <w:p w:rsidR="00000000" w:rsidDel="00000000" w:rsidP="00000000" w:rsidRDefault="00000000" w:rsidRPr="00000000" w14:paraId="000001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66900" cy="1419225"/>
            <wp:effectExtent b="25400" l="25400" r="25400" t="2540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4192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/>
      </w:pPr>
      <w:r w:rsidDel="00000000" w:rsidR="00000000" w:rsidRPr="00000000">
        <w:rPr>
          <w:rtl w:val="0"/>
        </w:rPr>
        <w:t xml:space="preserve">Ilustración 35: Ícono rate seleccionado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Nos mostrará una pantalla para escribir , similar al de las variables así que allí relacionamos gente saludable con personas enfermas y personas enfermas con gente saludable. Movemos un poco las variables por cuestión de estética y tenemos lo siguiente.</w:t>
      </w:r>
    </w:p>
    <w:p w:rsidR="00000000" w:rsidDel="00000000" w:rsidP="00000000" w:rsidRDefault="00000000" w:rsidRPr="00000000" w14:paraId="000001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1600" cy="2847975"/>
            <wp:effectExtent b="25400" l="25400" r="25400" t="2540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479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/>
      </w:pPr>
      <w:r w:rsidDel="00000000" w:rsidR="00000000" w:rsidRPr="00000000">
        <w:rPr>
          <w:rtl w:val="0"/>
        </w:rPr>
        <w:t xml:space="preserve">Ilustración 36: modelo con variables de entrada Captura de enfermedad y tasa de recuperación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3"/>
        <w:rPr/>
      </w:pPr>
      <w:bookmarkStart w:colFirst="0" w:colLast="0" w:name="_7spwnwxon1yw" w:id="27"/>
      <w:bookmarkEnd w:id="27"/>
      <w:r w:rsidDel="00000000" w:rsidR="00000000" w:rsidRPr="00000000">
        <w:rPr>
          <w:rtl w:val="0"/>
        </w:rPr>
        <w:t xml:space="preserve">Paso 4. Hacemos las asociaciones correspondientes 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Con todas las variables listas, nos disponemos entonces a hacer las relaciones entre las variables.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Para hacer las asociaciones nos ubicamos en el menú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8500"/>
            <wp:effectExtent b="25400" l="25400" r="25400" t="25400"/>
            <wp:docPr id="5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center"/>
        <w:rPr/>
      </w:pPr>
      <w:r w:rsidDel="00000000" w:rsidR="00000000" w:rsidRPr="00000000">
        <w:rPr>
          <w:rtl w:val="0"/>
        </w:rPr>
        <w:t xml:space="preserve">Ilustración 37: asociaciones mediante flecha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y seleccionamos el ícono arrow.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Para hacer las asociaciones simplemente seleccionamos una variable y luego la otra y se creará una asociación.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Para este caso haremos relación de la siguiente manera.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Gente saludable con la captura de la enfermedad.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Gente sana inicial con gente saludable.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Interacciones entre la población con captura de la enfermedad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Probabilidades de contacto con personas enfermas con captura de la enfermedad.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Probabilidad de contraer la enfermedad con la captura de enfermedad.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Personas enfermas con probabilidades con Probabilidades de Contacto con personas enfermas.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Enfermos iniciales con personas enfermas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Duración de la enfermedad con tasa de recuperación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Una vez hecho eso tendremos un modelo así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71988" cy="3209134"/>
            <wp:effectExtent b="25400" l="25400" r="25400" t="2540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20913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center"/>
        <w:rPr/>
      </w:pPr>
      <w:r w:rsidDel="00000000" w:rsidR="00000000" w:rsidRPr="00000000">
        <w:rPr>
          <w:rtl w:val="0"/>
        </w:rPr>
        <w:t xml:space="preserve">Ilustración 38: modelo con asociaciones </w:t>
      </w:r>
    </w:p>
    <w:p w:rsidR="00000000" w:rsidDel="00000000" w:rsidP="00000000" w:rsidRDefault="00000000" w:rsidRPr="00000000" w14:paraId="000001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rPr/>
      </w:pPr>
      <w:bookmarkStart w:colFirst="0" w:colLast="0" w:name="_odam2zqy6l3j" w:id="28"/>
      <w:bookmarkEnd w:id="28"/>
      <w:r w:rsidDel="00000000" w:rsidR="00000000" w:rsidRPr="00000000">
        <w:rPr>
          <w:rtl w:val="0"/>
        </w:rPr>
        <w:t xml:space="preserve">Paso 5 (opcional). Añadir comentarios a nuestro modelo para poder visualizar mejor el desarrollo.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Esto indica el flujo de nuestro diagrama si es positivo o negativo.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Para esto vamos al menú y seleccionamos comment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8500"/>
            <wp:effectExtent b="25400" l="25400" r="25400" t="2540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center"/>
        <w:rPr/>
      </w:pPr>
      <w:r w:rsidDel="00000000" w:rsidR="00000000" w:rsidRPr="00000000">
        <w:rPr>
          <w:rtl w:val="0"/>
        </w:rPr>
        <w:t xml:space="preserve">Ilustración 39: comentario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Y añadimos un comentario, en mi caso será el que indica polaridad , en este caso será un +.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25400" l="25400" r="25400" t="2540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center"/>
        <w:rPr/>
      </w:pPr>
      <w:r w:rsidDel="00000000" w:rsidR="00000000" w:rsidRPr="00000000">
        <w:rPr>
          <w:rtl w:val="0"/>
        </w:rPr>
        <w:t xml:space="preserve">Ilustración 40: panel de comentario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25400" l="25400" r="25400" t="2540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/>
      </w:pPr>
      <w:r w:rsidDel="00000000" w:rsidR="00000000" w:rsidRPr="00000000">
        <w:rPr>
          <w:rtl w:val="0"/>
        </w:rPr>
        <w:t xml:space="preserve">Ilustración 41: Después de colocar el comentario</w:t>
      </w:r>
    </w:p>
    <w:p w:rsidR="00000000" w:rsidDel="00000000" w:rsidP="00000000" w:rsidRDefault="00000000" w:rsidRPr="00000000" w14:paraId="00000132">
      <w:pPr>
        <w:pStyle w:val="Heading3"/>
        <w:rPr/>
      </w:pPr>
      <w:bookmarkStart w:colFirst="0" w:colLast="0" w:name="_8rrf8vjo1jgv" w:id="29"/>
      <w:bookmarkEnd w:id="29"/>
      <w:r w:rsidDel="00000000" w:rsidR="00000000" w:rsidRPr="00000000">
        <w:rPr>
          <w:rtl w:val="0"/>
        </w:rPr>
        <w:t xml:space="preserve">Paso 6. Damos click en nuestra entrada (Pedidos de Software) y colocamos nuestra ecuación.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Este paso nos ayuda a colocar las ecuaciones en las variables.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Esto es clave para darle un flujo a nuestro diagrama.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Empezamos yendo al menú y seleccionando equation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85800"/>
            <wp:effectExtent b="25400" l="25400" r="25400" t="2540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>
          <w:b w:val="0"/>
        </w:rPr>
      </w:pPr>
      <w:r w:rsidDel="00000000" w:rsidR="00000000" w:rsidRPr="00000000">
        <w:rPr>
          <w:rtl w:val="0"/>
        </w:rPr>
        <w:t xml:space="preserve">Ilustración 42: inicio a ecuaciones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3"/>
        <w:rPr>
          <w:b w:val="0"/>
        </w:rPr>
      </w:pPr>
      <w:bookmarkStart w:colFirst="0" w:colLast="0" w:name="_ozei496obx1x" w:id="30"/>
      <w:bookmarkEnd w:id="30"/>
      <w:r w:rsidDel="00000000" w:rsidR="00000000" w:rsidRPr="00000000">
        <w:rPr>
          <w:b w:val="0"/>
          <w:rtl w:val="0"/>
        </w:rPr>
        <w:t xml:space="preserve">Para las ecuaciones en este caso las hemos decidido de la siguiente manera.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b w:val="1"/>
          <w:rtl w:val="0"/>
        </w:rPr>
        <w:t xml:space="preserve">Para Capturar enfermedad</w:t>
      </w:r>
      <w:r w:rsidDel="00000000" w:rsidR="00000000" w:rsidRPr="00000000">
        <w:rPr>
          <w:rtl w:val="0"/>
        </w:rPr>
        <w:t xml:space="preserve"> , con unidades que son personas/Month, ecuación Gente saludable*Probabilidad de Contacto con personas enfermas*Interacciones entre la población*probabilidad de contraer la enfermedad.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25400" l="25400" r="25400" t="2540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center"/>
        <w:rPr/>
      </w:pPr>
      <w:r w:rsidDel="00000000" w:rsidR="00000000" w:rsidRPr="00000000">
        <w:rPr>
          <w:rtl w:val="0"/>
        </w:rPr>
        <w:t xml:space="preserve">Ilustración 43: Capturar enfermedad</w:t>
      </w:r>
    </w:p>
    <w:p w:rsidR="00000000" w:rsidDel="00000000" w:rsidP="00000000" w:rsidRDefault="00000000" w:rsidRPr="00000000" w14:paraId="000001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b w:val="1"/>
          <w:rtl w:val="0"/>
        </w:rPr>
        <w:t xml:space="preserve">Para duración de la enfermedad</w:t>
      </w:r>
      <w:r w:rsidDel="00000000" w:rsidR="00000000" w:rsidRPr="00000000">
        <w:rPr>
          <w:rtl w:val="0"/>
        </w:rPr>
        <w:t xml:space="preserve"> , la unidad es Month y la ecuación es de 0.5.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25400" l="25400" r="25400" t="254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center"/>
        <w:rPr/>
      </w:pPr>
      <w:r w:rsidDel="00000000" w:rsidR="00000000" w:rsidRPr="00000000">
        <w:rPr>
          <w:rtl w:val="0"/>
        </w:rPr>
        <w:t xml:space="preserve">Ilustración 44: duración de la enfermedad</w:t>
      </w:r>
    </w:p>
    <w:p w:rsidR="00000000" w:rsidDel="00000000" w:rsidP="00000000" w:rsidRDefault="00000000" w:rsidRPr="00000000" w14:paraId="000001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b w:val="1"/>
          <w:rtl w:val="0"/>
        </w:rPr>
        <w:t xml:space="preserve">Para gente saludable es tasa de recuperación</w:t>
      </w:r>
      <w:r w:rsidDel="00000000" w:rsidR="00000000" w:rsidRPr="00000000">
        <w:rPr>
          <w:rtl w:val="0"/>
        </w:rPr>
        <w:t xml:space="preserve"> - captura de enfermedad , con valor inicial de gente sana inicial y unidad de personas.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25400" l="25400" r="25400" t="254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/>
      </w:pPr>
      <w:r w:rsidDel="00000000" w:rsidR="00000000" w:rsidRPr="00000000">
        <w:rPr>
          <w:rtl w:val="0"/>
        </w:rPr>
        <w:t xml:space="preserve">Ilustración 45: gente saludable</w:t>
      </w:r>
    </w:p>
    <w:p w:rsidR="00000000" w:rsidDel="00000000" w:rsidP="00000000" w:rsidRDefault="00000000" w:rsidRPr="00000000" w14:paraId="000001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b w:val="1"/>
          <w:rtl w:val="0"/>
        </w:rPr>
        <w:t xml:space="preserve">Para enfermos iniciales</w:t>
      </w:r>
      <w:r w:rsidDel="00000000" w:rsidR="00000000" w:rsidRPr="00000000">
        <w:rPr>
          <w:rtl w:val="0"/>
        </w:rPr>
        <w:t xml:space="preserve"> la ecuación será igual a 1, y las unidades serán personas.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25400" l="25400" r="25400" t="2540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Ilustración 46: enfermos iniciales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b w:val="1"/>
          <w:rtl w:val="0"/>
        </w:rPr>
        <w:t xml:space="preserve">Para interacciones entre la población</w:t>
      </w:r>
      <w:r w:rsidDel="00000000" w:rsidR="00000000" w:rsidRPr="00000000">
        <w:rPr>
          <w:rtl w:val="0"/>
        </w:rPr>
        <w:t xml:space="preserve"> , la unidad es 1/Month y la ecuación será 10.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25400" l="25400" r="25400" t="254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Ilustración 47: interacciones entre la población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b w:val="1"/>
          <w:rtl w:val="0"/>
        </w:rPr>
        <w:t xml:space="preserve">Para probabilidad de contraer la enfermedad</w:t>
      </w:r>
      <w:r w:rsidDel="00000000" w:rsidR="00000000" w:rsidRPr="00000000">
        <w:rPr>
          <w:rtl w:val="0"/>
        </w:rPr>
        <w:t xml:space="preserve"> , la unidad será Dmnl y la ecuación sería 0.5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25400" l="25400" r="25400" t="25400"/>
            <wp:docPr id="5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Ilustración 48: probabilidad de contraer la enfermedad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b w:val="1"/>
          <w:rtl w:val="0"/>
        </w:rPr>
        <w:t xml:space="preserve">Para Probabilidad de contacto con personas enfermas 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la unidad será Dmnl, y la ecuación será Personas Enfermas/(Personas Enfermas+Gente Saludable).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25400" l="25400" r="25400" t="25400"/>
            <wp:docPr id="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Ilustración 49: probabilidad de contacto con personas enfermas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b w:val="1"/>
          <w:rtl w:val="0"/>
        </w:rPr>
        <w:t xml:space="preserve">Para Tasa de recuperación</w:t>
      </w:r>
      <w:r w:rsidDel="00000000" w:rsidR="00000000" w:rsidRPr="00000000">
        <w:rPr>
          <w:rtl w:val="0"/>
        </w:rPr>
        <w:t xml:space="preserve"> , la unidad será personas/month, personas enfermas/duración de la enfermedad.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25400" l="25400" r="25400" t="25400"/>
            <wp:docPr id="4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Ilustración 50: tasa de recuperación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b w:val="1"/>
          <w:rtl w:val="0"/>
        </w:rPr>
        <w:t xml:space="preserve">Para personas enfermas</w:t>
      </w:r>
      <w:r w:rsidDel="00000000" w:rsidR="00000000" w:rsidRPr="00000000">
        <w:rPr>
          <w:rtl w:val="0"/>
        </w:rPr>
        <w:t xml:space="preserve"> , la unidad será personas y la ecuación captura de enfermedad - tasa de recuperación cuyo valor inicial son Enfermos Iniciales</w:t>
      </w:r>
    </w:p>
    <w:p w:rsidR="00000000" w:rsidDel="00000000" w:rsidP="00000000" w:rsidRDefault="00000000" w:rsidRPr="00000000" w14:paraId="0000015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7274" cy="2928613"/>
            <wp:effectExtent b="25400" l="25400" r="25400" t="254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274" cy="29286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Ilustración 51: personas enfermas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b w:val="1"/>
          <w:rtl w:val="0"/>
        </w:rPr>
        <w:t xml:space="preserve">La gente sana inicial </w:t>
      </w:r>
      <w:r w:rsidDel="00000000" w:rsidR="00000000" w:rsidRPr="00000000">
        <w:rPr>
          <w:rtl w:val="0"/>
        </w:rPr>
        <w:t xml:space="preserve">cuya unidad será personas y con una ecuación de 100.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25400" l="25400" r="25400" t="2540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center"/>
        <w:rPr/>
      </w:pPr>
      <w:r w:rsidDel="00000000" w:rsidR="00000000" w:rsidRPr="00000000">
        <w:rPr>
          <w:rtl w:val="0"/>
        </w:rPr>
        <w:t xml:space="preserve">Ilustración 52: gente sana inicial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3"/>
        <w:rPr/>
      </w:pPr>
      <w:bookmarkStart w:colFirst="0" w:colLast="0" w:name="_yu94f4exswkb" w:id="31"/>
      <w:bookmarkEnd w:id="31"/>
      <w:r w:rsidDel="00000000" w:rsidR="00000000" w:rsidRPr="00000000">
        <w:rPr>
          <w:rtl w:val="0"/>
        </w:rPr>
        <w:t xml:space="preserve">Paso 7. Una vez completados los pasos anteriores, simularemos el modelo.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Para ello, nos vamos al menú y seleccionaremos la opción circulada en rojo.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25400" l="25400" r="25400" t="2540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center"/>
        <w:rPr/>
      </w:pPr>
      <w:r w:rsidDel="00000000" w:rsidR="00000000" w:rsidRPr="00000000">
        <w:rPr>
          <w:rtl w:val="0"/>
        </w:rPr>
        <w:t xml:space="preserve">Ilustración 53: Simular el modelo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Una vez seleccionada tendremos el modelo simulado y podremos variar moviendo la barra de cantidad de software a realizar.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5763" cy="3185155"/>
            <wp:effectExtent b="25400" l="25400" r="25400" t="2540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18515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center"/>
        <w:rPr/>
      </w:pPr>
      <w:r w:rsidDel="00000000" w:rsidR="00000000" w:rsidRPr="00000000">
        <w:rPr>
          <w:rtl w:val="0"/>
        </w:rPr>
        <w:t xml:space="preserve">Ilustración 54: Modelo en modo simulación</w:t>
      </w:r>
    </w:p>
    <w:p w:rsidR="00000000" w:rsidDel="00000000" w:rsidP="00000000" w:rsidRDefault="00000000" w:rsidRPr="00000000" w14:paraId="0000016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Podremos obtener más información como gráficas en el modelo, seleccionando la opción de gráficas en el panel izquierdo.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83200"/>
            <wp:effectExtent b="25400" l="25400" r="25400" t="2540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center"/>
        <w:rPr/>
      </w:pPr>
      <w:r w:rsidDel="00000000" w:rsidR="00000000" w:rsidRPr="00000000">
        <w:rPr>
          <w:rtl w:val="0"/>
        </w:rPr>
        <w:t xml:space="preserve">Ilustración 55: Modelo más gráfica de horas de trabajo extras requeridas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Al final de todo podemos comentar mejor nuestro modelo para conocer más detalles, utilizando el paso 6 de comentarios.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1"/>
        <w:jc w:val="both"/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bookmarkStart w:colFirst="0" w:colLast="0" w:name="_9o6694479iez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1"/>
        <w:jc w:val="both"/>
        <w:rPr/>
      </w:pPr>
      <w:bookmarkStart w:colFirst="0" w:colLast="0" w:name="_dx3bnh9w5wp2" w:id="33"/>
      <w:bookmarkEnd w:id="33"/>
      <w:r w:rsidDel="00000000" w:rsidR="00000000" w:rsidRPr="00000000">
        <w:rPr>
          <w:rtl w:val="0"/>
        </w:rPr>
        <w:t xml:space="preserve">Conclusiones</w:t>
      </w:r>
    </w:p>
    <w:p w:rsidR="00000000" w:rsidDel="00000000" w:rsidP="00000000" w:rsidRDefault="00000000" w:rsidRPr="00000000" w14:paraId="00000170">
      <w:pPr>
        <w:numPr>
          <w:ilvl w:val="0"/>
          <w:numId w:val="1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En la empresa de software a mayor cantidad de software se requieren mayores extra para trabajar, esto a su vez genera mayor fatiga, la fatiga causa menor calidad de software. </w:t>
      </w:r>
    </w:p>
    <w:p w:rsidR="00000000" w:rsidDel="00000000" w:rsidP="00000000" w:rsidRDefault="00000000" w:rsidRPr="00000000" w14:paraId="00000171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 la empresa de software a mayor cantidad horas requeridas para desarrollar, el software será entregado con más prontitud por lo que aumentará su eficacia.</w:t>
      </w:r>
    </w:p>
    <w:p w:rsidR="00000000" w:rsidDel="00000000" w:rsidP="00000000" w:rsidRDefault="00000000" w:rsidRPr="00000000" w14:paraId="00000172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 nuestro modelo de epidemia , gracias a las gráficas nos podemos dar cuenta que la tasa de recuperación sube exponencialmente hasta llegar un punto en el cual se vuelve constante.</w:t>
      </w:r>
    </w:p>
    <w:p w:rsidR="00000000" w:rsidDel="00000000" w:rsidP="00000000" w:rsidRDefault="00000000" w:rsidRPr="00000000" w14:paraId="00000173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 nuestro modelo de epidemia, la gente saludable es mucha, pero decrece exponencialmente a medida que la epidemia se propaga con el paso del tiempo.</w:t>
      </w:r>
    </w:p>
    <w:p w:rsidR="00000000" w:rsidDel="00000000" w:rsidP="00000000" w:rsidRDefault="00000000" w:rsidRPr="00000000" w14:paraId="00000174">
      <w:pPr>
        <w:numPr>
          <w:ilvl w:val="0"/>
          <w:numId w:val="1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 nuestro modelo de epidemia, vemos también que empezamos con muy pocas enfermas hasta que el mismo sube exponencialmente.</w:t>
      </w:r>
    </w:p>
    <w:p w:rsidR="00000000" w:rsidDel="00000000" w:rsidP="00000000" w:rsidRDefault="00000000" w:rsidRPr="00000000" w14:paraId="0000017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1"/>
        <w:jc w:val="both"/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bookmarkStart w:colFirst="0" w:colLast="0" w:name="_hmtedv48lmog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1"/>
        <w:jc w:val="both"/>
        <w:rPr/>
      </w:pPr>
      <w:bookmarkStart w:colFirst="0" w:colLast="0" w:name="_jwl4td5ua7g9" w:id="35"/>
      <w:bookmarkEnd w:id="35"/>
      <w:r w:rsidDel="00000000" w:rsidR="00000000" w:rsidRPr="00000000">
        <w:rPr>
          <w:rtl w:val="0"/>
        </w:rPr>
        <w:t xml:space="preserve">Bibliografía (Formato IEEE)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[1] L. Tang and J. Li, "Simulation Analysis of Bullwhip Effect in Logistics Service Supply Chain Based on Vensim," 2011 International Conference on Management and Service Science, 2011, pp. 1-4, doi: 10.1109/ICMSS.2011.5999383.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[2] Y. Zhang and Y. Wang, "Notice of Retraction: Research the Complex Logistics System (CLS) Based on the Vensim," 2010 2nd International Conference on E-business and Information System Security, 2010, pp. 1-4, doi: 10.1109/EBISS.2010.5473424.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[3] Vensim, “Vensim Product Overview”, Vensim. n.d. Accessed on: May 21, 2021. [Online] Available:</w:t>
      </w:r>
      <w:r w:rsidDel="00000000" w:rsidR="00000000" w:rsidRPr="00000000">
        <w:rPr>
          <w:rtl w:val="0"/>
        </w:rPr>
        <w:t xml:space="preserve">https://www.vensim.com/documentation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[4] K. Agudelo, Presenter, “Modelo de epidemia en Vensim”, Youtube, Sep 20, 2014.Available: </w:t>
      </w:r>
      <w:r w:rsidDel="00000000" w:rsidR="00000000" w:rsidRPr="00000000">
        <w:rPr>
          <w:rtl w:val="0"/>
        </w:rPr>
        <w:t xml:space="preserve">https://www.youtube.com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watch?v=</w:t>
      </w:r>
      <w:r w:rsidDel="00000000" w:rsidR="00000000" w:rsidRPr="00000000">
        <w:rPr>
          <w:rtl w:val="0"/>
        </w:rPr>
        <w:t xml:space="preserve">4UWi1XdIEYU&amp;ab_channel</w:t>
      </w:r>
      <w:r w:rsidDel="00000000" w:rsidR="00000000" w:rsidRPr="00000000">
        <w:rPr>
          <w:rtl w:val="0"/>
        </w:rPr>
        <w:t xml:space="preserve">=KellyJhojanaAgudeloTobon</w:t>
      </w:r>
      <w:r w:rsidDel="00000000" w:rsidR="00000000" w:rsidRPr="00000000">
        <w:rPr>
          <w:rtl w:val="0"/>
        </w:rPr>
        <w:t xml:space="preserve">. [Accessed on: May 21, 2021 ]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[5] C. Polo, Presenter, “Modelo de una empresa en vensim”. Aug 30, 2013. Available: </w:t>
      </w:r>
      <w:r w:rsidDel="00000000" w:rsidR="00000000" w:rsidRPr="00000000">
        <w:rPr>
          <w:rtl w:val="0"/>
        </w:rPr>
        <w:t xml:space="preserve">https://www.youtube.com/watch?v=VQzcBVyDt7k&amp;ab_channel=cesarenriquepolocastrocesarenriquepolocastro</w:t>
      </w:r>
      <w:r w:rsidDel="00000000" w:rsidR="00000000" w:rsidRPr="00000000">
        <w:rPr>
          <w:rtl w:val="0"/>
        </w:rPr>
        <w:t xml:space="preserve"> Accessed on: May 21, 2021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1"/>
        <w:jc w:val="both"/>
        <w:rPr/>
      </w:pPr>
      <w:bookmarkStart w:colFirst="0" w:colLast="0" w:name="_y1bejcnmpgl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1"/>
        <w:jc w:val="both"/>
        <w:rPr/>
      </w:pPr>
      <w:bookmarkStart w:colFirst="0" w:colLast="0" w:name="_afs90foac89d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1"/>
        <w:rPr/>
      </w:pPr>
      <w:bookmarkStart w:colFirst="0" w:colLast="0" w:name="_jd5pp5rbi718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1"/>
        <w:rPr/>
      </w:pPr>
      <w:bookmarkStart w:colFirst="0" w:colLast="0" w:name="_97bjpwx0okvq" w:id="39"/>
      <w:bookmarkEnd w:id="39"/>
      <w:r w:rsidDel="00000000" w:rsidR="00000000" w:rsidRPr="00000000">
        <w:rPr>
          <w:rtl w:val="0"/>
        </w:rPr>
        <w:t xml:space="preserve">Anexos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76450" cy="1362075"/>
            <wp:effectExtent b="25400" l="25400" r="25400" t="25400"/>
            <wp:docPr id="5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620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center"/>
        <w:rPr/>
      </w:pPr>
      <w:r w:rsidDel="00000000" w:rsidR="00000000" w:rsidRPr="00000000">
        <w:rPr>
          <w:rtl w:val="0"/>
        </w:rPr>
        <w:t xml:space="preserve">Anexo 1: Vensim logo</w:t>
      </w:r>
    </w:p>
    <w:p w:rsidR="00000000" w:rsidDel="00000000" w:rsidP="00000000" w:rsidRDefault="00000000" w:rsidRPr="00000000" w14:paraId="00000193">
      <w:pPr>
        <w:pStyle w:val="Heading2"/>
        <w:rPr/>
      </w:pPr>
      <w:bookmarkStart w:colFirst="0" w:colLast="0" w:name="_kro25ke357u9" w:id="40"/>
      <w:bookmarkEnd w:id="40"/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4">
    <w:pPr>
      <w:ind w:left="3600" w:firstLine="720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6"/>
        <w:szCs w:val="26"/>
        <w:lang w:val="es"/>
      </w:rPr>
    </w:rPrDefault>
    <w:pPrDefault>
      <w:pPr>
        <w:pBdr>
          <w:left w:color="auto" w:space="-18" w:sz="0" w:val="none"/>
          <w:right w:color="auto" w:space="0" w:sz="0" w:val="none"/>
        </w:pBdr>
        <w:spacing w:after="240" w:before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Arial" w:cs="Arial" w:eastAsia="Arial" w:hAnsi="Arial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39" Type="http://schemas.openxmlformats.org/officeDocument/2006/relationships/image" Target="media/image3.png"/><Relationship Id="rId26" Type="http://schemas.openxmlformats.org/officeDocument/2006/relationships/image" Target="media/image49.png"/><Relationship Id="rId13" Type="http://schemas.openxmlformats.org/officeDocument/2006/relationships/image" Target="media/image2.png"/><Relationship Id="rId18" Type="http://schemas.openxmlformats.org/officeDocument/2006/relationships/image" Target="media/image47.png"/><Relationship Id="rId42" Type="http://schemas.openxmlformats.org/officeDocument/2006/relationships/image" Target="media/image15.png"/><Relationship Id="rId47" Type="http://schemas.openxmlformats.org/officeDocument/2006/relationships/image" Target="media/image10.png"/><Relationship Id="rId34" Type="http://schemas.openxmlformats.org/officeDocument/2006/relationships/image" Target="media/image17.png"/><Relationship Id="rId21" Type="http://schemas.openxmlformats.org/officeDocument/2006/relationships/image" Target="media/image37.png"/><Relationship Id="rId50" Type="http://schemas.openxmlformats.org/officeDocument/2006/relationships/image" Target="media/image43.png"/><Relationship Id="rId55" Type="http://schemas.openxmlformats.org/officeDocument/2006/relationships/image" Target="media/image41.png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29" Type="http://schemas.openxmlformats.org/officeDocument/2006/relationships/image" Target="media/image9.png"/><Relationship Id="rId16" Type="http://schemas.openxmlformats.org/officeDocument/2006/relationships/image" Target="media/image39.png"/><Relationship Id="rId40" Type="http://schemas.openxmlformats.org/officeDocument/2006/relationships/image" Target="media/image22.png"/><Relationship Id="rId45" Type="http://schemas.openxmlformats.org/officeDocument/2006/relationships/image" Target="media/image24.png"/><Relationship Id="rId32" Type="http://schemas.openxmlformats.org/officeDocument/2006/relationships/image" Target="media/image7.png"/><Relationship Id="rId37" Type="http://schemas.openxmlformats.org/officeDocument/2006/relationships/image" Target="media/image25.png"/><Relationship Id="rId24" Type="http://schemas.openxmlformats.org/officeDocument/2006/relationships/image" Target="media/image50.png"/><Relationship Id="rId53" Type="http://schemas.openxmlformats.org/officeDocument/2006/relationships/image" Target="media/image11.png"/><Relationship Id="rId11" Type="http://schemas.openxmlformats.org/officeDocument/2006/relationships/image" Target="media/image20.png"/><Relationship Id="rId58" Type="http://schemas.openxmlformats.org/officeDocument/2006/relationships/customXml" Target="../customXml/item1.xml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43" Type="http://schemas.openxmlformats.org/officeDocument/2006/relationships/image" Target="media/image13.png"/><Relationship Id="rId4" Type="http://schemas.openxmlformats.org/officeDocument/2006/relationships/numbering" Target="numbering.xml"/><Relationship Id="rId9" Type="http://schemas.openxmlformats.org/officeDocument/2006/relationships/image" Target="media/image44.png"/><Relationship Id="rId48" Type="http://schemas.openxmlformats.org/officeDocument/2006/relationships/image" Target="media/image21.png"/><Relationship Id="rId30" Type="http://schemas.openxmlformats.org/officeDocument/2006/relationships/image" Target="media/image32.png"/><Relationship Id="rId35" Type="http://schemas.openxmlformats.org/officeDocument/2006/relationships/image" Target="media/image48.png"/><Relationship Id="rId22" Type="http://schemas.openxmlformats.org/officeDocument/2006/relationships/image" Target="media/image26.png"/><Relationship Id="rId27" Type="http://schemas.openxmlformats.org/officeDocument/2006/relationships/image" Target="media/image46.png"/><Relationship Id="rId56" Type="http://schemas.openxmlformats.org/officeDocument/2006/relationships/image" Target="media/image16.png"/><Relationship Id="rId14" Type="http://schemas.openxmlformats.org/officeDocument/2006/relationships/image" Target="media/image14.png"/><Relationship Id="rId8" Type="http://schemas.openxmlformats.org/officeDocument/2006/relationships/image" Target="media/image31.jpg"/><Relationship Id="rId51" Type="http://schemas.openxmlformats.org/officeDocument/2006/relationships/image" Target="media/image38.png"/><Relationship Id="rId3" Type="http://schemas.openxmlformats.org/officeDocument/2006/relationships/fontTable" Target="fontTable.xml"/><Relationship Id="rId46" Type="http://schemas.openxmlformats.org/officeDocument/2006/relationships/image" Target="media/image8.png"/><Relationship Id="rId33" Type="http://schemas.openxmlformats.org/officeDocument/2006/relationships/image" Target="media/image30.png"/><Relationship Id="rId38" Type="http://schemas.openxmlformats.org/officeDocument/2006/relationships/image" Target="media/image33.png"/><Relationship Id="rId25" Type="http://schemas.openxmlformats.org/officeDocument/2006/relationships/image" Target="media/image28.png"/><Relationship Id="rId12" Type="http://schemas.openxmlformats.org/officeDocument/2006/relationships/image" Target="media/image4.png"/><Relationship Id="rId17" Type="http://schemas.openxmlformats.org/officeDocument/2006/relationships/image" Target="media/image27.png"/><Relationship Id="rId59" Type="http://schemas.openxmlformats.org/officeDocument/2006/relationships/customXml" Target="../customXml/item2.xml"/><Relationship Id="rId41" Type="http://schemas.openxmlformats.org/officeDocument/2006/relationships/image" Target="media/image18.png"/><Relationship Id="rId20" Type="http://schemas.openxmlformats.org/officeDocument/2006/relationships/image" Target="media/image12.png"/><Relationship Id="rId54" Type="http://schemas.openxmlformats.org/officeDocument/2006/relationships/image" Target="media/image1.png"/><Relationship Id="rId1" Type="http://schemas.openxmlformats.org/officeDocument/2006/relationships/theme" Target="theme/theme1.xml"/><Relationship Id="rId6" Type="http://schemas.openxmlformats.org/officeDocument/2006/relationships/header" Target="header1.xml"/><Relationship Id="rId49" Type="http://schemas.openxmlformats.org/officeDocument/2006/relationships/image" Target="media/image6.png"/><Relationship Id="rId36" Type="http://schemas.openxmlformats.org/officeDocument/2006/relationships/image" Target="media/image40.png"/><Relationship Id="rId23" Type="http://schemas.openxmlformats.org/officeDocument/2006/relationships/image" Target="media/image29.png"/><Relationship Id="rId28" Type="http://schemas.openxmlformats.org/officeDocument/2006/relationships/image" Target="media/image19.png"/><Relationship Id="rId57" Type="http://schemas.openxmlformats.org/officeDocument/2006/relationships/image" Target="media/image45.png"/><Relationship Id="rId15" Type="http://schemas.openxmlformats.org/officeDocument/2006/relationships/image" Target="media/image23.png"/><Relationship Id="rId44" Type="http://schemas.openxmlformats.org/officeDocument/2006/relationships/image" Target="media/image36.png"/><Relationship Id="rId31" Type="http://schemas.openxmlformats.org/officeDocument/2006/relationships/image" Target="media/image35.png"/><Relationship Id="rId52" Type="http://schemas.openxmlformats.org/officeDocument/2006/relationships/image" Target="media/image42.png"/><Relationship Id="rId10" Type="http://schemas.openxmlformats.org/officeDocument/2006/relationships/image" Target="media/image34.png"/><Relationship Id="rId6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E079FE7DC8ECC479CD0A0A7263345A3" ma:contentTypeVersion="9" ma:contentTypeDescription="Crear nuevo documento." ma:contentTypeScope="" ma:versionID="42208365d9305b2ec35cda7c599cfaac">
  <xsd:schema xmlns:xsd="http://www.w3.org/2001/XMLSchema" xmlns:xs="http://www.w3.org/2001/XMLSchema" xmlns:p="http://schemas.microsoft.com/office/2006/metadata/properties" xmlns:ns2="b824fc14-4317-41da-ba9e-9d8aeca5648b" targetNamespace="http://schemas.microsoft.com/office/2006/metadata/properties" ma:root="true" ma:fieldsID="b5ffeb2fbf599806b965cac27d327755" ns2:_="">
    <xsd:import namespace="b824fc14-4317-41da-ba9e-9d8aeca5648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24fc14-4317-41da-ba9e-9d8aeca5648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824fc14-4317-41da-ba9e-9d8aeca5648b" xsi:nil="true"/>
  </documentManagement>
</p:properties>
</file>

<file path=customXml/itemProps1.xml><?xml version="1.0" encoding="utf-8"?>
<ds:datastoreItem xmlns:ds="http://schemas.openxmlformats.org/officeDocument/2006/customXml" ds:itemID="{B74B7D98-1678-40B2-9BDE-CC7410B57434}"/>
</file>

<file path=customXml/itemProps2.xml><?xml version="1.0" encoding="utf-8"?>
<ds:datastoreItem xmlns:ds="http://schemas.openxmlformats.org/officeDocument/2006/customXml" ds:itemID="{82936796-9522-4A2D-9543-905B2B0379F3}"/>
</file>

<file path=customXml/itemProps3.xml><?xml version="1.0" encoding="utf-8"?>
<ds:datastoreItem xmlns:ds="http://schemas.openxmlformats.org/officeDocument/2006/customXml" ds:itemID="{119E32AB-1156-4FDE-867D-21675ACCD304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0x0101005E079FE7DC8ECC479CD0A0A7263345A3</vt:lpwstr>
  </property>
</Properties>
</file>