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/>
      </w:pPr>
      <w:r>
        <w:rPr/>
        <w:t xml:space="preserve">Laboratorio: Mis reglas de protocolo </w:t>
      </w:r>
    </w:p>
    <w:p>
      <w:pPr>
        <w:pStyle w:val="LabSection"/>
        <w:numPr>
          <w:ilvl w:val="0"/>
          <w:numId w:val="3"/>
        </w:numPr>
        <w:spacing w:before="60" w:after="60"/>
        <w:rPr/>
      </w:pPr>
      <w:r>
        <w:rPr/>
        <w:t xml:space="preserve">Nombre: </w:t>
      </w:r>
      <w:r>
        <w:rPr>
          <w:rFonts w:eastAsia="Times New Roman"/>
          <w:b w:val="false"/>
          <w:bCs w:val="false"/>
          <w:iCs/>
          <w:sz w:val="24"/>
          <w:szCs w:val="22"/>
        </w:rPr>
        <w:t>Fernando Cutire</w:t>
      </w:r>
      <w:r>
        <w:rPr/>
        <w:tab/>
        <w:tab/>
        <w:t xml:space="preserve">Cédula: </w:t>
      </w:r>
      <w:r>
        <w:rPr>
          <w:b w:val="false"/>
          <w:bCs w:val="false"/>
        </w:rPr>
        <w:t>8-9</w:t>
      </w:r>
      <w:r>
        <w:rPr>
          <w:rFonts w:eastAsia="Times New Roman"/>
          <w:b w:val="false"/>
          <w:bCs w:val="false"/>
          <w:iCs/>
          <w:sz w:val="24"/>
          <w:szCs w:val="22"/>
        </w:rPr>
        <w:t>72</w:t>
      </w:r>
      <w:r>
        <w:rPr>
          <w:b w:val="false"/>
          <w:bCs w:val="false"/>
        </w:rPr>
        <w:t>-</w:t>
      </w:r>
      <w:r>
        <w:rPr>
          <w:rFonts w:eastAsia="Times New Roman"/>
          <w:b w:val="false"/>
          <w:bCs w:val="false"/>
          <w:iCs/>
          <w:sz w:val="24"/>
          <w:szCs w:val="22"/>
        </w:rPr>
        <w:t>906</w:t>
      </w:r>
      <w:r>
        <w:rPr/>
        <w:tab/>
        <w:tab/>
        <w:t xml:space="preserve">Grupo: </w:t>
      </w:r>
      <w:r>
        <w:rPr>
          <w:b w:val="false"/>
          <w:bCs w:val="false"/>
        </w:rPr>
        <w:t>1IF-131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Objetivos</w:t>
      </w:r>
    </w:p>
    <w:p>
      <w:pPr>
        <w:pStyle w:val="Bulletlevel1"/>
        <w:numPr>
          <w:ilvl w:val="0"/>
          <w:numId w:val="1"/>
        </w:numPr>
        <w:rPr/>
      </w:pPr>
      <w:r>
        <w:rPr/>
        <w:t>Relacionar los protocolos de red de la computadora con las reglas que usa todos los días como diversas formas de comunicación.</w:t>
      </w:r>
    </w:p>
    <w:p>
      <w:pPr>
        <w:pStyle w:val="Bulletlevel1"/>
        <w:numPr>
          <w:ilvl w:val="0"/>
          <w:numId w:val="1"/>
        </w:numPr>
        <w:rPr/>
      </w:pPr>
      <w:r>
        <w:rPr/>
        <w:t>Definir las reglas que rigen cómo se envían e interpretan los mensajes de texto.</w:t>
      </w:r>
    </w:p>
    <w:p>
      <w:pPr>
        <w:pStyle w:val="Bulletlevel1"/>
        <w:numPr>
          <w:ilvl w:val="0"/>
          <w:numId w:val="1"/>
        </w:numPr>
        <w:rPr/>
      </w:pPr>
      <w:r>
        <w:rPr/>
        <w:t>Explicar qué pasaría si el emisor y el receptor no coincidieran en los detalles del protocolo.</w:t>
      </w:r>
    </w:p>
    <w:p>
      <w:pPr>
        <w:pStyle w:val="LabSection"/>
        <w:numPr>
          <w:ilvl w:val="0"/>
          <w:numId w:val="2"/>
        </w:numPr>
        <w:rPr/>
      </w:pPr>
      <w:r>
        <w:rPr/>
        <w:t>Aspectos básicos</w:t>
      </w:r>
    </w:p>
    <w:p>
      <w:pPr>
        <w:pStyle w:val="BodyTextL25"/>
        <w:rPr/>
      </w:pPr>
      <w:r>
        <w:rPr/>
        <w:t>Antes de comenzar a comunicarnos, establecemos reglas o acuerdos que rigen la conversación. Estas reglas, o protocolos, deben respetarse para que el mensaje se envíe y comprenda correctamente. Entre las características de los protocolos que rigen una comunicación humana satisfactoria se encuentran:</w:t>
      </w:r>
    </w:p>
    <w:p>
      <w:pPr>
        <w:pStyle w:val="Bulletlevel1"/>
        <w:numPr>
          <w:ilvl w:val="0"/>
          <w:numId w:val="1"/>
        </w:numPr>
        <w:rPr/>
      </w:pPr>
      <w:r>
        <w:rPr/>
        <w:t>Un emisor y un receptor identificados</w:t>
      </w:r>
    </w:p>
    <w:p>
      <w:pPr>
        <w:pStyle w:val="Bulletlevel1"/>
        <w:numPr>
          <w:ilvl w:val="0"/>
          <w:numId w:val="1"/>
        </w:numPr>
        <w:rPr/>
      </w:pPr>
      <w:r>
        <w:rPr/>
        <w:t>Un método de comunicación acordado</w:t>
      </w:r>
    </w:p>
    <w:p>
      <w:pPr>
        <w:pStyle w:val="Bulletlevel1"/>
        <w:numPr>
          <w:ilvl w:val="0"/>
          <w:numId w:val="1"/>
        </w:numPr>
        <w:rPr/>
      </w:pPr>
      <w:r>
        <w:rPr/>
        <w:t>Idioma y gramática común</w:t>
      </w:r>
    </w:p>
    <w:p>
      <w:pPr>
        <w:pStyle w:val="Bulletlevel1"/>
        <w:numPr>
          <w:ilvl w:val="0"/>
          <w:numId w:val="1"/>
        </w:numPr>
        <w:rPr/>
      </w:pPr>
      <w:r>
        <w:rPr/>
        <w:t>Velocidad y momento de entrega</w:t>
      </w:r>
    </w:p>
    <w:p>
      <w:pPr>
        <w:pStyle w:val="Bulletlevel1"/>
        <w:numPr>
          <w:ilvl w:val="0"/>
          <w:numId w:val="1"/>
        </w:numPr>
        <w:rPr/>
      </w:pPr>
      <w:r>
        <w:rPr/>
        <w:t>Requisitos de confirmación o acuse de recibo</w:t>
      </w:r>
    </w:p>
    <w:p>
      <w:pPr>
        <w:pStyle w:val="BodyTextL25"/>
        <w:rPr/>
      </w:pPr>
      <w:r>
        <w:rPr/>
        <w:t>Las técnicas utilizadas en las comunicaciones de red comparten estos fundamentos con las conversaciones humanas.</w:t>
      </w:r>
    </w:p>
    <w:p>
      <w:pPr>
        <w:pStyle w:val="BodyTextL25"/>
        <w:rPr/>
      </w:pPr>
      <w:r>
        <w:rPr/>
        <w:t>Piense en los estándares de protocolo aceptados comúnmente para el envío de mensajes de texto a los amigos. Complete el cuadro que figura en la próxima página con algunas de las reglas que se siguen al enviar mensajes de texto a amigos u otras personas. La primera fila contiene un ejemplo.</w:t>
      </w:r>
    </w:p>
    <w:p>
      <w:pPr>
        <w:pStyle w:val="BodyTextL25Bold"/>
        <w:keepNext w:val="true"/>
        <w:rPr>
          <w:szCs w:val="24"/>
        </w:rPr>
      </w:pPr>
      <w:r>
        <w:rPr/>
        <w:t>Su protocolo de mensajería de texto</w:t>
      </w:r>
    </w:p>
    <w:tbl>
      <w:tblPr>
        <w:tblStyle w:val="LabTableStyle"/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688"/>
        <w:gridCol w:w="34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cs="Calibri"/>
              </w:rPr>
            </w:pPr>
            <w:r>
              <w:rPr/>
              <w:t>Requisito del protocolo</w:t>
            </w:r>
          </w:p>
        </w:tc>
        <w:tc>
          <w:tcPr>
            <w:tcW w:w="3688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cs="Calibri"/>
              </w:rPr>
            </w:pPr>
            <w:r>
              <w:rPr/>
              <w:t>¿Qué significa esto?</w:t>
            </w:r>
          </w:p>
        </w:tc>
        <w:tc>
          <w:tcPr>
            <w:tcW w:w="3416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cs="Calibri"/>
              </w:rPr>
            </w:pPr>
            <w:r>
              <w:rPr/>
              <w:t>¿Cómo se implementa en su protocolo?</w:t>
            </w:r>
          </w:p>
        </w:tc>
      </w:tr>
      <w:tr>
        <w:trPr/>
        <w:tc>
          <w:tcPr>
            <w:tcW w:w="225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Un emisor y un receptor identificados</w:t>
            </w:r>
          </w:p>
        </w:tc>
        <w:tc>
          <w:tcPr>
            <w:tcW w:w="368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¿Cómo sabe de quién es el mensaje de texto? ¿Cómo sabe la persona en el otro extremo que usted recibió el mensaje? ¿Va dirigido a una persona o a un grupo?</w:t>
            </w:r>
          </w:p>
        </w:tc>
        <w:tc>
          <w:tcPr>
            <w:tcW w:w="341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En mensajería de texto, el emisor y el receptor generalmente se identifican por el número de teléfono, el nombre de usuario o el apodo. Los mensajes de texto se pueden enviar a un grupo predefinido o a grupos nuevos que se crean según la necesidad.</w:t>
            </w:r>
          </w:p>
        </w:tc>
      </w:tr>
      <w:tr>
        <w:trPr/>
        <w:tc>
          <w:tcPr>
            <w:tcW w:w="225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Un método de comunicación acordado</w:t>
            </w:r>
          </w:p>
        </w:tc>
        <w:tc>
          <w:tcPr>
            <w:tcW w:w="368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¿Solo enviamos texto? ¿Enviamos y recibimos fotos?</w:t>
            </w:r>
          </w:p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¿Y los emoticones y emoji?</w:t>
            </w:r>
          </w:p>
        </w:tc>
        <w:tc>
          <w:tcPr>
            <w:tcW w:w="341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Puede ser una combinación de texto, imágenes, emoticonos y emoji. Dependiendo de su dispositivo y sistema operativo móvil, es posible que incluso pueda enviar videos</w:t>
            </w:r>
          </w:p>
        </w:tc>
      </w:tr>
      <w:tr>
        <w:trPr/>
        <w:tc>
          <w:tcPr>
            <w:tcW w:w="225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Idioma y gramática común</w:t>
            </w:r>
          </w:p>
        </w:tc>
        <w:tc>
          <w:tcPr>
            <w:tcW w:w="368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¿Usamos acrónimos? ¿Es aceptable el argot? ¿Cuál es el idioma materno de los participantes?</w:t>
            </w:r>
          </w:p>
        </w:tc>
        <w:tc>
          <w:tcPr>
            <w:tcW w:w="341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El remitente y el destinatario pueden utilizar siglas e idiomas que ambas partes comprendan.</w:t>
            </w:r>
          </w:p>
        </w:tc>
      </w:tr>
      <w:tr>
        <w:trPr/>
        <w:tc>
          <w:tcPr>
            <w:tcW w:w="225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Velocidad y momento de entrega</w:t>
            </w:r>
          </w:p>
        </w:tc>
        <w:tc>
          <w:tcPr>
            <w:tcW w:w="368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¿Qué determina con qué velocidad llega el mensaje al destinatario? ¿Con qué velocidad esperamos recibir una respuesta?</w:t>
            </w:r>
          </w:p>
        </w:tc>
        <w:tc>
          <w:tcPr>
            <w:tcW w:w="341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La velocidad de la entrega depende de la velocidad de la red y de la cantidad de retraso y latencia en la red.</w:t>
            </w:r>
          </w:p>
          <w:p>
            <w:pPr>
              <w:pStyle w:val="TableText"/>
              <w:rPr/>
            </w:pPr>
            <w:r>
              <w:rPr/>
            </w:r>
          </w:p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Se recibe una respuesta cuando el destinatario envía una respuesta.</w:t>
            </w:r>
          </w:p>
        </w:tc>
      </w:tr>
      <w:tr>
        <w:trPr/>
        <w:tc>
          <w:tcPr>
            <w:tcW w:w="2253" w:type="dxa"/>
            <w:tcBorders/>
            <w:vAlign w:val="bottom"/>
          </w:tcPr>
          <w:p>
            <w:pPr>
              <w:pStyle w:val="TableText"/>
              <w:keepNext w:val="false"/>
              <w:spacing w:before="60" w:after="60"/>
              <w:rPr/>
            </w:pPr>
            <w:r>
              <w:rPr/>
              <w:t>Requisitos de confirmación o acuse de recibo</w:t>
            </w:r>
          </w:p>
        </w:tc>
        <w:tc>
          <w:tcPr>
            <w:tcW w:w="368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¿Cómo sabe que se recibió el mensaje? ¿Cómo sabe que la conversación terminó?</w:t>
            </w:r>
          </w:p>
        </w:tc>
        <w:tc>
          <w:tcPr>
            <w:tcW w:w="341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El destinatario deseado envía una respuesta y el destinatario indica el final de la conversación.</w:t>
            </w:r>
          </w:p>
        </w:tc>
      </w:tr>
    </w:tbl>
    <w:p>
      <w:pPr>
        <w:pStyle w:val="LabSection"/>
        <w:numPr>
          <w:ilvl w:val="0"/>
          <w:numId w:val="2"/>
        </w:numPr>
        <w:rPr/>
      </w:pPr>
      <w:r>
        <w:rPr/>
        <w:t>Reflexión</w:t>
      </w:r>
    </w:p>
    <w:p>
      <w:pPr>
        <w:pStyle w:val="ReflectionQ"/>
        <w:numPr>
          <w:ilvl w:val="1"/>
          <w:numId w:val="2"/>
        </w:numPr>
        <w:rPr/>
      </w:pPr>
      <w:r>
        <w:rPr/>
        <w:t>Ahora que anotó los protocolos que usa el enviar y leer mensajes de texto, ¿cree que estos protocolos serían los mismos si estuviera escribiendo a amigos que si estuviera escribiendo a sus padres o profesores? Explique su respuesta.</w:t>
      </w:r>
    </w:p>
    <w:p>
      <w:pPr>
        <w:pStyle w:val="BodyTextL25"/>
        <w:rPr>
          <w:b/>
          <w:b/>
          <w:bCs/>
        </w:rPr>
      </w:pPr>
      <w:r>
        <w:rPr>
          <w:b/>
          <w:bCs/>
        </w:rPr>
        <w:t>Los protocolos serían los mismos, pero los datos probablemente serán diferentes.</w:t>
      </w:r>
    </w:p>
    <w:p>
      <w:pPr>
        <w:pStyle w:val="ReflectionQ"/>
        <w:numPr>
          <w:ilvl w:val="1"/>
          <w:numId w:val="2"/>
        </w:numPr>
        <w:rPr/>
      </w:pPr>
      <w:bookmarkStart w:id="0" w:name="_GoBack"/>
      <w:bookmarkEnd w:id="0"/>
      <w:r>
        <w:rPr/>
        <w:t>¿Cuáles cree que serían las consecuencias si no hubiera estándares de protocolo acordados para los diferentes métodos de comunicación?</w:t>
      </w:r>
    </w:p>
    <w:p>
      <w:pPr>
        <w:pStyle w:val="BodyTextL25"/>
        <w:rPr>
          <w:b/>
          <w:b/>
          <w:bCs/>
        </w:rPr>
      </w:pPr>
      <w:r>
        <w:rPr>
          <w:b/>
          <w:bCs/>
        </w:rPr>
        <w:t>Si no hubiera estándares de protocolo, no podría comunicarse porque sería similar a hablar diferentes idiomas entre remitentes y receptores.</w:t>
      </w:r>
    </w:p>
    <w:p>
      <w:pPr>
        <w:pStyle w:val="ReflectionQ"/>
        <w:numPr>
          <w:ilvl w:val="1"/>
          <w:numId w:val="2"/>
        </w:numPr>
        <w:rPr/>
      </w:pPr>
      <w:r>
        <w:rPr/>
        <w:t>Comparta las reglas de protocolo con sus compañeros. ¿Hay diferencias entre sus protocolos y los de ellos? Si es así, ¿podrían estas diferencias producir malentendidos de los mensajes?</w:t>
      </w:r>
    </w:p>
    <w:p>
      <w:pPr>
        <w:pStyle w:val="BodyTextL25"/>
        <w:spacing w:before="120" w:after="120"/>
        <w:rPr>
          <w:b/>
          <w:b/>
          <w:bCs/>
        </w:rPr>
      </w:pPr>
      <w:r>
        <w:rPr>
          <w:b/>
          <w:bCs/>
        </w:rPr>
        <w:t>Si los protocolos no son compatibles, podría producirse un malentendido de los mensajes.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rPr/>
      <w:t xml:space="preserve"> de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Laboratorio: Mis reglas de protocolo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es-ES" w:eastAsia="es-ES" w:bidi="es-E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133e53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1"/>
    <w:qFormat/>
    <w:rsid w:val="00133e53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es-ES" w:eastAsia="es-ES" w:bidi="es-ES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spacing w:before="240" w:after="120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/>
    <w:rPr>
      <w:sz w:val="20"/>
    </w:rPr>
  </w:style>
  <w:style w:type="paragraph" w:styleId="Bulletlevel2" w:customStyle="1">
    <w:name w:val="Bullet level 2"/>
    <w:basedOn w:val="Normal"/>
    <w:qFormat/>
    <w:rsid w:val="0036440c"/>
    <w:p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/>
    <w:rPr/>
  </w:style>
  <w:style w:type="paragraph" w:styleId="TaskHead" w:customStyle="1">
    <w:name w:val="Task Head"/>
    <w:basedOn w:val="PartHead"/>
    <w:next w:val="BodyTextL25"/>
    <w:qFormat/>
    <w:rsid w:val="00012c22"/>
    <w:pPr/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es-ES" w:bidi="es-ES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ableParagraph" w:customStyle="1">
    <w:name w:val="Table Paragraph"/>
    <w:basedOn w:val="Normal"/>
    <w:uiPriority w:val="1"/>
    <w:qFormat/>
    <w:rsid w:val="00133e53"/>
    <w:pPr>
      <w:widowControl w:val="false"/>
      <w:spacing w:lineRule="auto" w:line="240" w:before="0" w:after="0"/>
    </w:pPr>
    <w:rPr>
      <w:rFonts w:ascii="Calibri" w:hAnsi="Calibri" w:eastAsia="Calibri" w:cs="Mangal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68774-B167-4BB8-A336-23A72E53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3</TotalTime>
  <Application>LibreOffice/6.4.7.2$Linux_X86_64 LibreOffice_project/40$Build-2</Application>
  <Pages>2</Pages>
  <Words>646</Words>
  <Characters>3383</Characters>
  <CharactersWithSpaces>3977</CharactersWithSpaces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2016-10-11T21:45:00Z</dcterms:created>
  <dc:creator>Suk-yi Pennock</dc:creator>
  <dc:description/>
  <dc:language>en-US</dc:language>
  <cp:lastModifiedBy/>
  <dcterms:modified xsi:type="dcterms:W3CDTF">2021-09-05T23:37:55Z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