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98A0" w14:textId="42B0C340" w:rsidR="002A2C14" w:rsidRPr="002A2C14" w:rsidRDefault="002A2C14" w:rsidP="002A2C14"/>
    <w:p w14:paraId="6E315562" w14:textId="77777777" w:rsidR="002A2C14" w:rsidRPr="002A2C14" w:rsidRDefault="00B97E31" w:rsidP="75566329">
      <w:pPr>
        <w:ind w:firstLine="708"/>
      </w:pPr>
      <w:r>
        <w:rPr>
          <w:noProof/>
        </w:rPr>
        <w:drawing>
          <wp:inline distT="0" distB="0" distL="0" distR="0" wp14:anchorId="000F4023" wp14:editId="3A45273C">
            <wp:extent cx="5608322" cy="1386840"/>
            <wp:effectExtent l="0" t="0" r="0" b="3810"/>
            <wp:docPr id="790989984"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bwMode="auto">
                    <a:xfrm>
                      <a:off x="0" y="0"/>
                      <a:ext cx="5608322" cy="1386840"/>
                    </a:xfrm>
                    <a:prstGeom prst="rect">
                      <a:avLst/>
                    </a:prstGeom>
                    <a:noFill/>
                    <a:ln>
                      <a:noFill/>
                    </a:ln>
                  </pic:spPr>
                </pic:pic>
              </a:graphicData>
            </a:graphic>
          </wp:inline>
        </w:drawing>
      </w:r>
    </w:p>
    <w:p w14:paraId="54BAD19D" w14:textId="77777777" w:rsidR="002A2C14" w:rsidRPr="002A2C14" w:rsidRDefault="002A2C14" w:rsidP="002A2C14"/>
    <w:p w14:paraId="2024A784" w14:textId="4D40EF28" w:rsidR="002A2C14" w:rsidRPr="00A70152" w:rsidRDefault="75566329" w:rsidP="00A70152">
      <w:pPr>
        <w:pStyle w:val="Title"/>
        <w:rPr>
          <w:rFonts w:ascii="Calibri Light" w:hAnsi="Calibri Light"/>
          <w:b/>
          <w:bCs/>
          <w:sz w:val="52"/>
          <w:szCs w:val="52"/>
        </w:rPr>
      </w:pPr>
      <w:r w:rsidRPr="00A70152">
        <w:rPr>
          <w:rFonts w:ascii="Arial" w:hAnsi="Arial" w:cs="Arial"/>
          <w:b/>
          <w:bCs/>
          <w:sz w:val="72"/>
          <w:szCs w:val="72"/>
        </w:rPr>
        <w:t>Políticas de Seguridad</w:t>
      </w:r>
    </w:p>
    <w:p w14:paraId="7A2BB73B" w14:textId="77777777" w:rsidR="002A2C14" w:rsidRPr="002A2C14" w:rsidRDefault="002A2C14" w:rsidP="75566329">
      <w:pPr>
        <w:rPr>
          <w:rFonts w:ascii="Arial" w:hAnsi="Arial" w:cs="Arial"/>
          <w:sz w:val="24"/>
          <w:szCs w:val="24"/>
        </w:rPr>
      </w:pPr>
    </w:p>
    <w:p w14:paraId="18D04BBD" w14:textId="1DAAF481" w:rsidR="002A2C14" w:rsidRPr="002A2C14" w:rsidRDefault="75566329" w:rsidP="75566329">
      <w:pPr>
        <w:rPr>
          <w:rFonts w:ascii="Arial" w:hAnsi="Arial" w:cs="Arial"/>
          <w:sz w:val="24"/>
          <w:szCs w:val="24"/>
        </w:rPr>
      </w:pPr>
      <w:r w:rsidRPr="75566329">
        <w:rPr>
          <w:rFonts w:ascii="Arial" w:hAnsi="Arial" w:cs="Arial"/>
          <w:sz w:val="24"/>
          <w:szCs w:val="24"/>
        </w:rPr>
        <w:t>22/05/2022</w:t>
      </w:r>
    </w:p>
    <w:p w14:paraId="748525E0" w14:textId="632A3615" w:rsidR="002A2C14" w:rsidRPr="002A2C14" w:rsidRDefault="00B97E31" w:rsidP="75566329">
      <w:pPr>
        <w:rPr>
          <w:rFonts w:ascii="Arial" w:hAnsi="Arial" w:cs="Arial"/>
          <w:b/>
          <w:bCs/>
          <w:sz w:val="24"/>
          <w:szCs w:val="24"/>
        </w:rPr>
      </w:pPr>
      <w:r w:rsidRPr="75566329">
        <w:rPr>
          <w:rFonts w:ascii="Arial" w:hAnsi="Arial" w:cs="Arial"/>
          <w:sz w:val="24"/>
          <w:szCs w:val="24"/>
        </w:rPr>
        <w:t xml:space="preserve">Versión </w:t>
      </w:r>
      <w:r w:rsidRPr="75566329">
        <w:rPr>
          <w:rFonts w:ascii="Arial" w:hAnsi="Arial" w:cs="Arial"/>
          <w:b/>
          <w:bCs/>
          <w:sz w:val="24"/>
          <w:szCs w:val="24"/>
        </w:rPr>
        <w:t>1.0</w:t>
      </w:r>
    </w:p>
    <w:p w14:paraId="22D6C6D9" w14:textId="54E4101C" w:rsidR="002A2C14" w:rsidRPr="002A2C14" w:rsidRDefault="002A2C14" w:rsidP="002A2C14">
      <w:r>
        <w:br w:type="page"/>
      </w:r>
    </w:p>
    <w:p w14:paraId="6E4BDC1B" w14:textId="77777777" w:rsidR="002A2C14" w:rsidRPr="002A2C14" w:rsidRDefault="00DE1E9E" w:rsidP="75566329">
      <w:pPr>
        <w:rPr>
          <w:rFonts w:ascii="Arial" w:hAnsi="Arial" w:cs="Arial"/>
          <w:b/>
          <w:bCs/>
        </w:rPr>
      </w:pPr>
      <w:r w:rsidRPr="75566329">
        <w:rPr>
          <w:rFonts w:ascii="Arial" w:hAnsi="Arial" w:cs="Arial"/>
          <w:b/>
          <w:bCs/>
          <w:color w:val="2F5496" w:themeColor="accent1" w:themeShade="BF"/>
          <w:sz w:val="40"/>
          <w:szCs w:val="40"/>
        </w:rPr>
        <w:lastRenderedPageBreak/>
        <w:t xml:space="preserve">Historial de revisiones </w:t>
      </w:r>
      <w:r w:rsidR="002A2C14">
        <w:br/>
      </w:r>
    </w:p>
    <w:p w14:paraId="284A1EB8" w14:textId="77777777" w:rsidR="002A2C14" w:rsidRPr="002A2C14" w:rsidRDefault="002A2C14" w:rsidP="002A2C14"/>
    <w:p w14:paraId="4A976652" w14:textId="77777777" w:rsidR="002A2C14" w:rsidRPr="002A2C14" w:rsidRDefault="00DE1E9E" w:rsidP="75566329">
      <w:pPr>
        <w:rPr>
          <w:rFonts w:ascii="Arial" w:hAnsi="Arial" w:cs="Arial"/>
          <w:b/>
          <w:bCs/>
          <w:sz w:val="32"/>
          <w:szCs w:val="32"/>
        </w:rPr>
      </w:pPr>
      <w:r w:rsidRPr="75566329">
        <w:rPr>
          <w:rFonts w:ascii="Arial" w:hAnsi="Arial" w:cs="Arial"/>
          <w:b/>
          <w:bCs/>
          <w:sz w:val="32"/>
          <w:szCs w:val="32"/>
        </w:rPr>
        <w:t>Autores:</w:t>
      </w:r>
    </w:p>
    <w:p w14:paraId="11422C89" w14:textId="77777777" w:rsidR="002A2C14" w:rsidRPr="002A2C14" w:rsidRDefault="002A2C14" w:rsidP="75566329">
      <w:pPr>
        <w:rPr>
          <w:rFonts w:ascii="Arial" w:hAnsi="Arial" w:cs="Arial"/>
          <w:sz w:val="28"/>
          <w:szCs w:val="28"/>
        </w:rPr>
      </w:pPr>
    </w:p>
    <w:p w14:paraId="2260C4A9" w14:textId="77777777" w:rsidR="002A2C14" w:rsidRPr="002A2C14" w:rsidRDefault="00DE1E9E" w:rsidP="75566329">
      <w:pPr>
        <w:spacing w:line="360" w:lineRule="auto"/>
        <w:rPr>
          <w:rFonts w:ascii="Arial" w:hAnsi="Arial" w:cs="Arial"/>
          <w:sz w:val="28"/>
          <w:szCs w:val="28"/>
        </w:rPr>
      </w:pPr>
      <w:r w:rsidRPr="75566329">
        <w:rPr>
          <w:rFonts w:ascii="Arial" w:hAnsi="Arial" w:cs="Arial"/>
          <w:sz w:val="28"/>
          <w:szCs w:val="28"/>
        </w:rPr>
        <w:t xml:space="preserve">Darien Miguel Sánchez Arévalo </w:t>
      </w:r>
    </w:p>
    <w:p w14:paraId="74BC06F4" w14:textId="77777777" w:rsidR="002A2C14" w:rsidRPr="002A2C14" w:rsidRDefault="00DE1E9E" w:rsidP="75566329">
      <w:pPr>
        <w:spacing w:line="360" w:lineRule="auto"/>
        <w:rPr>
          <w:rFonts w:ascii="Arial" w:hAnsi="Arial" w:cs="Arial"/>
          <w:sz w:val="28"/>
          <w:szCs w:val="28"/>
        </w:rPr>
      </w:pPr>
      <w:proofErr w:type="spellStart"/>
      <w:r w:rsidRPr="75566329">
        <w:rPr>
          <w:rFonts w:ascii="Arial" w:hAnsi="Arial" w:cs="Arial"/>
          <w:sz w:val="28"/>
          <w:szCs w:val="28"/>
        </w:rPr>
        <w:t>Angel</w:t>
      </w:r>
      <w:proofErr w:type="spellEnd"/>
      <w:r w:rsidRPr="75566329">
        <w:rPr>
          <w:rFonts w:ascii="Arial" w:hAnsi="Arial" w:cs="Arial"/>
          <w:sz w:val="28"/>
          <w:szCs w:val="28"/>
        </w:rPr>
        <w:t xml:space="preserve"> Alejandro Salinas García</w:t>
      </w:r>
    </w:p>
    <w:p w14:paraId="40B75B39" w14:textId="77777777" w:rsidR="002A2C14" w:rsidRPr="002A2C14" w:rsidRDefault="00DE1E9E" w:rsidP="75566329">
      <w:pPr>
        <w:spacing w:line="360" w:lineRule="auto"/>
        <w:rPr>
          <w:rFonts w:ascii="Arial" w:hAnsi="Arial" w:cs="Arial"/>
          <w:sz w:val="28"/>
          <w:szCs w:val="28"/>
        </w:rPr>
      </w:pPr>
      <w:r w:rsidRPr="75566329">
        <w:rPr>
          <w:rFonts w:ascii="Arial" w:hAnsi="Arial" w:cs="Arial"/>
          <w:sz w:val="28"/>
          <w:szCs w:val="28"/>
        </w:rPr>
        <w:t>Fernando De Luna Guardiola</w:t>
      </w:r>
    </w:p>
    <w:p w14:paraId="0903FF4C" w14:textId="4BB019E1" w:rsidR="002A2C14" w:rsidRPr="002A2C14" w:rsidRDefault="002A2C14" w:rsidP="75566329">
      <w:pPr>
        <w:tabs>
          <w:tab w:val="left" w:pos="2904"/>
        </w:tabs>
        <w:rPr>
          <w:u w:val="single"/>
        </w:rPr>
      </w:pPr>
    </w:p>
    <w:tbl>
      <w:tblPr>
        <w:tblStyle w:val="GridTable4-Accent5"/>
        <w:tblW w:w="0" w:type="auto"/>
        <w:tblLook w:val="04A0" w:firstRow="1" w:lastRow="0" w:firstColumn="1" w:lastColumn="0" w:noHBand="0" w:noVBand="1"/>
      </w:tblPr>
      <w:tblGrid>
        <w:gridCol w:w="2207"/>
        <w:gridCol w:w="1332"/>
        <w:gridCol w:w="3082"/>
        <w:gridCol w:w="2207"/>
      </w:tblGrid>
      <w:tr w:rsidR="75566329" w14:paraId="1EE4015B" w14:textId="77777777" w:rsidTr="75566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C41CB2E" w14:textId="77777777" w:rsidR="00DE1E9E" w:rsidRDefault="00DE1E9E" w:rsidP="75566329">
            <w:pPr>
              <w:spacing w:line="360" w:lineRule="auto"/>
              <w:rPr>
                <w:rFonts w:ascii="Arial" w:hAnsi="Arial" w:cs="Arial"/>
                <w:sz w:val="24"/>
                <w:szCs w:val="24"/>
              </w:rPr>
            </w:pPr>
            <w:r w:rsidRPr="75566329">
              <w:rPr>
                <w:rFonts w:ascii="Arial" w:hAnsi="Arial" w:cs="Arial"/>
                <w:sz w:val="28"/>
                <w:szCs w:val="28"/>
              </w:rPr>
              <w:t>Fecha</w:t>
            </w:r>
          </w:p>
        </w:tc>
        <w:tc>
          <w:tcPr>
            <w:tcW w:w="1332" w:type="dxa"/>
          </w:tcPr>
          <w:p w14:paraId="172D3434" w14:textId="77777777" w:rsidR="00DE1E9E" w:rsidRDefault="00DE1E9E" w:rsidP="7556632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75566329">
              <w:rPr>
                <w:rFonts w:ascii="Arial" w:hAnsi="Arial" w:cs="Arial"/>
                <w:sz w:val="28"/>
                <w:szCs w:val="28"/>
              </w:rPr>
              <w:t>Versión</w:t>
            </w:r>
          </w:p>
        </w:tc>
        <w:tc>
          <w:tcPr>
            <w:tcW w:w="3082" w:type="dxa"/>
          </w:tcPr>
          <w:p w14:paraId="4568B964" w14:textId="77777777" w:rsidR="00DE1E9E" w:rsidRDefault="00DE1E9E" w:rsidP="7556632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75566329">
              <w:rPr>
                <w:rFonts w:ascii="Arial" w:hAnsi="Arial" w:cs="Arial"/>
                <w:sz w:val="28"/>
                <w:szCs w:val="28"/>
              </w:rPr>
              <w:t xml:space="preserve">Descripción </w:t>
            </w:r>
          </w:p>
        </w:tc>
        <w:tc>
          <w:tcPr>
            <w:tcW w:w="2207" w:type="dxa"/>
          </w:tcPr>
          <w:p w14:paraId="385B78A2" w14:textId="77777777" w:rsidR="00DE1E9E" w:rsidRDefault="00DE1E9E" w:rsidP="7556632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75566329">
              <w:rPr>
                <w:rFonts w:ascii="Arial" w:hAnsi="Arial" w:cs="Arial"/>
                <w:sz w:val="28"/>
                <w:szCs w:val="28"/>
              </w:rPr>
              <w:t>Autor</w:t>
            </w:r>
          </w:p>
        </w:tc>
      </w:tr>
      <w:tr w:rsidR="75566329" w14:paraId="31FDE2AD" w14:textId="77777777" w:rsidTr="75566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6CDCA2" w14:textId="5CD995D4" w:rsidR="00DE1E9E" w:rsidRDefault="00DE1E9E" w:rsidP="75566329">
            <w:pPr>
              <w:spacing w:line="360" w:lineRule="auto"/>
              <w:rPr>
                <w:rFonts w:ascii="Arial" w:hAnsi="Arial" w:cs="Arial"/>
                <w:sz w:val="24"/>
                <w:szCs w:val="24"/>
              </w:rPr>
            </w:pPr>
            <w:r w:rsidRPr="75566329">
              <w:rPr>
                <w:rFonts w:ascii="Arial" w:hAnsi="Arial" w:cs="Arial"/>
                <w:sz w:val="24"/>
                <w:szCs w:val="24"/>
              </w:rPr>
              <w:t>22/05/2022</w:t>
            </w:r>
          </w:p>
        </w:tc>
        <w:tc>
          <w:tcPr>
            <w:tcW w:w="1332" w:type="dxa"/>
          </w:tcPr>
          <w:p w14:paraId="142E8DF9" w14:textId="77777777" w:rsidR="00DE1E9E" w:rsidRDefault="00DE1E9E" w:rsidP="7556632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5566329">
              <w:rPr>
                <w:rFonts w:ascii="Arial" w:hAnsi="Arial" w:cs="Arial"/>
                <w:sz w:val="24"/>
                <w:szCs w:val="24"/>
              </w:rPr>
              <w:t>1.0</w:t>
            </w:r>
          </w:p>
        </w:tc>
        <w:tc>
          <w:tcPr>
            <w:tcW w:w="3082" w:type="dxa"/>
          </w:tcPr>
          <w:p w14:paraId="4465DACF" w14:textId="1ED9DB45" w:rsidR="00DE1E9E" w:rsidRDefault="00DE1E9E" w:rsidP="7556632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5566329">
              <w:rPr>
                <w:rFonts w:ascii="Arial" w:hAnsi="Arial" w:cs="Arial"/>
                <w:sz w:val="24"/>
                <w:szCs w:val="24"/>
              </w:rPr>
              <w:t>Elaboración Inicial del Documento</w:t>
            </w:r>
          </w:p>
        </w:tc>
        <w:tc>
          <w:tcPr>
            <w:tcW w:w="2207" w:type="dxa"/>
          </w:tcPr>
          <w:p w14:paraId="6ED5AD05" w14:textId="28EBF752" w:rsidR="00DE1E9E" w:rsidRDefault="00DE1E9E" w:rsidP="7556632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5566329">
              <w:rPr>
                <w:rFonts w:ascii="Arial" w:hAnsi="Arial" w:cs="Arial"/>
                <w:sz w:val="24"/>
                <w:szCs w:val="24"/>
              </w:rPr>
              <w:t>Darien Miguel Sánchez Arévalo</w:t>
            </w:r>
          </w:p>
        </w:tc>
      </w:tr>
    </w:tbl>
    <w:p w14:paraId="4E0C9B1F" w14:textId="65B4C84E" w:rsidR="002A2C14" w:rsidRPr="002A2C14" w:rsidRDefault="002A2C14" w:rsidP="75566329">
      <w:pPr>
        <w:rPr>
          <w:rFonts w:ascii="Arial" w:hAnsi="Arial" w:cs="Arial"/>
          <w:b/>
          <w:bCs/>
          <w:sz w:val="24"/>
          <w:szCs w:val="24"/>
        </w:rPr>
      </w:pPr>
    </w:p>
    <w:p w14:paraId="37B821D3" w14:textId="2F82F336" w:rsidR="002A2C14" w:rsidRPr="002A2C14" w:rsidRDefault="002A2C14" w:rsidP="002A2C14">
      <w:r>
        <w:br w:type="page"/>
      </w:r>
    </w:p>
    <w:sdt>
      <w:sdtPr>
        <w:id w:val="246309694"/>
        <w:docPartObj>
          <w:docPartGallery w:val="Table of Contents"/>
          <w:docPartUnique/>
        </w:docPartObj>
      </w:sdtPr>
      <w:sdtEndPr/>
      <w:sdtContent>
        <w:p w14:paraId="585DBDBA" w14:textId="41F66560" w:rsidR="00013064" w:rsidRDefault="002A2C14">
          <w:pPr>
            <w:pStyle w:val="TOC1"/>
            <w:tabs>
              <w:tab w:val="left" w:pos="440"/>
              <w:tab w:val="right" w:pos="8828"/>
            </w:tabs>
            <w:rPr>
              <w:rFonts w:eastAsiaTheme="minorEastAsia"/>
              <w:noProof/>
              <w:lang w:val="en-US"/>
            </w:rPr>
          </w:pPr>
          <w:r>
            <w:fldChar w:fldCharType="begin"/>
          </w:r>
          <w:r>
            <w:instrText>TOC \o \z \u \h</w:instrText>
          </w:r>
          <w:r>
            <w:fldChar w:fldCharType="separate"/>
          </w:r>
          <w:hyperlink w:anchor="_Toc104143451" w:history="1">
            <w:r w:rsidR="00013064" w:rsidRPr="006573A2">
              <w:rPr>
                <w:rStyle w:val="Hyperlink"/>
                <w:rFonts w:ascii="Arial" w:eastAsia="Arial" w:hAnsi="Arial" w:cs="Arial"/>
                <w:b/>
                <w:bCs/>
                <w:noProof/>
              </w:rPr>
              <w:t>1.</w:t>
            </w:r>
            <w:r w:rsidR="00013064">
              <w:rPr>
                <w:rFonts w:eastAsiaTheme="minorEastAsia"/>
                <w:noProof/>
                <w:lang w:val="en-US"/>
              </w:rPr>
              <w:tab/>
            </w:r>
            <w:r w:rsidR="00013064" w:rsidRPr="006573A2">
              <w:rPr>
                <w:rStyle w:val="Hyperlink"/>
                <w:rFonts w:ascii="Arial" w:eastAsia="Arial" w:hAnsi="Arial" w:cs="Arial"/>
                <w:b/>
                <w:bCs/>
                <w:noProof/>
              </w:rPr>
              <w:t>Introducción.</w:t>
            </w:r>
            <w:r w:rsidR="00013064">
              <w:rPr>
                <w:noProof/>
                <w:webHidden/>
              </w:rPr>
              <w:tab/>
            </w:r>
            <w:r w:rsidR="00013064">
              <w:rPr>
                <w:noProof/>
                <w:webHidden/>
              </w:rPr>
              <w:fldChar w:fldCharType="begin"/>
            </w:r>
            <w:r w:rsidR="00013064">
              <w:rPr>
                <w:noProof/>
                <w:webHidden/>
              </w:rPr>
              <w:instrText xml:space="preserve"> PAGEREF _Toc104143451 \h </w:instrText>
            </w:r>
            <w:r w:rsidR="00013064">
              <w:rPr>
                <w:noProof/>
                <w:webHidden/>
              </w:rPr>
            </w:r>
            <w:r w:rsidR="00013064">
              <w:rPr>
                <w:noProof/>
                <w:webHidden/>
              </w:rPr>
              <w:fldChar w:fldCharType="separate"/>
            </w:r>
            <w:r w:rsidR="00013064">
              <w:rPr>
                <w:noProof/>
                <w:webHidden/>
              </w:rPr>
              <w:t>4</w:t>
            </w:r>
            <w:r w:rsidR="00013064">
              <w:rPr>
                <w:noProof/>
                <w:webHidden/>
              </w:rPr>
              <w:fldChar w:fldCharType="end"/>
            </w:r>
          </w:hyperlink>
        </w:p>
        <w:p w14:paraId="1F4471B2" w14:textId="591101ED" w:rsidR="00013064" w:rsidRDefault="00013064">
          <w:pPr>
            <w:pStyle w:val="TOC2"/>
            <w:tabs>
              <w:tab w:val="right" w:pos="8828"/>
            </w:tabs>
            <w:rPr>
              <w:rFonts w:eastAsiaTheme="minorEastAsia"/>
              <w:noProof/>
              <w:lang w:val="en-US"/>
            </w:rPr>
          </w:pPr>
          <w:hyperlink w:anchor="_Toc104143452" w:history="1">
            <w:r w:rsidRPr="006573A2">
              <w:rPr>
                <w:rStyle w:val="Hyperlink"/>
                <w:rFonts w:ascii="Arial" w:eastAsia="Arial" w:hAnsi="Arial" w:cs="Arial"/>
                <w:b/>
                <w:bCs/>
                <w:noProof/>
              </w:rPr>
              <w:t>1.1 Objetivo y ámbito de la aplicación.</w:t>
            </w:r>
            <w:r>
              <w:rPr>
                <w:noProof/>
                <w:webHidden/>
              </w:rPr>
              <w:tab/>
            </w:r>
            <w:r>
              <w:rPr>
                <w:noProof/>
                <w:webHidden/>
              </w:rPr>
              <w:fldChar w:fldCharType="begin"/>
            </w:r>
            <w:r>
              <w:rPr>
                <w:noProof/>
                <w:webHidden/>
              </w:rPr>
              <w:instrText xml:space="preserve"> PAGEREF _Toc104143452 \h </w:instrText>
            </w:r>
            <w:r>
              <w:rPr>
                <w:noProof/>
                <w:webHidden/>
              </w:rPr>
            </w:r>
            <w:r>
              <w:rPr>
                <w:noProof/>
                <w:webHidden/>
              </w:rPr>
              <w:fldChar w:fldCharType="separate"/>
            </w:r>
            <w:r>
              <w:rPr>
                <w:noProof/>
                <w:webHidden/>
              </w:rPr>
              <w:t>4</w:t>
            </w:r>
            <w:r>
              <w:rPr>
                <w:noProof/>
                <w:webHidden/>
              </w:rPr>
              <w:fldChar w:fldCharType="end"/>
            </w:r>
          </w:hyperlink>
        </w:p>
        <w:p w14:paraId="1FCA8D70" w14:textId="461869E1" w:rsidR="00013064" w:rsidRDefault="00013064">
          <w:pPr>
            <w:pStyle w:val="TOC1"/>
            <w:tabs>
              <w:tab w:val="left" w:pos="440"/>
              <w:tab w:val="right" w:pos="8828"/>
            </w:tabs>
            <w:rPr>
              <w:rFonts w:eastAsiaTheme="minorEastAsia"/>
              <w:noProof/>
              <w:lang w:val="en-US"/>
            </w:rPr>
          </w:pPr>
          <w:hyperlink w:anchor="_Toc104143453" w:history="1">
            <w:r w:rsidRPr="006573A2">
              <w:rPr>
                <w:rStyle w:val="Hyperlink"/>
                <w:rFonts w:ascii="Arial" w:eastAsia="Arial" w:hAnsi="Arial" w:cs="Arial"/>
                <w:b/>
                <w:bCs/>
                <w:noProof/>
              </w:rPr>
              <w:t>2.</w:t>
            </w:r>
            <w:r>
              <w:rPr>
                <w:rFonts w:eastAsiaTheme="minorEastAsia"/>
                <w:noProof/>
                <w:lang w:val="en-US"/>
              </w:rPr>
              <w:tab/>
            </w:r>
            <w:r w:rsidRPr="006573A2">
              <w:rPr>
                <w:rStyle w:val="Hyperlink"/>
                <w:rFonts w:ascii="Arial" w:eastAsia="Arial" w:hAnsi="Arial" w:cs="Arial"/>
                <w:b/>
                <w:bCs/>
                <w:noProof/>
              </w:rPr>
              <w:t>Glosario.</w:t>
            </w:r>
            <w:r>
              <w:rPr>
                <w:noProof/>
                <w:webHidden/>
              </w:rPr>
              <w:tab/>
            </w:r>
            <w:r>
              <w:rPr>
                <w:noProof/>
                <w:webHidden/>
              </w:rPr>
              <w:fldChar w:fldCharType="begin"/>
            </w:r>
            <w:r>
              <w:rPr>
                <w:noProof/>
                <w:webHidden/>
              </w:rPr>
              <w:instrText xml:space="preserve"> PAGEREF _Toc104143453 \h </w:instrText>
            </w:r>
            <w:r>
              <w:rPr>
                <w:noProof/>
                <w:webHidden/>
              </w:rPr>
            </w:r>
            <w:r>
              <w:rPr>
                <w:noProof/>
                <w:webHidden/>
              </w:rPr>
              <w:fldChar w:fldCharType="separate"/>
            </w:r>
            <w:r>
              <w:rPr>
                <w:noProof/>
                <w:webHidden/>
              </w:rPr>
              <w:t>5</w:t>
            </w:r>
            <w:r>
              <w:rPr>
                <w:noProof/>
                <w:webHidden/>
              </w:rPr>
              <w:fldChar w:fldCharType="end"/>
            </w:r>
          </w:hyperlink>
        </w:p>
        <w:p w14:paraId="38A0B803" w14:textId="5D26F500" w:rsidR="00013064" w:rsidRDefault="00013064">
          <w:pPr>
            <w:pStyle w:val="TOC1"/>
            <w:tabs>
              <w:tab w:val="left" w:pos="440"/>
              <w:tab w:val="right" w:pos="8828"/>
            </w:tabs>
            <w:rPr>
              <w:rFonts w:eastAsiaTheme="minorEastAsia"/>
              <w:noProof/>
              <w:lang w:val="en-US"/>
            </w:rPr>
          </w:pPr>
          <w:hyperlink w:anchor="_Toc104143454" w:history="1">
            <w:r w:rsidRPr="006573A2">
              <w:rPr>
                <w:rStyle w:val="Hyperlink"/>
                <w:rFonts w:ascii="Arial" w:eastAsia="Arial" w:hAnsi="Arial" w:cs="Arial"/>
                <w:b/>
                <w:bCs/>
                <w:noProof/>
              </w:rPr>
              <w:t>3.</w:t>
            </w:r>
            <w:r>
              <w:rPr>
                <w:rFonts w:eastAsiaTheme="minorEastAsia"/>
                <w:noProof/>
                <w:lang w:val="en-US"/>
              </w:rPr>
              <w:tab/>
            </w:r>
            <w:r w:rsidRPr="006573A2">
              <w:rPr>
                <w:rStyle w:val="Hyperlink"/>
                <w:rFonts w:ascii="Arial" w:eastAsia="Arial" w:hAnsi="Arial" w:cs="Arial"/>
                <w:b/>
                <w:bCs/>
                <w:noProof/>
              </w:rPr>
              <w:t>Seguridad Perimetral.</w:t>
            </w:r>
            <w:r>
              <w:rPr>
                <w:noProof/>
                <w:webHidden/>
              </w:rPr>
              <w:tab/>
            </w:r>
            <w:r>
              <w:rPr>
                <w:noProof/>
                <w:webHidden/>
              </w:rPr>
              <w:fldChar w:fldCharType="begin"/>
            </w:r>
            <w:r>
              <w:rPr>
                <w:noProof/>
                <w:webHidden/>
              </w:rPr>
              <w:instrText xml:space="preserve"> PAGEREF _Toc104143454 \h </w:instrText>
            </w:r>
            <w:r>
              <w:rPr>
                <w:noProof/>
                <w:webHidden/>
              </w:rPr>
            </w:r>
            <w:r>
              <w:rPr>
                <w:noProof/>
                <w:webHidden/>
              </w:rPr>
              <w:fldChar w:fldCharType="separate"/>
            </w:r>
            <w:r>
              <w:rPr>
                <w:noProof/>
                <w:webHidden/>
              </w:rPr>
              <w:t>7</w:t>
            </w:r>
            <w:r>
              <w:rPr>
                <w:noProof/>
                <w:webHidden/>
              </w:rPr>
              <w:fldChar w:fldCharType="end"/>
            </w:r>
          </w:hyperlink>
        </w:p>
        <w:p w14:paraId="08C01905" w14:textId="20362FF2" w:rsidR="00013064" w:rsidRDefault="00013064">
          <w:pPr>
            <w:pStyle w:val="TOC1"/>
            <w:tabs>
              <w:tab w:val="left" w:pos="440"/>
              <w:tab w:val="right" w:pos="8828"/>
            </w:tabs>
            <w:rPr>
              <w:rFonts w:eastAsiaTheme="minorEastAsia"/>
              <w:noProof/>
              <w:lang w:val="en-US"/>
            </w:rPr>
          </w:pPr>
          <w:hyperlink w:anchor="_Toc104143455" w:history="1">
            <w:r w:rsidRPr="006573A2">
              <w:rPr>
                <w:rStyle w:val="Hyperlink"/>
                <w:rFonts w:ascii="Arial" w:eastAsia="Arial" w:hAnsi="Arial" w:cs="Arial"/>
                <w:b/>
                <w:bCs/>
                <w:noProof/>
              </w:rPr>
              <w:t>4.</w:t>
            </w:r>
            <w:r>
              <w:rPr>
                <w:rFonts w:eastAsiaTheme="minorEastAsia"/>
                <w:noProof/>
                <w:lang w:val="en-US"/>
              </w:rPr>
              <w:tab/>
            </w:r>
            <w:r w:rsidRPr="006573A2">
              <w:rPr>
                <w:rStyle w:val="Hyperlink"/>
                <w:rFonts w:ascii="Arial" w:eastAsia="Arial" w:hAnsi="Arial" w:cs="Arial"/>
                <w:b/>
                <w:bCs/>
                <w:noProof/>
              </w:rPr>
              <w:t>DRP (Plan de Recuperación de Desastres)</w:t>
            </w:r>
            <w:r>
              <w:rPr>
                <w:noProof/>
                <w:webHidden/>
              </w:rPr>
              <w:tab/>
            </w:r>
            <w:r>
              <w:rPr>
                <w:noProof/>
                <w:webHidden/>
              </w:rPr>
              <w:fldChar w:fldCharType="begin"/>
            </w:r>
            <w:r>
              <w:rPr>
                <w:noProof/>
                <w:webHidden/>
              </w:rPr>
              <w:instrText xml:space="preserve"> PAGEREF _Toc104143455 \h </w:instrText>
            </w:r>
            <w:r>
              <w:rPr>
                <w:noProof/>
                <w:webHidden/>
              </w:rPr>
            </w:r>
            <w:r>
              <w:rPr>
                <w:noProof/>
                <w:webHidden/>
              </w:rPr>
              <w:fldChar w:fldCharType="separate"/>
            </w:r>
            <w:r>
              <w:rPr>
                <w:noProof/>
                <w:webHidden/>
              </w:rPr>
              <w:t>8</w:t>
            </w:r>
            <w:r>
              <w:rPr>
                <w:noProof/>
                <w:webHidden/>
              </w:rPr>
              <w:fldChar w:fldCharType="end"/>
            </w:r>
          </w:hyperlink>
        </w:p>
        <w:p w14:paraId="4C8C84B2" w14:textId="3DDA169E" w:rsidR="00013064" w:rsidRDefault="00013064">
          <w:pPr>
            <w:pStyle w:val="TOC2"/>
            <w:tabs>
              <w:tab w:val="right" w:pos="8828"/>
            </w:tabs>
            <w:rPr>
              <w:rFonts w:eastAsiaTheme="minorEastAsia"/>
              <w:noProof/>
              <w:lang w:val="en-US"/>
            </w:rPr>
          </w:pPr>
          <w:hyperlink w:anchor="_Toc104143456" w:history="1">
            <w:r w:rsidRPr="006573A2">
              <w:rPr>
                <w:rStyle w:val="Hyperlink"/>
                <w:rFonts w:ascii="Arial" w:eastAsia="Arial" w:hAnsi="Arial" w:cs="Arial"/>
                <w:b/>
                <w:bCs/>
                <w:noProof/>
              </w:rPr>
              <w:t>4.1 Análisis de riesgos</w:t>
            </w:r>
            <w:r>
              <w:rPr>
                <w:noProof/>
                <w:webHidden/>
              </w:rPr>
              <w:tab/>
            </w:r>
            <w:r>
              <w:rPr>
                <w:noProof/>
                <w:webHidden/>
              </w:rPr>
              <w:fldChar w:fldCharType="begin"/>
            </w:r>
            <w:r>
              <w:rPr>
                <w:noProof/>
                <w:webHidden/>
              </w:rPr>
              <w:instrText xml:space="preserve"> PAGEREF _Toc104143456 \h </w:instrText>
            </w:r>
            <w:r>
              <w:rPr>
                <w:noProof/>
                <w:webHidden/>
              </w:rPr>
            </w:r>
            <w:r>
              <w:rPr>
                <w:noProof/>
                <w:webHidden/>
              </w:rPr>
              <w:fldChar w:fldCharType="separate"/>
            </w:r>
            <w:r>
              <w:rPr>
                <w:noProof/>
                <w:webHidden/>
              </w:rPr>
              <w:t>8</w:t>
            </w:r>
            <w:r>
              <w:rPr>
                <w:noProof/>
                <w:webHidden/>
              </w:rPr>
              <w:fldChar w:fldCharType="end"/>
            </w:r>
          </w:hyperlink>
        </w:p>
        <w:p w14:paraId="45CB7D20" w14:textId="6990121E" w:rsidR="00013064" w:rsidRDefault="00013064">
          <w:pPr>
            <w:pStyle w:val="TOC2"/>
            <w:tabs>
              <w:tab w:val="right" w:pos="8828"/>
            </w:tabs>
            <w:rPr>
              <w:rFonts w:eastAsiaTheme="minorEastAsia"/>
              <w:noProof/>
              <w:lang w:val="en-US"/>
            </w:rPr>
          </w:pPr>
          <w:hyperlink w:anchor="_Toc104143457" w:history="1">
            <w:r w:rsidRPr="006573A2">
              <w:rPr>
                <w:rStyle w:val="Hyperlink"/>
                <w:rFonts w:ascii="Arial" w:eastAsia="Arial" w:hAnsi="Arial" w:cs="Arial"/>
                <w:b/>
                <w:bCs/>
                <w:noProof/>
              </w:rPr>
              <w:t>4.2 Análisis de brecha</w:t>
            </w:r>
            <w:r>
              <w:rPr>
                <w:noProof/>
                <w:webHidden/>
              </w:rPr>
              <w:tab/>
            </w:r>
            <w:r>
              <w:rPr>
                <w:noProof/>
                <w:webHidden/>
              </w:rPr>
              <w:fldChar w:fldCharType="begin"/>
            </w:r>
            <w:r>
              <w:rPr>
                <w:noProof/>
                <w:webHidden/>
              </w:rPr>
              <w:instrText xml:space="preserve"> PAGEREF _Toc104143457 \h </w:instrText>
            </w:r>
            <w:r>
              <w:rPr>
                <w:noProof/>
                <w:webHidden/>
              </w:rPr>
            </w:r>
            <w:r>
              <w:rPr>
                <w:noProof/>
                <w:webHidden/>
              </w:rPr>
              <w:fldChar w:fldCharType="separate"/>
            </w:r>
            <w:r>
              <w:rPr>
                <w:noProof/>
                <w:webHidden/>
              </w:rPr>
              <w:t>9</w:t>
            </w:r>
            <w:r>
              <w:rPr>
                <w:noProof/>
                <w:webHidden/>
              </w:rPr>
              <w:fldChar w:fldCharType="end"/>
            </w:r>
          </w:hyperlink>
        </w:p>
        <w:p w14:paraId="2A8C1403" w14:textId="0EED73BD" w:rsidR="00013064" w:rsidRDefault="00013064">
          <w:pPr>
            <w:pStyle w:val="TOC1"/>
            <w:tabs>
              <w:tab w:val="left" w:pos="440"/>
              <w:tab w:val="right" w:pos="8828"/>
            </w:tabs>
            <w:rPr>
              <w:rFonts w:eastAsiaTheme="minorEastAsia"/>
              <w:noProof/>
              <w:lang w:val="en-US"/>
            </w:rPr>
          </w:pPr>
          <w:hyperlink w:anchor="_Toc104143458" w:history="1">
            <w:r w:rsidRPr="006573A2">
              <w:rPr>
                <w:rStyle w:val="Hyperlink"/>
                <w:rFonts w:ascii="Arial" w:eastAsia="Arial" w:hAnsi="Arial" w:cs="Arial"/>
                <w:b/>
                <w:bCs/>
                <w:noProof/>
              </w:rPr>
              <w:t>5.</w:t>
            </w:r>
            <w:r>
              <w:rPr>
                <w:rFonts w:eastAsiaTheme="minorEastAsia"/>
                <w:noProof/>
                <w:lang w:val="en-US"/>
              </w:rPr>
              <w:tab/>
            </w:r>
            <w:r w:rsidRPr="006573A2">
              <w:rPr>
                <w:rStyle w:val="Hyperlink"/>
                <w:rFonts w:ascii="Arial" w:eastAsia="Arial" w:hAnsi="Arial" w:cs="Arial"/>
                <w:b/>
                <w:bCs/>
                <w:noProof/>
              </w:rPr>
              <w:t>BCP (Plan de Continuidad Empresarial)</w:t>
            </w:r>
            <w:r>
              <w:rPr>
                <w:noProof/>
                <w:webHidden/>
              </w:rPr>
              <w:tab/>
            </w:r>
            <w:r>
              <w:rPr>
                <w:noProof/>
                <w:webHidden/>
              </w:rPr>
              <w:fldChar w:fldCharType="begin"/>
            </w:r>
            <w:r>
              <w:rPr>
                <w:noProof/>
                <w:webHidden/>
              </w:rPr>
              <w:instrText xml:space="preserve"> PAGEREF _Toc104143458 \h </w:instrText>
            </w:r>
            <w:r>
              <w:rPr>
                <w:noProof/>
                <w:webHidden/>
              </w:rPr>
            </w:r>
            <w:r>
              <w:rPr>
                <w:noProof/>
                <w:webHidden/>
              </w:rPr>
              <w:fldChar w:fldCharType="separate"/>
            </w:r>
            <w:r>
              <w:rPr>
                <w:noProof/>
                <w:webHidden/>
              </w:rPr>
              <w:t>10</w:t>
            </w:r>
            <w:r>
              <w:rPr>
                <w:noProof/>
                <w:webHidden/>
              </w:rPr>
              <w:fldChar w:fldCharType="end"/>
            </w:r>
          </w:hyperlink>
        </w:p>
        <w:p w14:paraId="5AE87355" w14:textId="5146ADA6" w:rsidR="00013064" w:rsidRDefault="00013064">
          <w:pPr>
            <w:pStyle w:val="TOC2"/>
            <w:tabs>
              <w:tab w:val="right" w:pos="8828"/>
            </w:tabs>
            <w:rPr>
              <w:rFonts w:eastAsiaTheme="minorEastAsia"/>
              <w:noProof/>
              <w:lang w:val="en-US"/>
            </w:rPr>
          </w:pPr>
          <w:hyperlink w:anchor="_Toc104143459" w:history="1">
            <w:r w:rsidRPr="006573A2">
              <w:rPr>
                <w:rStyle w:val="Hyperlink"/>
                <w:rFonts w:ascii="Arial" w:eastAsia="Arial" w:hAnsi="Arial" w:cs="Arial"/>
                <w:b/>
                <w:bCs/>
                <w:noProof/>
              </w:rPr>
              <w:t>5.1 Ámbito y objetivos.</w:t>
            </w:r>
            <w:r>
              <w:rPr>
                <w:noProof/>
                <w:webHidden/>
              </w:rPr>
              <w:tab/>
            </w:r>
            <w:r>
              <w:rPr>
                <w:noProof/>
                <w:webHidden/>
              </w:rPr>
              <w:fldChar w:fldCharType="begin"/>
            </w:r>
            <w:r>
              <w:rPr>
                <w:noProof/>
                <w:webHidden/>
              </w:rPr>
              <w:instrText xml:space="preserve"> PAGEREF _Toc104143459 \h </w:instrText>
            </w:r>
            <w:r>
              <w:rPr>
                <w:noProof/>
                <w:webHidden/>
              </w:rPr>
            </w:r>
            <w:r>
              <w:rPr>
                <w:noProof/>
                <w:webHidden/>
              </w:rPr>
              <w:fldChar w:fldCharType="separate"/>
            </w:r>
            <w:r>
              <w:rPr>
                <w:noProof/>
                <w:webHidden/>
              </w:rPr>
              <w:t>10</w:t>
            </w:r>
            <w:r>
              <w:rPr>
                <w:noProof/>
                <w:webHidden/>
              </w:rPr>
              <w:fldChar w:fldCharType="end"/>
            </w:r>
          </w:hyperlink>
        </w:p>
        <w:p w14:paraId="229D5F38" w14:textId="113463DA" w:rsidR="00013064" w:rsidRDefault="00013064">
          <w:pPr>
            <w:pStyle w:val="TOC2"/>
            <w:tabs>
              <w:tab w:val="right" w:pos="8828"/>
            </w:tabs>
            <w:rPr>
              <w:rFonts w:eastAsiaTheme="minorEastAsia"/>
              <w:noProof/>
              <w:lang w:val="en-US"/>
            </w:rPr>
          </w:pPr>
          <w:hyperlink w:anchor="_Toc104143460" w:history="1">
            <w:r w:rsidRPr="006573A2">
              <w:rPr>
                <w:rStyle w:val="Hyperlink"/>
                <w:rFonts w:ascii="Arial" w:eastAsia="Arial" w:hAnsi="Arial" w:cs="Arial"/>
                <w:b/>
                <w:bCs/>
                <w:noProof/>
              </w:rPr>
              <w:t>5.2 Operaciones en riesgo.</w:t>
            </w:r>
            <w:r>
              <w:rPr>
                <w:noProof/>
                <w:webHidden/>
              </w:rPr>
              <w:tab/>
            </w:r>
            <w:r>
              <w:rPr>
                <w:noProof/>
                <w:webHidden/>
              </w:rPr>
              <w:fldChar w:fldCharType="begin"/>
            </w:r>
            <w:r>
              <w:rPr>
                <w:noProof/>
                <w:webHidden/>
              </w:rPr>
              <w:instrText xml:space="preserve"> PAGEREF _Toc104143460 \h </w:instrText>
            </w:r>
            <w:r>
              <w:rPr>
                <w:noProof/>
                <w:webHidden/>
              </w:rPr>
            </w:r>
            <w:r>
              <w:rPr>
                <w:noProof/>
                <w:webHidden/>
              </w:rPr>
              <w:fldChar w:fldCharType="separate"/>
            </w:r>
            <w:r>
              <w:rPr>
                <w:noProof/>
                <w:webHidden/>
              </w:rPr>
              <w:t>10</w:t>
            </w:r>
            <w:r>
              <w:rPr>
                <w:noProof/>
                <w:webHidden/>
              </w:rPr>
              <w:fldChar w:fldCharType="end"/>
            </w:r>
          </w:hyperlink>
        </w:p>
        <w:p w14:paraId="0A5AAAEF" w14:textId="79B7B969" w:rsidR="00013064" w:rsidRDefault="00013064">
          <w:pPr>
            <w:pStyle w:val="TOC2"/>
            <w:tabs>
              <w:tab w:val="right" w:pos="8828"/>
            </w:tabs>
            <w:rPr>
              <w:rFonts w:eastAsiaTheme="minorEastAsia"/>
              <w:noProof/>
              <w:lang w:val="en-US"/>
            </w:rPr>
          </w:pPr>
          <w:hyperlink w:anchor="_Toc104143461" w:history="1">
            <w:r w:rsidRPr="006573A2">
              <w:rPr>
                <w:rStyle w:val="Hyperlink"/>
                <w:rFonts w:ascii="Arial" w:eastAsia="Arial" w:hAnsi="Arial" w:cs="Arial"/>
                <w:b/>
                <w:bCs/>
                <w:noProof/>
              </w:rPr>
              <w:t>5.3 Estrategia de recuperación</w:t>
            </w:r>
            <w:r>
              <w:rPr>
                <w:noProof/>
                <w:webHidden/>
              </w:rPr>
              <w:tab/>
            </w:r>
            <w:r>
              <w:rPr>
                <w:noProof/>
                <w:webHidden/>
              </w:rPr>
              <w:fldChar w:fldCharType="begin"/>
            </w:r>
            <w:r>
              <w:rPr>
                <w:noProof/>
                <w:webHidden/>
              </w:rPr>
              <w:instrText xml:space="preserve"> PAGEREF _Toc104143461 \h </w:instrText>
            </w:r>
            <w:r>
              <w:rPr>
                <w:noProof/>
                <w:webHidden/>
              </w:rPr>
            </w:r>
            <w:r>
              <w:rPr>
                <w:noProof/>
                <w:webHidden/>
              </w:rPr>
              <w:fldChar w:fldCharType="separate"/>
            </w:r>
            <w:r>
              <w:rPr>
                <w:noProof/>
                <w:webHidden/>
              </w:rPr>
              <w:t>11</w:t>
            </w:r>
            <w:r>
              <w:rPr>
                <w:noProof/>
                <w:webHidden/>
              </w:rPr>
              <w:fldChar w:fldCharType="end"/>
            </w:r>
          </w:hyperlink>
        </w:p>
        <w:p w14:paraId="535C4028" w14:textId="09DA8804" w:rsidR="00013064" w:rsidRDefault="00013064">
          <w:pPr>
            <w:pStyle w:val="TOC2"/>
            <w:tabs>
              <w:tab w:val="right" w:pos="8828"/>
            </w:tabs>
            <w:rPr>
              <w:rFonts w:eastAsiaTheme="minorEastAsia"/>
              <w:noProof/>
              <w:lang w:val="en-US"/>
            </w:rPr>
          </w:pPr>
          <w:hyperlink w:anchor="_Toc104143462" w:history="1">
            <w:r w:rsidRPr="006573A2">
              <w:rPr>
                <w:rStyle w:val="Hyperlink"/>
                <w:rFonts w:ascii="Arial" w:eastAsia="Arial" w:hAnsi="Arial" w:cs="Arial"/>
                <w:b/>
                <w:bCs/>
                <w:noProof/>
              </w:rPr>
              <w:t>5.4 Funciones y responsabilidades</w:t>
            </w:r>
            <w:r>
              <w:rPr>
                <w:noProof/>
                <w:webHidden/>
              </w:rPr>
              <w:tab/>
            </w:r>
            <w:r>
              <w:rPr>
                <w:noProof/>
                <w:webHidden/>
              </w:rPr>
              <w:fldChar w:fldCharType="begin"/>
            </w:r>
            <w:r>
              <w:rPr>
                <w:noProof/>
                <w:webHidden/>
              </w:rPr>
              <w:instrText xml:space="preserve"> PAGEREF _Toc104143462 \h </w:instrText>
            </w:r>
            <w:r>
              <w:rPr>
                <w:noProof/>
                <w:webHidden/>
              </w:rPr>
            </w:r>
            <w:r>
              <w:rPr>
                <w:noProof/>
                <w:webHidden/>
              </w:rPr>
              <w:fldChar w:fldCharType="separate"/>
            </w:r>
            <w:r>
              <w:rPr>
                <w:noProof/>
                <w:webHidden/>
              </w:rPr>
              <w:t>11</w:t>
            </w:r>
            <w:r>
              <w:rPr>
                <w:noProof/>
                <w:webHidden/>
              </w:rPr>
              <w:fldChar w:fldCharType="end"/>
            </w:r>
          </w:hyperlink>
        </w:p>
        <w:p w14:paraId="1F1A7573" w14:textId="15161441" w:rsidR="002A2C14" w:rsidRPr="002A2C14" w:rsidRDefault="002A2C14" w:rsidP="75566329">
          <w:pPr>
            <w:pStyle w:val="TOC2"/>
            <w:tabs>
              <w:tab w:val="right" w:leader="dot" w:pos="8835"/>
            </w:tabs>
          </w:pPr>
          <w:r>
            <w:fldChar w:fldCharType="end"/>
          </w:r>
        </w:p>
      </w:sdtContent>
    </w:sdt>
    <w:p w14:paraId="1856CBEF" w14:textId="4CB4E99B" w:rsidR="002A2C14" w:rsidRPr="002A2C14" w:rsidRDefault="002A2C14" w:rsidP="002A2C14">
      <w:r>
        <w:br w:type="page"/>
      </w:r>
    </w:p>
    <w:p w14:paraId="43B83E08" w14:textId="34069EA2" w:rsidR="002A2C14" w:rsidRPr="002A2C14" w:rsidRDefault="75566329" w:rsidP="75566329">
      <w:pPr>
        <w:pStyle w:val="Heading1"/>
        <w:numPr>
          <w:ilvl w:val="0"/>
          <w:numId w:val="3"/>
        </w:numPr>
        <w:rPr>
          <w:rFonts w:ascii="Arial" w:eastAsia="Arial" w:hAnsi="Arial" w:cs="Arial"/>
          <w:b/>
          <w:bCs/>
          <w:sz w:val="40"/>
          <w:szCs w:val="40"/>
        </w:rPr>
      </w:pPr>
      <w:bookmarkStart w:id="0" w:name="_Toc104143451"/>
      <w:r w:rsidRPr="75566329">
        <w:rPr>
          <w:rFonts w:ascii="Arial" w:eastAsia="Arial" w:hAnsi="Arial" w:cs="Arial"/>
          <w:b/>
          <w:bCs/>
          <w:sz w:val="40"/>
          <w:szCs w:val="40"/>
        </w:rPr>
        <w:lastRenderedPageBreak/>
        <w:t>Introducción.</w:t>
      </w:r>
      <w:bookmarkEnd w:id="0"/>
    </w:p>
    <w:p w14:paraId="76142E90" w14:textId="44908652" w:rsidR="75566329" w:rsidRDefault="75566329" w:rsidP="75566329"/>
    <w:p w14:paraId="6D7D160E" w14:textId="6F8498DA" w:rsidR="75566329" w:rsidRDefault="75566329" w:rsidP="75566329">
      <w:pPr>
        <w:rPr>
          <w:rFonts w:ascii="Arial" w:eastAsia="Arial" w:hAnsi="Arial" w:cs="Arial"/>
          <w:b/>
          <w:bCs/>
          <w:sz w:val="24"/>
          <w:szCs w:val="24"/>
        </w:rPr>
      </w:pPr>
      <w:r w:rsidRPr="75566329">
        <w:rPr>
          <w:rFonts w:ascii="Arial" w:eastAsia="Arial" w:hAnsi="Arial" w:cs="Arial"/>
          <w:sz w:val="24"/>
          <w:szCs w:val="24"/>
        </w:rPr>
        <w:t>El presente documento tiene como objetivo ser una guía de apoyo para dar a conocer las reglas de seguridad que se tomarán con los recursos de la plataforma, en caso de que haya algún inconveniente y aclarar como actuaremos en estos casos. También veremos las distintas medidas de seguridad que implementamos.</w:t>
      </w:r>
    </w:p>
    <w:p w14:paraId="4AD9F8C0" w14:textId="57FD02EE" w:rsidR="75566329" w:rsidRDefault="75566329" w:rsidP="75566329">
      <w:pPr>
        <w:rPr>
          <w:rFonts w:ascii="Arial" w:eastAsia="Arial" w:hAnsi="Arial" w:cs="Arial"/>
          <w:sz w:val="24"/>
          <w:szCs w:val="24"/>
        </w:rPr>
      </w:pPr>
    </w:p>
    <w:p w14:paraId="6935FBA2" w14:textId="35611BAA" w:rsidR="75566329" w:rsidRDefault="75566329" w:rsidP="75566329">
      <w:pPr>
        <w:pStyle w:val="Heading2"/>
        <w:rPr>
          <w:rFonts w:ascii="Arial" w:eastAsia="Arial" w:hAnsi="Arial" w:cs="Arial"/>
          <w:b/>
          <w:bCs/>
          <w:sz w:val="28"/>
          <w:szCs w:val="28"/>
        </w:rPr>
      </w:pPr>
      <w:bookmarkStart w:id="1" w:name="_Toc104143452"/>
      <w:r w:rsidRPr="75566329">
        <w:rPr>
          <w:rFonts w:ascii="Arial" w:eastAsia="Arial" w:hAnsi="Arial" w:cs="Arial"/>
          <w:b/>
          <w:bCs/>
          <w:sz w:val="28"/>
          <w:szCs w:val="28"/>
        </w:rPr>
        <w:t>1.1 Objetivo y ámbito de la aplicación.</w:t>
      </w:r>
      <w:bookmarkEnd w:id="1"/>
    </w:p>
    <w:p w14:paraId="054CC627" w14:textId="0AEB79D0" w:rsidR="75566329" w:rsidRDefault="75566329" w:rsidP="75566329"/>
    <w:p w14:paraId="5318B95F" w14:textId="3B03ACEF" w:rsidR="75566329" w:rsidRDefault="75566329" w:rsidP="75566329">
      <w:pPr>
        <w:rPr>
          <w:rFonts w:ascii="Arial" w:eastAsia="Arial" w:hAnsi="Arial" w:cs="Arial"/>
          <w:sz w:val="24"/>
          <w:szCs w:val="24"/>
        </w:rPr>
      </w:pPr>
      <w:r w:rsidRPr="75566329">
        <w:rPr>
          <w:rFonts w:ascii="Arial" w:eastAsia="Arial" w:hAnsi="Arial" w:cs="Arial"/>
          <w:sz w:val="24"/>
          <w:szCs w:val="24"/>
        </w:rPr>
        <w:t>El presente apartado del Documento de Seguridad para la Protección de Datos en Videojuegos y Privacidad tiene por objetivo establecer las directrices y actividades para la generación de cada uno de los elementos que conforman el Documento de Seguridad para la protección de los datos personales.</w:t>
      </w:r>
      <w:r>
        <w:br/>
      </w:r>
    </w:p>
    <w:p w14:paraId="7FB46AC4" w14:textId="0CBF0297" w:rsidR="75566329" w:rsidRDefault="75566329" w:rsidP="75566329">
      <w:r w:rsidRPr="75566329">
        <w:rPr>
          <w:rFonts w:ascii="Arial" w:eastAsia="Arial" w:hAnsi="Arial" w:cs="Arial"/>
          <w:sz w:val="24"/>
          <w:szCs w:val="24"/>
        </w:rPr>
        <w:t xml:space="preserve">Considerando los siguientes artículos: </w:t>
      </w:r>
    </w:p>
    <w:p w14:paraId="53788E14" w14:textId="4C9957EB" w:rsidR="75566329" w:rsidRDefault="75566329" w:rsidP="75566329">
      <w:pPr>
        <w:rPr>
          <w:rFonts w:ascii="Arial" w:eastAsia="Arial" w:hAnsi="Arial" w:cs="Arial"/>
          <w:sz w:val="24"/>
          <w:szCs w:val="24"/>
        </w:rPr>
      </w:pPr>
      <w:r w:rsidRPr="75566329">
        <w:rPr>
          <w:rFonts w:ascii="Arial" w:eastAsia="Arial" w:hAnsi="Arial" w:cs="Arial"/>
          <w:b/>
          <w:bCs/>
          <w:sz w:val="24"/>
          <w:szCs w:val="24"/>
        </w:rPr>
        <w:t>Artículo 6.</w:t>
      </w:r>
      <w:r w:rsidRPr="75566329">
        <w:rPr>
          <w:rFonts w:ascii="Arial" w:eastAsia="Arial" w:hAnsi="Arial" w:cs="Arial"/>
          <w:sz w:val="24"/>
          <w:szCs w:val="24"/>
        </w:rPr>
        <w:t xml:space="preserve"> Se refiere que la vida privada y los datos personales serán protegidos con las excepciones que fijen las leyes correspondientes. </w:t>
      </w:r>
    </w:p>
    <w:p w14:paraId="1DE90061" w14:textId="3838EEB1" w:rsidR="75566329" w:rsidRDefault="75566329" w:rsidP="75566329">
      <w:pPr>
        <w:rPr>
          <w:rFonts w:ascii="Arial" w:eastAsia="Arial" w:hAnsi="Arial" w:cs="Arial"/>
          <w:sz w:val="24"/>
          <w:szCs w:val="24"/>
        </w:rPr>
      </w:pPr>
      <w:r w:rsidRPr="75566329">
        <w:rPr>
          <w:rFonts w:ascii="Arial" w:eastAsia="Arial" w:hAnsi="Arial" w:cs="Arial"/>
          <w:b/>
          <w:bCs/>
          <w:sz w:val="24"/>
          <w:szCs w:val="24"/>
        </w:rPr>
        <w:t>Artículo 16.</w:t>
      </w:r>
      <w:r w:rsidRPr="75566329">
        <w:rPr>
          <w:rFonts w:ascii="Arial" w:eastAsia="Arial" w:hAnsi="Arial" w:cs="Arial"/>
          <w:sz w:val="24"/>
          <w:szCs w:val="24"/>
        </w:rPr>
        <w:t xml:space="preserve"> Señala que toda persona tiene derecho a la protección de sus datos personales, al acceso, rectificación y cancelación de estos, así como a manifestar su oposición al uso de su información personal, en los términos que dije la ley, la cual establecerá los supuestos de excepción de principios de orden público, seguridad y salud pública o para proteger los derechos de terceros. </w:t>
      </w:r>
    </w:p>
    <w:p w14:paraId="7C2DC4F9" w14:textId="4E0D4BCA" w:rsidR="75566329" w:rsidRDefault="00A70152" w:rsidP="75566329">
      <w:pPr>
        <w:rPr>
          <w:rFonts w:ascii="Arial" w:eastAsia="Arial" w:hAnsi="Arial" w:cs="Arial"/>
          <w:sz w:val="24"/>
          <w:szCs w:val="24"/>
        </w:rPr>
      </w:pPr>
      <w:r w:rsidRPr="75566329">
        <w:rPr>
          <w:rFonts w:ascii="Arial" w:eastAsia="Arial" w:hAnsi="Arial" w:cs="Arial"/>
          <w:b/>
          <w:bCs/>
          <w:sz w:val="24"/>
          <w:szCs w:val="24"/>
        </w:rPr>
        <w:t>Artículo</w:t>
      </w:r>
      <w:r w:rsidR="75566329" w:rsidRPr="75566329">
        <w:rPr>
          <w:rFonts w:ascii="Arial" w:eastAsia="Arial" w:hAnsi="Arial" w:cs="Arial"/>
          <w:b/>
          <w:bCs/>
          <w:sz w:val="24"/>
          <w:szCs w:val="24"/>
        </w:rPr>
        <w:t xml:space="preserve"> 33. </w:t>
      </w:r>
      <w:r w:rsidR="75566329" w:rsidRPr="75566329">
        <w:rPr>
          <w:rFonts w:ascii="Arial" w:eastAsia="Arial" w:hAnsi="Arial" w:cs="Arial"/>
          <w:sz w:val="24"/>
          <w:szCs w:val="24"/>
        </w:rPr>
        <w:t>Se establecen las actividades interrelacionadas que deben realizar los responsables para establecer y mantener las medidas de seguridad para la protección de los datos personales.</w:t>
      </w:r>
    </w:p>
    <w:p w14:paraId="33E2539E" w14:textId="1E799576" w:rsidR="75566329" w:rsidRDefault="75566329">
      <w:r>
        <w:br w:type="page"/>
      </w:r>
    </w:p>
    <w:p w14:paraId="49FC1F8E" w14:textId="2C338FA5" w:rsidR="75566329" w:rsidRDefault="75566329" w:rsidP="75566329">
      <w:pPr>
        <w:rPr>
          <w:rFonts w:ascii="Arial" w:eastAsia="Arial" w:hAnsi="Arial" w:cs="Arial"/>
          <w:sz w:val="24"/>
          <w:szCs w:val="24"/>
        </w:rPr>
      </w:pPr>
    </w:p>
    <w:p w14:paraId="51593838" w14:textId="0D9F01E2" w:rsidR="75566329" w:rsidRDefault="75566329" w:rsidP="75566329">
      <w:pPr>
        <w:pStyle w:val="Heading1"/>
        <w:numPr>
          <w:ilvl w:val="0"/>
          <w:numId w:val="3"/>
        </w:numPr>
        <w:rPr>
          <w:rFonts w:ascii="Arial" w:eastAsia="Arial" w:hAnsi="Arial" w:cs="Arial"/>
          <w:b/>
          <w:bCs/>
          <w:sz w:val="40"/>
          <w:szCs w:val="40"/>
        </w:rPr>
      </w:pPr>
      <w:bookmarkStart w:id="2" w:name="_Toc104143453"/>
      <w:r w:rsidRPr="75566329">
        <w:rPr>
          <w:rFonts w:ascii="Arial" w:eastAsia="Arial" w:hAnsi="Arial" w:cs="Arial"/>
          <w:b/>
          <w:bCs/>
          <w:sz w:val="40"/>
          <w:szCs w:val="40"/>
        </w:rPr>
        <w:t>Glosario.</w:t>
      </w:r>
      <w:bookmarkEnd w:id="2"/>
    </w:p>
    <w:p w14:paraId="4C972892" w14:textId="227F32EC" w:rsidR="75566329" w:rsidRDefault="75566329" w:rsidP="75566329"/>
    <w:p w14:paraId="5E91FE1B" w14:textId="4900E065" w:rsidR="75566329" w:rsidRDefault="75566329" w:rsidP="75566329">
      <w:pPr>
        <w:rPr>
          <w:rFonts w:ascii="Arial" w:eastAsia="Arial" w:hAnsi="Arial" w:cs="Arial"/>
          <w:sz w:val="24"/>
          <w:szCs w:val="24"/>
        </w:rPr>
      </w:pPr>
      <w:r w:rsidRPr="75566329">
        <w:rPr>
          <w:rFonts w:ascii="Arial" w:eastAsia="Arial" w:hAnsi="Arial" w:cs="Arial"/>
          <w:b/>
          <w:bCs/>
          <w:sz w:val="24"/>
          <w:szCs w:val="24"/>
        </w:rPr>
        <w:t xml:space="preserve">Documento de Seguridad. </w:t>
      </w:r>
      <w:r w:rsidRPr="75566329">
        <w:rPr>
          <w:rFonts w:ascii="Arial" w:eastAsia="Arial" w:hAnsi="Arial" w:cs="Arial"/>
          <w:sz w:val="24"/>
          <w:szCs w:val="24"/>
        </w:rPr>
        <w:t>Instrumento que describe y da cuenta de manera general sobre las medidas de seguridad técnicas, físicas y administrativas adoptadas por el responsable para garantizar la confidencialidad, integridad y disponibilidad de los datos personales que posee.</w:t>
      </w:r>
    </w:p>
    <w:p w14:paraId="6F41B9E7" w14:textId="46988493" w:rsidR="75566329" w:rsidRDefault="75566329" w:rsidP="75566329">
      <w:pPr>
        <w:rPr>
          <w:rFonts w:ascii="Arial" w:eastAsia="Arial" w:hAnsi="Arial" w:cs="Arial"/>
          <w:sz w:val="24"/>
          <w:szCs w:val="24"/>
        </w:rPr>
      </w:pPr>
      <w:r w:rsidRPr="75566329">
        <w:rPr>
          <w:rFonts w:ascii="Arial" w:eastAsia="Arial" w:hAnsi="Arial" w:cs="Arial"/>
          <w:b/>
          <w:bCs/>
          <w:sz w:val="24"/>
          <w:szCs w:val="24"/>
        </w:rPr>
        <w:t xml:space="preserve">Datos personales. </w:t>
      </w:r>
      <w:r w:rsidRPr="75566329">
        <w:rPr>
          <w:rFonts w:ascii="Arial" w:eastAsia="Arial" w:hAnsi="Arial" w:cs="Arial"/>
          <w:sz w:val="24"/>
          <w:szCs w:val="24"/>
        </w:rPr>
        <w:t>Cualquier información numérica, alfabética, gráfica, fotográfica, acústica, o de cualquier otro tipo, concerniente a una persona física identificada o identificable. Se considera que una persona es identificable cuando su identidad pueda determinarse directa o indirectamente a través de cualquier información.</w:t>
      </w:r>
    </w:p>
    <w:p w14:paraId="10D02A12" w14:textId="57B2170A" w:rsidR="75566329" w:rsidRDefault="75566329" w:rsidP="75566329">
      <w:pPr>
        <w:rPr>
          <w:b/>
          <w:bCs/>
        </w:rPr>
      </w:pPr>
      <w:r w:rsidRPr="75566329">
        <w:rPr>
          <w:rFonts w:ascii="Arial" w:eastAsia="Arial" w:hAnsi="Arial" w:cs="Arial"/>
          <w:b/>
          <w:bCs/>
          <w:sz w:val="24"/>
          <w:szCs w:val="24"/>
        </w:rPr>
        <w:t xml:space="preserve">Seguridad Perimetral. </w:t>
      </w:r>
      <w:r w:rsidRPr="75566329">
        <w:rPr>
          <w:rFonts w:ascii="Arial" w:eastAsia="Arial" w:hAnsi="Arial" w:cs="Arial"/>
          <w:sz w:val="24"/>
          <w:szCs w:val="24"/>
        </w:rPr>
        <w:t>Un perímetro de red es el límite seguro entre el lado privado y administrado localmente de una red, a menudo la intranet de una empresa, y el lado público de una red, a menudo Internet.</w:t>
      </w:r>
    </w:p>
    <w:p w14:paraId="3B6389F8" w14:textId="2CEB61A7" w:rsidR="75566329" w:rsidRDefault="75566329" w:rsidP="75566329">
      <w:pPr>
        <w:rPr>
          <w:rFonts w:ascii="Arial" w:eastAsia="Arial" w:hAnsi="Arial" w:cs="Arial"/>
          <w:b/>
          <w:bCs/>
          <w:sz w:val="24"/>
          <w:szCs w:val="24"/>
        </w:rPr>
      </w:pPr>
      <w:r w:rsidRPr="75566329">
        <w:rPr>
          <w:rFonts w:ascii="Arial" w:eastAsia="Arial" w:hAnsi="Arial" w:cs="Arial"/>
          <w:b/>
          <w:bCs/>
          <w:sz w:val="24"/>
          <w:szCs w:val="24"/>
        </w:rPr>
        <w:t xml:space="preserve">Firewall. </w:t>
      </w:r>
      <w:r w:rsidRPr="75566329">
        <w:rPr>
          <w:rFonts w:ascii="Arial" w:eastAsia="Arial" w:hAnsi="Arial" w:cs="Arial"/>
          <w:sz w:val="24"/>
          <w:szCs w:val="24"/>
        </w:rPr>
        <w:t>En informática, un cortafuegos es la parte de un sistema o una red informáticos que está diseñada para bloquear el acceso no autorizado, permitiendo al mismo tiempo comunicaciones autorizadas.</w:t>
      </w:r>
    </w:p>
    <w:p w14:paraId="4EBEC06F" w14:textId="1B63B530" w:rsidR="75566329" w:rsidRDefault="75566329" w:rsidP="75566329">
      <w:pPr>
        <w:rPr>
          <w:rFonts w:ascii="Arial" w:eastAsia="Arial" w:hAnsi="Arial" w:cs="Arial"/>
          <w:b/>
          <w:bCs/>
          <w:sz w:val="24"/>
          <w:szCs w:val="24"/>
        </w:rPr>
      </w:pPr>
      <w:r w:rsidRPr="75566329">
        <w:rPr>
          <w:rFonts w:ascii="Arial" w:eastAsia="Arial" w:hAnsi="Arial" w:cs="Arial"/>
          <w:b/>
          <w:bCs/>
          <w:sz w:val="24"/>
          <w:szCs w:val="24"/>
        </w:rPr>
        <w:t xml:space="preserve">IPS. </w:t>
      </w:r>
      <w:r w:rsidRPr="75566329">
        <w:rPr>
          <w:rFonts w:ascii="Arial" w:eastAsia="Arial" w:hAnsi="Arial" w:cs="Arial"/>
          <w:sz w:val="24"/>
          <w:szCs w:val="24"/>
        </w:rPr>
        <w:t xml:space="preserve">Un sistema de prevención de intrusos es un software que ejerce el control de acceso en una red informática para proteger a los sistemas computacionales de ataques y abusos.  </w:t>
      </w:r>
    </w:p>
    <w:p w14:paraId="0E76F61D" w14:textId="7DAEAEE6" w:rsidR="75566329" w:rsidRDefault="75566329" w:rsidP="75566329">
      <w:pPr>
        <w:rPr>
          <w:rFonts w:ascii="Arial" w:eastAsia="Arial" w:hAnsi="Arial" w:cs="Arial"/>
          <w:sz w:val="24"/>
          <w:szCs w:val="24"/>
        </w:rPr>
      </w:pPr>
      <w:r w:rsidRPr="75566329">
        <w:rPr>
          <w:rFonts w:ascii="Arial" w:eastAsia="Arial" w:hAnsi="Arial" w:cs="Arial"/>
          <w:b/>
          <w:bCs/>
          <w:sz w:val="24"/>
          <w:szCs w:val="24"/>
        </w:rPr>
        <w:t xml:space="preserve">IDS. </w:t>
      </w:r>
      <w:r w:rsidRPr="75566329">
        <w:rPr>
          <w:rFonts w:ascii="Arial" w:eastAsia="Arial" w:hAnsi="Arial" w:cs="Arial"/>
          <w:sz w:val="24"/>
          <w:szCs w:val="24"/>
        </w:rPr>
        <w:t>Un sistema de detección de intrusiones es un programa de detección de accesos no autorizados a un computador o a una red.</w:t>
      </w:r>
    </w:p>
    <w:p w14:paraId="2D5F94FF" w14:textId="6E3190C8" w:rsidR="75566329" w:rsidRDefault="75566329" w:rsidP="75566329">
      <w:pPr>
        <w:rPr>
          <w:rFonts w:ascii="Arial" w:eastAsia="Arial" w:hAnsi="Arial" w:cs="Arial"/>
          <w:sz w:val="24"/>
          <w:szCs w:val="24"/>
        </w:rPr>
      </w:pPr>
      <w:r w:rsidRPr="75566329">
        <w:rPr>
          <w:rFonts w:ascii="Arial" w:eastAsia="Arial" w:hAnsi="Arial" w:cs="Arial"/>
          <w:b/>
          <w:bCs/>
          <w:sz w:val="24"/>
          <w:szCs w:val="24"/>
        </w:rPr>
        <w:t xml:space="preserve">Microsoft Azure. </w:t>
      </w:r>
      <w:r w:rsidRPr="75566329">
        <w:rPr>
          <w:rFonts w:ascii="Arial" w:eastAsia="Arial" w:hAnsi="Arial" w:cs="Arial"/>
          <w:sz w:val="24"/>
          <w:szCs w:val="24"/>
        </w:rPr>
        <w:t>Microsoft Azure es un servicio de computación en la nube creado por Microsoft para construir, probar, desplegar y administrar aplicaciones y servicios mediante el uso de sus centros de datos.</w:t>
      </w:r>
    </w:p>
    <w:p w14:paraId="6CF5D3BC" w14:textId="02CC9FA3" w:rsidR="75566329" w:rsidRDefault="75566329" w:rsidP="75566329">
      <w:pPr>
        <w:rPr>
          <w:rFonts w:ascii="Arial" w:eastAsia="Arial" w:hAnsi="Arial" w:cs="Arial"/>
          <w:sz w:val="24"/>
          <w:szCs w:val="24"/>
        </w:rPr>
      </w:pPr>
      <w:r w:rsidRPr="75566329">
        <w:rPr>
          <w:rFonts w:ascii="Arial" w:eastAsia="Arial" w:hAnsi="Arial" w:cs="Arial"/>
          <w:b/>
          <w:bCs/>
          <w:sz w:val="24"/>
          <w:szCs w:val="24"/>
        </w:rPr>
        <w:t>Microsoft.</w:t>
      </w:r>
      <w:r w:rsidRPr="75566329">
        <w:rPr>
          <w:rFonts w:ascii="Arial" w:eastAsia="Arial" w:hAnsi="Arial" w:cs="Arial"/>
          <w:sz w:val="24"/>
          <w:szCs w:val="24"/>
        </w:rPr>
        <w:t xml:space="preserve"> La empresa desarrolla, fabrica, licencia y da soporte a ordenadores personales, servidores, dispositivos electrónicos y servicios.</w:t>
      </w:r>
    </w:p>
    <w:p w14:paraId="7F93717B" w14:textId="33DBF1A8" w:rsidR="75566329" w:rsidRDefault="75566329" w:rsidP="75566329">
      <w:pPr>
        <w:rPr>
          <w:rFonts w:ascii="Arial" w:eastAsia="Arial" w:hAnsi="Arial" w:cs="Arial"/>
          <w:b/>
          <w:bCs/>
          <w:sz w:val="24"/>
          <w:szCs w:val="24"/>
        </w:rPr>
      </w:pPr>
      <w:r w:rsidRPr="75566329">
        <w:rPr>
          <w:rFonts w:ascii="Arial" w:eastAsia="Arial" w:hAnsi="Arial" w:cs="Arial"/>
          <w:b/>
          <w:bCs/>
          <w:sz w:val="24"/>
          <w:szCs w:val="24"/>
        </w:rPr>
        <w:t xml:space="preserve">Azure Firewall. </w:t>
      </w:r>
      <w:r w:rsidRPr="75566329">
        <w:rPr>
          <w:rFonts w:ascii="Arial" w:eastAsia="Arial" w:hAnsi="Arial" w:cs="Arial"/>
          <w:sz w:val="24"/>
          <w:szCs w:val="24"/>
        </w:rPr>
        <w:t>Azure Firewall es un servicio de seguridad de firewall de red inteligente y nativo de la nube que le proporciona la mejor protección contra amenazas para las cargas de trabajo en la nube que se ejecutan en Azure.</w:t>
      </w:r>
    </w:p>
    <w:p w14:paraId="58798D4E" w14:textId="3DC6783F" w:rsidR="75566329" w:rsidRDefault="75566329" w:rsidP="75566329">
      <w:pPr>
        <w:rPr>
          <w:rFonts w:ascii="Arial" w:eastAsia="Arial" w:hAnsi="Arial" w:cs="Arial"/>
          <w:b/>
          <w:bCs/>
          <w:sz w:val="24"/>
          <w:szCs w:val="24"/>
        </w:rPr>
      </w:pPr>
      <w:r w:rsidRPr="75566329">
        <w:rPr>
          <w:rFonts w:ascii="Arial" w:eastAsia="Arial" w:hAnsi="Arial" w:cs="Arial"/>
          <w:b/>
          <w:bCs/>
          <w:sz w:val="24"/>
          <w:szCs w:val="24"/>
        </w:rPr>
        <w:t xml:space="preserve">DRP. </w:t>
      </w:r>
      <w:r w:rsidRPr="75566329">
        <w:rPr>
          <w:rFonts w:ascii="Arial" w:eastAsia="Arial" w:hAnsi="Arial" w:cs="Arial"/>
          <w:sz w:val="24"/>
          <w:szCs w:val="24"/>
        </w:rPr>
        <w:t>Un plan de recuperación ante desastres es un proceso de recuperación que cubre los datos, el hardware y el software crítico, para que un negocio pueda comenzar de nuevo sus operaciones en caso de un desastre natural o causado por humanos.</w:t>
      </w:r>
    </w:p>
    <w:p w14:paraId="6F68E4D3" w14:textId="0A3FDF56" w:rsidR="75566329" w:rsidRDefault="75566329" w:rsidP="75566329">
      <w:pPr>
        <w:rPr>
          <w:rFonts w:ascii="Arial" w:eastAsia="Arial" w:hAnsi="Arial" w:cs="Arial"/>
          <w:sz w:val="24"/>
          <w:szCs w:val="24"/>
        </w:rPr>
      </w:pPr>
      <w:r w:rsidRPr="75566329">
        <w:rPr>
          <w:rFonts w:ascii="Arial" w:eastAsia="Arial" w:hAnsi="Arial" w:cs="Arial"/>
          <w:b/>
          <w:bCs/>
          <w:sz w:val="24"/>
          <w:szCs w:val="24"/>
        </w:rPr>
        <w:lastRenderedPageBreak/>
        <w:t xml:space="preserve">Bases de Datos. </w:t>
      </w:r>
      <w:r w:rsidRPr="75566329">
        <w:rPr>
          <w:rFonts w:ascii="Arial" w:eastAsia="Arial" w:hAnsi="Arial" w:cs="Arial"/>
          <w:sz w:val="24"/>
          <w:szCs w:val="24"/>
        </w:rPr>
        <w:t>Conjunto ordenado de datos personales que estén en posesión del responsable, ya sea en formato escrito, impreso, digital, sonoro, visual, electrónico, informático u holográfico, referentes a una persona física identificada o identificable, condicionados a criterios determinados, con independencia de la forma o modalidad de su creación, tipo de soporte, procesamiento, almacenamiento y organización.</w:t>
      </w:r>
    </w:p>
    <w:p w14:paraId="45514E7D" w14:textId="799705DB" w:rsidR="75566329" w:rsidRDefault="75566329" w:rsidP="75566329">
      <w:pPr>
        <w:rPr>
          <w:rFonts w:ascii="Arial" w:eastAsia="Arial" w:hAnsi="Arial" w:cs="Arial"/>
          <w:sz w:val="24"/>
          <w:szCs w:val="24"/>
        </w:rPr>
      </w:pPr>
      <w:r w:rsidRPr="75566329">
        <w:rPr>
          <w:rFonts w:ascii="Arial" w:eastAsia="Arial" w:hAnsi="Arial" w:cs="Arial"/>
          <w:b/>
          <w:bCs/>
          <w:sz w:val="24"/>
          <w:szCs w:val="24"/>
        </w:rPr>
        <w:t xml:space="preserve">Nube. </w:t>
      </w:r>
      <w:r w:rsidRPr="75566329">
        <w:rPr>
          <w:rFonts w:ascii="Arial" w:eastAsia="Arial" w:hAnsi="Arial" w:cs="Arial"/>
          <w:sz w:val="24"/>
          <w:szCs w:val="24"/>
        </w:rPr>
        <w:t>Modelo de provisión externa de servicios de cómputo bajo demanda, que implica el suministro de infraestructura, plataforma o programa informático, distribuido de modo flexible, mediante procedimientos virtuales, en recursos compartidos dinámicamente.</w:t>
      </w:r>
    </w:p>
    <w:p w14:paraId="50C62532" w14:textId="4A4D5DAB" w:rsidR="75566329" w:rsidRDefault="75566329" w:rsidP="75566329">
      <w:pPr>
        <w:rPr>
          <w:rFonts w:ascii="Arial" w:eastAsia="Arial" w:hAnsi="Arial" w:cs="Arial"/>
          <w:b/>
          <w:bCs/>
          <w:sz w:val="24"/>
          <w:szCs w:val="24"/>
        </w:rPr>
      </w:pPr>
      <w:r w:rsidRPr="75566329">
        <w:rPr>
          <w:rFonts w:ascii="Arial" w:eastAsia="Arial" w:hAnsi="Arial" w:cs="Arial"/>
          <w:b/>
          <w:bCs/>
          <w:sz w:val="24"/>
          <w:szCs w:val="24"/>
        </w:rPr>
        <w:t>BCP.</w:t>
      </w:r>
      <w:r w:rsidRPr="75566329">
        <w:rPr>
          <w:rFonts w:ascii="Arial" w:eastAsia="Arial" w:hAnsi="Arial" w:cs="Arial"/>
          <w:sz w:val="24"/>
          <w:szCs w:val="24"/>
        </w:rPr>
        <w:t xml:space="preserve"> Un plan de continuidad del negocio es un plan logístico para la práctica de cómo una organización debe recuperar y restaurar sus funciones críticas parcial o totalmente interrumpidas dentro de un tiempo predeterminado después de una interrupción no deseada o desastre.</w:t>
      </w:r>
    </w:p>
    <w:p w14:paraId="5D0F6F4A" w14:textId="7662EEFC" w:rsidR="75566329" w:rsidRDefault="75566329">
      <w:r>
        <w:br w:type="page"/>
      </w:r>
    </w:p>
    <w:p w14:paraId="1629D647" w14:textId="7A4FF1B8" w:rsidR="75566329" w:rsidRDefault="75566329" w:rsidP="75566329">
      <w:pPr>
        <w:pStyle w:val="Heading1"/>
        <w:numPr>
          <w:ilvl w:val="0"/>
          <w:numId w:val="3"/>
        </w:numPr>
        <w:rPr>
          <w:rFonts w:ascii="Arial" w:eastAsia="Arial" w:hAnsi="Arial" w:cs="Arial"/>
          <w:b/>
          <w:bCs/>
          <w:sz w:val="40"/>
          <w:szCs w:val="40"/>
        </w:rPr>
      </w:pPr>
      <w:bookmarkStart w:id="3" w:name="_Toc104143454"/>
      <w:r w:rsidRPr="75566329">
        <w:rPr>
          <w:rFonts w:ascii="Arial" w:eastAsia="Arial" w:hAnsi="Arial" w:cs="Arial"/>
          <w:b/>
          <w:bCs/>
          <w:sz w:val="40"/>
          <w:szCs w:val="40"/>
        </w:rPr>
        <w:lastRenderedPageBreak/>
        <w:t>Seguridad Perimetral.</w:t>
      </w:r>
      <w:bookmarkEnd w:id="3"/>
    </w:p>
    <w:p w14:paraId="104A9F2D" w14:textId="269852EC" w:rsidR="75566329" w:rsidRDefault="75566329" w:rsidP="75566329">
      <w:pPr>
        <w:rPr>
          <w:rFonts w:ascii="Arial" w:eastAsia="Arial" w:hAnsi="Arial" w:cs="Arial"/>
          <w:sz w:val="24"/>
          <w:szCs w:val="24"/>
        </w:rPr>
      </w:pPr>
    </w:p>
    <w:p w14:paraId="3A601810" w14:textId="5BBE0F8C" w:rsidR="75566329" w:rsidRDefault="75566329" w:rsidP="75566329">
      <w:pPr>
        <w:rPr>
          <w:rFonts w:ascii="Arial" w:eastAsia="Arial" w:hAnsi="Arial" w:cs="Arial"/>
          <w:sz w:val="24"/>
          <w:szCs w:val="24"/>
        </w:rPr>
      </w:pPr>
      <w:r w:rsidRPr="75566329">
        <w:rPr>
          <w:rFonts w:ascii="Arial" w:eastAsia="Arial" w:hAnsi="Arial" w:cs="Arial"/>
          <w:sz w:val="24"/>
          <w:szCs w:val="24"/>
        </w:rPr>
        <w:t xml:space="preserve">Los puntos más importantes que conforman la seguridad perimetral tienen que ver con el </w:t>
      </w:r>
      <w:r w:rsidRPr="75566329">
        <w:rPr>
          <w:rFonts w:ascii="Arial" w:eastAsia="Arial" w:hAnsi="Arial" w:cs="Arial"/>
          <w:b/>
          <w:bCs/>
          <w:sz w:val="24"/>
          <w:szCs w:val="24"/>
        </w:rPr>
        <w:t>Firewall</w:t>
      </w:r>
      <w:r w:rsidRPr="75566329">
        <w:rPr>
          <w:rFonts w:ascii="Arial" w:eastAsia="Arial" w:hAnsi="Arial" w:cs="Arial"/>
          <w:sz w:val="24"/>
          <w:szCs w:val="24"/>
        </w:rPr>
        <w:t xml:space="preserve">, </w:t>
      </w:r>
      <w:r w:rsidRPr="75566329">
        <w:rPr>
          <w:rFonts w:ascii="Arial" w:eastAsia="Arial" w:hAnsi="Arial" w:cs="Arial"/>
          <w:b/>
          <w:bCs/>
          <w:sz w:val="24"/>
          <w:szCs w:val="24"/>
        </w:rPr>
        <w:t xml:space="preserve">IPS </w:t>
      </w:r>
      <w:r w:rsidRPr="75566329">
        <w:rPr>
          <w:rFonts w:ascii="Arial" w:eastAsia="Arial" w:hAnsi="Arial" w:cs="Arial"/>
          <w:sz w:val="24"/>
          <w:szCs w:val="24"/>
        </w:rPr>
        <w:t xml:space="preserve">(sistema de prevención de intrusiones) e </w:t>
      </w:r>
      <w:r w:rsidRPr="75566329">
        <w:rPr>
          <w:rFonts w:ascii="Arial" w:eastAsia="Arial" w:hAnsi="Arial" w:cs="Arial"/>
          <w:b/>
          <w:bCs/>
          <w:sz w:val="24"/>
          <w:szCs w:val="24"/>
        </w:rPr>
        <w:t xml:space="preserve">IDS </w:t>
      </w:r>
      <w:r w:rsidRPr="75566329">
        <w:rPr>
          <w:rFonts w:ascii="Arial" w:eastAsia="Arial" w:hAnsi="Arial" w:cs="Arial"/>
          <w:sz w:val="24"/>
          <w:szCs w:val="24"/>
        </w:rPr>
        <w:t>(sistema de detección de intrusos).</w:t>
      </w:r>
    </w:p>
    <w:p w14:paraId="2773CFF4" w14:textId="14E6161A" w:rsidR="75566329" w:rsidRDefault="75566329" w:rsidP="75566329">
      <w:pPr>
        <w:rPr>
          <w:rFonts w:ascii="Arial" w:eastAsia="Arial" w:hAnsi="Arial" w:cs="Arial"/>
          <w:sz w:val="24"/>
          <w:szCs w:val="24"/>
        </w:rPr>
      </w:pPr>
      <w:r w:rsidRPr="75566329">
        <w:rPr>
          <w:rFonts w:ascii="Arial" w:eastAsia="Arial" w:hAnsi="Arial" w:cs="Arial"/>
          <w:sz w:val="24"/>
          <w:szCs w:val="24"/>
        </w:rPr>
        <w:t xml:space="preserve">Dado que nosotros estamos utilizando los servicios de </w:t>
      </w:r>
      <w:r w:rsidRPr="75566329">
        <w:rPr>
          <w:rFonts w:ascii="Arial" w:eastAsia="Arial" w:hAnsi="Arial" w:cs="Arial"/>
          <w:b/>
          <w:bCs/>
          <w:sz w:val="24"/>
          <w:szCs w:val="24"/>
        </w:rPr>
        <w:t>Microsoft Azure</w:t>
      </w:r>
      <w:r w:rsidRPr="75566329">
        <w:rPr>
          <w:rFonts w:ascii="Arial" w:eastAsia="Arial" w:hAnsi="Arial" w:cs="Arial"/>
          <w:sz w:val="24"/>
          <w:szCs w:val="24"/>
        </w:rPr>
        <w:t xml:space="preserve"> para alojar las máquinas virtuales: Al establecer las defensas de la nube de Azure, primero debe comprender que un sistema de detección de intrusiones (IDS, </w:t>
      </w:r>
      <w:proofErr w:type="spellStart"/>
      <w:r w:rsidRPr="75566329">
        <w:rPr>
          <w:rFonts w:ascii="Arial" w:eastAsia="Arial" w:hAnsi="Arial" w:cs="Arial"/>
          <w:sz w:val="24"/>
          <w:szCs w:val="24"/>
        </w:rPr>
        <w:t>Intrusion</w:t>
      </w:r>
      <w:proofErr w:type="spellEnd"/>
      <w:r w:rsidRPr="75566329">
        <w:rPr>
          <w:rFonts w:ascii="Arial" w:eastAsia="Arial" w:hAnsi="Arial" w:cs="Arial"/>
          <w:sz w:val="24"/>
          <w:szCs w:val="24"/>
        </w:rPr>
        <w:t xml:space="preserve"> </w:t>
      </w:r>
      <w:proofErr w:type="spellStart"/>
      <w:r w:rsidRPr="75566329">
        <w:rPr>
          <w:rFonts w:ascii="Arial" w:eastAsia="Arial" w:hAnsi="Arial" w:cs="Arial"/>
          <w:sz w:val="24"/>
          <w:szCs w:val="24"/>
        </w:rPr>
        <w:t>Detection</w:t>
      </w:r>
      <w:proofErr w:type="spellEnd"/>
      <w:r w:rsidRPr="75566329">
        <w:rPr>
          <w:rFonts w:ascii="Arial" w:eastAsia="Arial" w:hAnsi="Arial" w:cs="Arial"/>
          <w:sz w:val="24"/>
          <w:szCs w:val="24"/>
        </w:rPr>
        <w:t xml:space="preserve"> </w:t>
      </w:r>
      <w:proofErr w:type="spellStart"/>
      <w:r w:rsidRPr="75566329">
        <w:rPr>
          <w:rFonts w:ascii="Arial" w:eastAsia="Arial" w:hAnsi="Arial" w:cs="Arial"/>
          <w:sz w:val="24"/>
          <w:szCs w:val="24"/>
        </w:rPr>
        <w:t>System</w:t>
      </w:r>
      <w:proofErr w:type="spellEnd"/>
      <w:r w:rsidRPr="75566329">
        <w:rPr>
          <w:rFonts w:ascii="Arial" w:eastAsia="Arial" w:hAnsi="Arial" w:cs="Arial"/>
          <w:sz w:val="24"/>
          <w:szCs w:val="24"/>
        </w:rPr>
        <w:t>) en Azure es fundamentalmente diferente que en entornos locales.</w:t>
      </w:r>
    </w:p>
    <w:p w14:paraId="0B4BCEBB" w14:textId="3E9E8D1B" w:rsidR="75566329" w:rsidRDefault="75566329" w:rsidP="75566329">
      <w:pPr>
        <w:rPr>
          <w:rFonts w:ascii="Arial" w:eastAsia="Arial" w:hAnsi="Arial" w:cs="Arial"/>
          <w:sz w:val="24"/>
          <w:szCs w:val="24"/>
        </w:rPr>
      </w:pPr>
      <w:r w:rsidRPr="75566329">
        <w:rPr>
          <w:rFonts w:ascii="Arial" w:eastAsia="Arial" w:hAnsi="Arial" w:cs="Arial"/>
          <w:sz w:val="24"/>
          <w:szCs w:val="24"/>
        </w:rPr>
        <w:t xml:space="preserve">En Azure, no se administra la infraestructura de red subyacente, lo que dificulta el acceso a la información a nivel de paquete mediante la creación de reflejo de puertos, las pulsaciones o los métodos tradicionales basados en la red. </w:t>
      </w:r>
      <w:r w:rsidRPr="75566329">
        <w:rPr>
          <w:rFonts w:ascii="Arial" w:eastAsia="Arial" w:hAnsi="Arial" w:cs="Arial"/>
          <w:b/>
          <w:bCs/>
          <w:sz w:val="24"/>
          <w:szCs w:val="24"/>
        </w:rPr>
        <w:t xml:space="preserve">Microsoft </w:t>
      </w:r>
      <w:r w:rsidRPr="75566329">
        <w:rPr>
          <w:rFonts w:ascii="Arial" w:eastAsia="Arial" w:hAnsi="Arial" w:cs="Arial"/>
          <w:sz w:val="24"/>
          <w:szCs w:val="24"/>
        </w:rPr>
        <w:t>es responsable de proteger su infraestructura, ya que operan bajo el modelo de responsabilidad compartida. Sin embargo, usted sigue siendo responsable de supervisar y proteger las aplicaciones que se ejecutan en Azure.‎</w:t>
      </w:r>
    </w:p>
    <w:p w14:paraId="0F46871F" w14:textId="7175CCF0" w:rsidR="75566329" w:rsidRDefault="75566329" w:rsidP="75566329">
      <w:pPr>
        <w:rPr>
          <w:rFonts w:ascii="Arial" w:eastAsia="Arial" w:hAnsi="Arial" w:cs="Arial"/>
          <w:sz w:val="24"/>
          <w:szCs w:val="24"/>
        </w:rPr>
      </w:pPr>
      <w:r w:rsidRPr="75566329">
        <w:rPr>
          <w:rFonts w:ascii="Arial" w:eastAsia="Arial" w:hAnsi="Arial" w:cs="Arial"/>
          <w:sz w:val="24"/>
          <w:szCs w:val="24"/>
        </w:rPr>
        <w:t>Pero la manera que tenemos para manejar el IPS e IDS en Microsoft Azure es mediante el Firewall que nos proporciona el mismo servicio. Dado que ‎</w:t>
      </w:r>
      <w:r w:rsidRPr="75566329">
        <w:rPr>
          <w:rFonts w:ascii="Arial" w:eastAsia="Arial" w:hAnsi="Arial" w:cs="Arial"/>
          <w:b/>
          <w:bCs/>
          <w:sz w:val="24"/>
          <w:szCs w:val="24"/>
        </w:rPr>
        <w:t>Azure Firewall</w:t>
      </w:r>
      <w:r w:rsidRPr="75566329">
        <w:rPr>
          <w:rFonts w:ascii="Arial" w:eastAsia="Arial" w:hAnsi="Arial" w:cs="Arial"/>
          <w:sz w:val="24"/>
          <w:szCs w:val="24"/>
        </w:rPr>
        <w:t xml:space="preserve"> ofrece IPS/IDS.‎</w:t>
      </w:r>
    </w:p>
    <w:p w14:paraId="38F487F9" w14:textId="6168572D" w:rsidR="75566329" w:rsidRDefault="75566329">
      <w:r>
        <w:br w:type="page"/>
      </w:r>
    </w:p>
    <w:p w14:paraId="3AA7B745" w14:textId="5AD19B68" w:rsidR="75566329" w:rsidRDefault="75566329" w:rsidP="75566329">
      <w:pPr>
        <w:pStyle w:val="Heading1"/>
        <w:numPr>
          <w:ilvl w:val="0"/>
          <w:numId w:val="3"/>
        </w:numPr>
        <w:rPr>
          <w:rFonts w:ascii="Arial" w:eastAsia="Arial" w:hAnsi="Arial" w:cs="Arial"/>
          <w:b/>
          <w:bCs/>
          <w:sz w:val="40"/>
          <w:szCs w:val="40"/>
        </w:rPr>
      </w:pPr>
      <w:bookmarkStart w:id="4" w:name="_Toc104143455"/>
      <w:r w:rsidRPr="75566329">
        <w:rPr>
          <w:rFonts w:ascii="Arial" w:eastAsia="Arial" w:hAnsi="Arial" w:cs="Arial"/>
          <w:b/>
          <w:bCs/>
          <w:sz w:val="40"/>
          <w:szCs w:val="40"/>
        </w:rPr>
        <w:lastRenderedPageBreak/>
        <w:t>DRP (Plan de Recuperación de Desastres)</w:t>
      </w:r>
      <w:bookmarkEnd w:id="4"/>
    </w:p>
    <w:p w14:paraId="28A35E15" w14:textId="5B03EFEB" w:rsidR="75566329" w:rsidRDefault="75566329" w:rsidP="75566329"/>
    <w:p w14:paraId="78E6D9FF" w14:textId="0BAA04DF" w:rsidR="75566329" w:rsidRDefault="75566329" w:rsidP="75566329">
      <w:pPr>
        <w:pStyle w:val="Heading2"/>
        <w:rPr>
          <w:rFonts w:ascii="Arial" w:eastAsia="Arial" w:hAnsi="Arial" w:cs="Arial"/>
          <w:b/>
          <w:bCs/>
          <w:sz w:val="28"/>
          <w:szCs w:val="28"/>
        </w:rPr>
      </w:pPr>
      <w:bookmarkStart w:id="5" w:name="_Toc104143456"/>
      <w:r w:rsidRPr="75566329">
        <w:rPr>
          <w:rFonts w:ascii="Arial" w:eastAsia="Arial" w:hAnsi="Arial" w:cs="Arial"/>
          <w:b/>
          <w:bCs/>
          <w:sz w:val="28"/>
          <w:szCs w:val="28"/>
        </w:rPr>
        <w:t>4.1 Análisis de riesgos</w:t>
      </w:r>
      <w:bookmarkEnd w:id="5"/>
      <w:r w:rsidRPr="75566329">
        <w:rPr>
          <w:rFonts w:ascii="Arial" w:eastAsia="Arial" w:hAnsi="Arial" w:cs="Arial"/>
          <w:b/>
          <w:bCs/>
          <w:sz w:val="28"/>
          <w:szCs w:val="28"/>
        </w:rPr>
        <w:t xml:space="preserve"> </w:t>
      </w:r>
    </w:p>
    <w:p w14:paraId="2A58566D" w14:textId="601019C6" w:rsidR="75566329" w:rsidRDefault="75566329" w:rsidP="75566329">
      <w:pPr>
        <w:pStyle w:val="Heading2"/>
      </w:pPr>
    </w:p>
    <w:p w14:paraId="2A5132FD" w14:textId="455ED6A6" w:rsidR="75566329" w:rsidRDefault="75566329" w:rsidP="75566329">
      <w:pPr>
        <w:rPr>
          <w:rFonts w:ascii="Arial" w:eastAsia="Arial" w:hAnsi="Arial" w:cs="Arial"/>
          <w:sz w:val="24"/>
          <w:szCs w:val="24"/>
        </w:rPr>
      </w:pPr>
      <w:r w:rsidRPr="75566329">
        <w:rPr>
          <w:rFonts w:ascii="Arial" w:eastAsia="Arial" w:hAnsi="Arial" w:cs="Arial"/>
          <w:sz w:val="24"/>
          <w:szCs w:val="24"/>
        </w:rPr>
        <w:t>Los datos personales a los que los servidores públicos tienen acceso en el ejercicio de sus atribuciones se resguardan de manera física y electrónica, según las necesidades de la actividad para la cual se lleva a cabo su tratamiento.</w:t>
      </w:r>
    </w:p>
    <w:p w14:paraId="7A3D1D2B" w14:textId="18734F69" w:rsidR="75566329" w:rsidRDefault="75566329" w:rsidP="75566329">
      <w:pPr>
        <w:rPr>
          <w:rFonts w:ascii="Arial" w:eastAsia="Arial" w:hAnsi="Arial" w:cs="Arial"/>
          <w:sz w:val="24"/>
          <w:szCs w:val="24"/>
        </w:rPr>
      </w:pPr>
      <w:r w:rsidRPr="75566329">
        <w:rPr>
          <w:rFonts w:ascii="Arial" w:eastAsia="Arial" w:hAnsi="Arial" w:cs="Arial"/>
          <w:sz w:val="24"/>
          <w:szCs w:val="24"/>
        </w:rPr>
        <w:t>Tanto para la protección de datos personales, como para los datos sensibles, que son determinados junto con su ciclo de vida por las Unidades Administrativas, sin ser discriminados por su valor o ciclo de vida, pues su vulnerabilidad podría traer la divulgación o incluso un daño moral o patrimonial para los titulares de los datos, por lo tanto, el valor de los datos personales en la actualidad cobra cada día mayor relevancia por las implicaciones e información vinculados a ellos</w:t>
      </w:r>
      <w:r>
        <w:t>.</w:t>
      </w:r>
    </w:p>
    <w:p w14:paraId="14FDC0EC" w14:textId="17A213B1" w:rsidR="75566329" w:rsidRDefault="75566329" w:rsidP="75566329">
      <w:r w:rsidRPr="75566329">
        <w:rPr>
          <w:rFonts w:ascii="Arial" w:eastAsia="Arial" w:hAnsi="Arial" w:cs="Arial"/>
          <w:sz w:val="24"/>
          <w:szCs w:val="24"/>
        </w:rPr>
        <w:t xml:space="preserve">En este sentido, tanto los sistemas electrónicos como los medios a través de los cuales se resguardan de manera física los datos personales presentan diferentes particularidades debido a las características de cada uno de ellos. </w:t>
      </w:r>
    </w:p>
    <w:p w14:paraId="67AF1906" w14:textId="2729526A" w:rsidR="75566329" w:rsidRDefault="75566329" w:rsidP="75566329">
      <w:pPr>
        <w:rPr>
          <w:rFonts w:ascii="Arial" w:eastAsia="Arial" w:hAnsi="Arial" w:cs="Arial"/>
          <w:sz w:val="24"/>
          <w:szCs w:val="24"/>
        </w:rPr>
      </w:pPr>
      <w:r w:rsidRPr="75566329">
        <w:rPr>
          <w:rFonts w:ascii="Arial" w:eastAsia="Arial" w:hAnsi="Arial" w:cs="Arial"/>
          <w:sz w:val="24"/>
          <w:szCs w:val="24"/>
        </w:rPr>
        <w:t xml:space="preserve">Los datos personales que se guardan de forma física tienen diferentes tipos de riesgos existentes, los riesgos existentes son la pérdida o uso indebido de la información, deterioro negligente, así como su destrucción; por ello, se cuenta con un área de soporte encargada de ejecutare acciones para garantizar la seguridad de la información, manteniendo en un mínimo su exposición, pues únicamente pueden acceder a ellos los servidores públicos facultados y con acreditación para su uso. </w:t>
      </w:r>
    </w:p>
    <w:p w14:paraId="205324FB" w14:textId="15D1BA6B" w:rsidR="00A70152" w:rsidRDefault="75566329" w:rsidP="00A70152">
      <w:pPr>
        <w:rPr>
          <w:rFonts w:ascii="Arial" w:eastAsia="Arial" w:hAnsi="Arial" w:cs="Arial"/>
          <w:sz w:val="24"/>
          <w:szCs w:val="24"/>
        </w:rPr>
      </w:pPr>
      <w:r w:rsidRPr="75566329">
        <w:rPr>
          <w:rFonts w:ascii="Arial" w:eastAsia="Arial" w:hAnsi="Arial" w:cs="Arial"/>
          <w:sz w:val="24"/>
          <w:szCs w:val="24"/>
        </w:rPr>
        <w:t xml:space="preserve">Por su parte, los datos personales contenidos en un sistema electrónico presentan riesgos por su propia naturaleza como los son el uso indebido de la información, la falla en los equipos electrónicos o en los sistemas, por ello, se cuenta con un área de soporte encargada de ejecutar acciones para garantizar la seguridad de la información, manteniendo en un mínimo su exposición, pues únicamente pueden acceder a ellos los servidores públicos y previa acreditación de su personalidad a través de medios electrónicos para su uso. </w:t>
      </w:r>
    </w:p>
    <w:p w14:paraId="29E962A7" w14:textId="64813E6A" w:rsidR="00A70152" w:rsidRDefault="00A70152">
      <w:pPr>
        <w:rPr>
          <w:rFonts w:ascii="Arial" w:eastAsia="Arial" w:hAnsi="Arial" w:cs="Arial"/>
          <w:sz w:val="24"/>
          <w:szCs w:val="24"/>
        </w:rPr>
      </w:pPr>
      <w:r>
        <w:rPr>
          <w:rFonts w:ascii="Arial" w:eastAsia="Arial" w:hAnsi="Arial" w:cs="Arial"/>
          <w:sz w:val="24"/>
          <w:szCs w:val="24"/>
        </w:rPr>
        <w:br w:type="page"/>
      </w:r>
    </w:p>
    <w:p w14:paraId="4D44433F" w14:textId="77777777" w:rsidR="00A70152" w:rsidRPr="00A70152" w:rsidRDefault="00A70152" w:rsidP="00A70152">
      <w:pPr>
        <w:rPr>
          <w:rFonts w:ascii="Arial" w:eastAsia="Arial" w:hAnsi="Arial" w:cs="Arial"/>
          <w:sz w:val="24"/>
          <w:szCs w:val="24"/>
        </w:rPr>
      </w:pPr>
    </w:p>
    <w:p w14:paraId="15B40B3C" w14:textId="51C57CD7" w:rsidR="75566329" w:rsidRDefault="75566329" w:rsidP="75566329">
      <w:pPr>
        <w:pStyle w:val="Heading2"/>
        <w:rPr>
          <w:rFonts w:ascii="Calibri Light" w:hAnsi="Calibri Light"/>
          <w:b/>
          <w:bCs/>
        </w:rPr>
      </w:pPr>
      <w:bookmarkStart w:id="6" w:name="_Toc104143457"/>
      <w:r w:rsidRPr="75566329">
        <w:rPr>
          <w:rFonts w:ascii="Arial" w:eastAsia="Arial" w:hAnsi="Arial" w:cs="Arial"/>
          <w:b/>
          <w:bCs/>
          <w:sz w:val="28"/>
          <w:szCs w:val="28"/>
        </w:rPr>
        <w:t>4.2 Análisis de brecha</w:t>
      </w:r>
      <w:bookmarkEnd w:id="6"/>
      <w:r w:rsidRPr="75566329">
        <w:rPr>
          <w:rFonts w:ascii="Arial" w:eastAsia="Arial" w:hAnsi="Arial" w:cs="Arial"/>
          <w:b/>
          <w:bCs/>
          <w:sz w:val="28"/>
          <w:szCs w:val="28"/>
        </w:rPr>
        <w:t xml:space="preserve"> </w:t>
      </w:r>
    </w:p>
    <w:p w14:paraId="6C3CD57D" w14:textId="07C83F4C" w:rsidR="75566329" w:rsidRDefault="75566329" w:rsidP="75566329"/>
    <w:p w14:paraId="4A49423B" w14:textId="1AC5526B" w:rsidR="75566329" w:rsidRDefault="75566329" w:rsidP="75566329">
      <w:r w:rsidRPr="75566329">
        <w:rPr>
          <w:rFonts w:ascii="Arial" w:eastAsia="Arial" w:hAnsi="Arial" w:cs="Arial"/>
          <w:sz w:val="24"/>
          <w:szCs w:val="24"/>
        </w:rPr>
        <w:t xml:space="preserve">Las medidas de seguridad existentes y efectivas para la protección de datos personales con las que actualmente se cuenta son: </w:t>
      </w:r>
    </w:p>
    <w:p w14:paraId="4A3C9626" w14:textId="56129B75" w:rsidR="75566329" w:rsidRDefault="75566329" w:rsidP="75566329">
      <w:pPr>
        <w:pStyle w:val="ListParagraph"/>
        <w:numPr>
          <w:ilvl w:val="0"/>
          <w:numId w:val="1"/>
        </w:numPr>
        <w:rPr>
          <w:rFonts w:ascii="Arial" w:eastAsia="Arial" w:hAnsi="Arial" w:cs="Arial"/>
          <w:sz w:val="24"/>
          <w:szCs w:val="24"/>
        </w:rPr>
      </w:pPr>
      <w:r w:rsidRPr="75566329">
        <w:rPr>
          <w:rFonts w:ascii="Arial" w:eastAsia="Arial" w:hAnsi="Arial" w:cs="Arial"/>
          <w:b/>
          <w:bCs/>
          <w:sz w:val="24"/>
          <w:szCs w:val="24"/>
        </w:rPr>
        <w:t xml:space="preserve">Medidas de seguridad: </w:t>
      </w:r>
      <w:r w:rsidRPr="75566329">
        <w:rPr>
          <w:rFonts w:ascii="Arial" w:eastAsia="Arial" w:hAnsi="Arial" w:cs="Arial"/>
          <w:sz w:val="24"/>
          <w:szCs w:val="24"/>
        </w:rPr>
        <w:t xml:space="preserve">La información que contiene datos personales se resguarda en una ubicación que cuenta con diversas medidas de seguridad como cámaras de seguridad, archiveros específicos para su resguardo y uso de cerraduras para su acceso. </w:t>
      </w:r>
      <w:r>
        <w:br/>
      </w:r>
    </w:p>
    <w:p w14:paraId="0DCA9A2A" w14:textId="3BBE879D" w:rsidR="75566329" w:rsidRDefault="75566329" w:rsidP="75566329">
      <w:pPr>
        <w:pStyle w:val="ListParagraph"/>
        <w:numPr>
          <w:ilvl w:val="0"/>
          <w:numId w:val="1"/>
        </w:numPr>
        <w:rPr>
          <w:sz w:val="24"/>
          <w:szCs w:val="24"/>
        </w:rPr>
      </w:pPr>
      <w:r w:rsidRPr="75566329">
        <w:rPr>
          <w:rFonts w:ascii="Arial" w:eastAsia="Arial" w:hAnsi="Arial" w:cs="Arial"/>
          <w:b/>
          <w:bCs/>
          <w:sz w:val="24"/>
          <w:szCs w:val="24"/>
        </w:rPr>
        <w:t>Medidas de control:</w:t>
      </w:r>
      <w:r w:rsidRPr="75566329">
        <w:rPr>
          <w:rFonts w:ascii="Arial" w:eastAsia="Arial" w:hAnsi="Arial" w:cs="Arial"/>
          <w:sz w:val="24"/>
          <w:szCs w:val="24"/>
        </w:rPr>
        <w:t xml:space="preserve"> Medidas de carácter administrativo encaminadas a contar con un registro físico de los servidores públicos que tienen acceso a datos personales, así como de los datos personales contenidos en los documentos. </w:t>
      </w:r>
      <w:r>
        <w:br/>
      </w:r>
    </w:p>
    <w:p w14:paraId="4E96D77F" w14:textId="0111E9BC" w:rsidR="75566329" w:rsidRDefault="75566329" w:rsidP="75566329">
      <w:pPr>
        <w:pStyle w:val="ListParagraph"/>
        <w:numPr>
          <w:ilvl w:val="0"/>
          <w:numId w:val="1"/>
        </w:numPr>
        <w:rPr>
          <w:sz w:val="24"/>
          <w:szCs w:val="24"/>
        </w:rPr>
      </w:pPr>
      <w:r w:rsidRPr="75566329">
        <w:rPr>
          <w:rFonts w:ascii="Arial" w:eastAsia="Arial" w:hAnsi="Arial" w:cs="Arial"/>
          <w:b/>
          <w:bCs/>
          <w:sz w:val="24"/>
          <w:szCs w:val="24"/>
        </w:rPr>
        <w:t>Medidas legales</w:t>
      </w:r>
      <w:r w:rsidRPr="75566329">
        <w:rPr>
          <w:rFonts w:ascii="Arial" w:eastAsia="Arial" w:hAnsi="Arial" w:cs="Arial"/>
          <w:sz w:val="24"/>
          <w:szCs w:val="24"/>
        </w:rPr>
        <w:t xml:space="preserve">: Cuando se lleva a cabo la transferencia de datos personales entre sujetos obligados o entre servidores públicos, se realiza el apercibimiento en cuanto al trato que se le deberá dar a los mismos, en los términos de la legislación vigente en la materia. </w:t>
      </w:r>
      <w:r>
        <w:br/>
      </w:r>
    </w:p>
    <w:p w14:paraId="11F2D27E" w14:textId="7FB28BE5" w:rsidR="75566329" w:rsidRDefault="75566329" w:rsidP="75566329">
      <w:pPr>
        <w:pStyle w:val="ListParagraph"/>
        <w:numPr>
          <w:ilvl w:val="0"/>
          <w:numId w:val="1"/>
        </w:numPr>
        <w:rPr>
          <w:sz w:val="24"/>
          <w:szCs w:val="24"/>
        </w:rPr>
      </w:pPr>
      <w:r w:rsidRPr="75566329">
        <w:rPr>
          <w:rFonts w:ascii="Arial" w:eastAsia="Arial" w:hAnsi="Arial" w:cs="Arial"/>
          <w:b/>
          <w:bCs/>
          <w:sz w:val="24"/>
          <w:szCs w:val="24"/>
        </w:rPr>
        <w:t xml:space="preserve">Medidas cibernéticas: </w:t>
      </w:r>
      <w:r w:rsidRPr="75566329">
        <w:rPr>
          <w:rFonts w:ascii="Arial" w:eastAsia="Arial" w:hAnsi="Arial" w:cs="Arial"/>
          <w:sz w:val="24"/>
          <w:szCs w:val="24"/>
        </w:rPr>
        <w:t xml:space="preserve">Contamos con atribuciones para establecer normas y lineamientos e implementar esquemas de seguridad para la infraestructura de tecnología de la información, comunicaciones y sistemas que permitan garantizar conexiones seguras. </w:t>
      </w:r>
    </w:p>
    <w:p w14:paraId="418D8425" w14:textId="549EF376" w:rsidR="75566329" w:rsidRDefault="75566329" w:rsidP="75566329">
      <w:pPr>
        <w:rPr>
          <w:rFonts w:ascii="Arial" w:eastAsia="Arial" w:hAnsi="Arial" w:cs="Arial"/>
          <w:sz w:val="24"/>
          <w:szCs w:val="24"/>
        </w:rPr>
      </w:pPr>
    </w:p>
    <w:p w14:paraId="3D494304" w14:textId="0E7F0DE1" w:rsidR="75566329" w:rsidRDefault="75566329" w:rsidP="75566329"/>
    <w:p w14:paraId="6CF0DDDC" w14:textId="1884CF67" w:rsidR="75566329" w:rsidRDefault="75566329" w:rsidP="75566329"/>
    <w:p w14:paraId="2B7407E6" w14:textId="595B0899" w:rsidR="75566329" w:rsidRDefault="75566329" w:rsidP="75566329"/>
    <w:p w14:paraId="2F7F0FF6" w14:textId="0062CB3A" w:rsidR="75566329" w:rsidRDefault="75566329" w:rsidP="75566329"/>
    <w:p w14:paraId="01D0C422" w14:textId="3D5D1274" w:rsidR="75566329" w:rsidRDefault="75566329">
      <w:r>
        <w:br w:type="page"/>
      </w:r>
    </w:p>
    <w:p w14:paraId="4CEBC243" w14:textId="233D9367" w:rsidR="75566329" w:rsidRDefault="75566329" w:rsidP="75566329">
      <w:pPr>
        <w:pStyle w:val="Heading1"/>
        <w:numPr>
          <w:ilvl w:val="0"/>
          <w:numId w:val="3"/>
        </w:numPr>
        <w:rPr>
          <w:rFonts w:ascii="Arial" w:eastAsia="Arial" w:hAnsi="Arial" w:cs="Arial"/>
          <w:b/>
          <w:bCs/>
          <w:sz w:val="40"/>
          <w:szCs w:val="40"/>
        </w:rPr>
      </w:pPr>
      <w:bookmarkStart w:id="7" w:name="_Toc104143458"/>
      <w:r w:rsidRPr="75566329">
        <w:rPr>
          <w:rFonts w:ascii="Arial" w:eastAsia="Arial" w:hAnsi="Arial" w:cs="Arial"/>
          <w:b/>
          <w:bCs/>
          <w:sz w:val="40"/>
          <w:szCs w:val="40"/>
        </w:rPr>
        <w:lastRenderedPageBreak/>
        <w:t>BCP (Plan de Continuidad Empresarial)</w:t>
      </w:r>
      <w:bookmarkEnd w:id="7"/>
    </w:p>
    <w:p w14:paraId="7CB7C840" w14:textId="5B2CAF89" w:rsidR="75566329" w:rsidRDefault="75566329" w:rsidP="75566329"/>
    <w:p w14:paraId="65FA8F1F" w14:textId="36A8EDB4" w:rsidR="75566329" w:rsidRDefault="75566329" w:rsidP="75566329">
      <w:pPr>
        <w:pStyle w:val="Heading2"/>
        <w:rPr>
          <w:rFonts w:ascii="Arial" w:eastAsia="Arial" w:hAnsi="Arial" w:cs="Arial"/>
          <w:b/>
          <w:bCs/>
          <w:sz w:val="28"/>
          <w:szCs w:val="28"/>
        </w:rPr>
      </w:pPr>
      <w:bookmarkStart w:id="8" w:name="_Toc104143459"/>
      <w:r w:rsidRPr="75566329">
        <w:rPr>
          <w:rFonts w:ascii="Arial" w:eastAsia="Arial" w:hAnsi="Arial" w:cs="Arial"/>
          <w:b/>
          <w:bCs/>
          <w:sz w:val="28"/>
          <w:szCs w:val="28"/>
        </w:rPr>
        <w:t>5.1 Ámbito y objetivos.</w:t>
      </w:r>
      <w:bookmarkEnd w:id="8"/>
      <w:r>
        <w:br/>
      </w:r>
    </w:p>
    <w:p w14:paraId="793925DD" w14:textId="1DE81E09" w:rsidR="75566329" w:rsidRDefault="75566329" w:rsidP="75566329">
      <w:pPr>
        <w:rPr>
          <w:rFonts w:ascii="Arial" w:eastAsia="Arial" w:hAnsi="Arial" w:cs="Arial"/>
          <w:sz w:val="28"/>
          <w:szCs w:val="28"/>
        </w:rPr>
      </w:pPr>
      <w:r w:rsidRPr="75566329">
        <w:rPr>
          <w:rFonts w:ascii="Arial" w:eastAsia="Arial" w:hAnsi="Arial" w:cs="Arial"/>
          <w:sz w:val="24"/>
          <w:szCs w:val="24"/>
        </w:rPr>
        <w:t>Indica la finalidad del BCP, incluidas las funciones empresariales específicas a las que debe darse prioridad para garantizar la recuperación durante una emergencia.</w:t>
      </w:r>
    </w:p>
    <w:p w14:paraId="07D08147" w14:textId="08D99400" w:rsidR="75566329" w:rsidRDefault="75566329" w:rsidP="75566329">
      <w:pPr>
        <w:rPr>
          <w:rFonts w:ascii="Arial" w:eastAsia="Arial" w:hAnsi="Arial" w:cs="Arial"/>
          <w:sz w:val="28"/>
          <w:szCs w:val="28"/>
        </w:rPr>
      </w:pPr>
      <w:r w:rsidRPr="75566329">
        <w:rPr>
          <w:rFonts w:ascii="Arial" w:eastAsia="Arial" w:hAnsi="Arial" w:cs="Arial"/>
          <w:sz w:val="24"/>
          <w:szCs w:val="24"/>
        </w:rPr>
        <w:t xml:space="preserve">Este </w:t>
      </w:r>
      <w:r w:rsidRPr="75566329">
        <w:rPr>
          <w:rFonts w:ascii="Arial" w:eastAsia="Arial" w:hAnsi="Arial" w:cs="Arial"/>
          <w:b/>
          <w:bCs/>
          <w:sz w:val="24"/>
          <w:szCs w:val="24"/>
        </w:rPr>
        <w:t xml:space="preserve">BCP </w:t>
      </w:r>
      <w:r w:rsidRPr="75566329">
        <w:rPr>
          <w:rFonts w:ascii="Arial" w:eastAsia="Arial" w:hAnsi="Arial" w:cs="Arial"/>
          <w:sz w:val="24"/>
          <w:szCs w:val="24"/>
        </w:rPr>
        <w:t xml:space="preserve">se usa para garantizar la continuidad de los servicios de </w:t>
      </w:r>
      <w:r w:rsidRPr="75566329">
        <w:rPr>
          <w:rFonts w:ascii="Arial" w:eastAsia="Arial" w:hAnsi="Arial" w:cs="Arial"/>
          <w:b/>
          <w:bCs/>
          <w:sz w:val="24"/>
          <w:szCs w:val="24"/>
        </w:rPr>
        <w:t>TI</w:t>
      </w:r>
      <w:r w:rsidRPr="75566329">
        <w:rPr>
          <w:rFonts w:ascii="Arial" w:eastAsia="Arial" w:hAnsi="Arial" w:cs="Arial"/>
          <w:sz w:val="24"/>
          <w:szCs w:val="24"/>
        </w:rPr>
        <w:t xml:space="preserve"> y las líneas de clientes en el caso de una </w:t>
      </w:r>
      <w:r w:rsidRPr="75566329">
        <w:rPr>
          <w:rFonts w:ascii="Arial" w:eastAsia="Arial" w:hAnsi="Arial" w:cs="Arial"/>
          <w:i/>
          <w:iCs/>
          <w:sz w:val="24"/>
          <w:szCs w:val="24"/>
        </w:rPr>
        <w:t xml:space="preserve">interrupción </w:t>
      </w:r>
      <w:r w:rsidRPr="75566329">
        <w:rPr>
          <w:rFonts w:ascii="Arial" w:eastAsia="Arial" w:hAnsi="Arial" w:cs="Arial"/>
          <w:sz w:val="24"/>
          <w:szCs w:val="24"/>
        </w:rPr>
        <w:t xml:space="preserve">del suministro eléctrico imprevista y prolongada. La </w:t>
      </w:r>
      <w:r w:rsidRPr="75566329">
        <w:rPr>
          <w:rFonts w:ascii="Arial" w:eastAsia="Arial" w:hAnsi="Arial" w:cs="Arial"/>
          <w:i/>
          <w:iCs/>
          <w:sz w:val="24"/>
          <w:szCs w:val="24"/>
        </w:rPr>
        <w:t xml:space="preserve">interrupción </w:t>
      </w:r>
      <w:r w:rsidRPr="75566329">
        <w:rPr>
          <w:rFonts w:ascii="Arial" w:eastAsia="Arial" w:hAnsi="Arial" w:cs="Arial"/>
          <w:sz w:val="24"/>
          <w:szCs w:val="24"/>
        </w:rPr>
        <w:t>del suministro eléctrico podría estar causada por condiciones meteorológicas de emergencia o el incendio en un edificio. Las áreas funcionales que se priorizan para la recuperación en este BCP son el departamento de atención al cliente y el equipo de finanzas.</w:t>
      </w:r>
    </w:p>
    <w:p w14:paraId="6B15881A" w14:textId="206218B8" w:rsidR="75566329" w:rsidRDefault="75566329" w:rsidP="75566329">
      <w:pPr>
        <w:rPr>
          <w:rFonts w:ascii="Arial" w:eastAsia="Arial" w:hAnsi="Arial" w:cs="Arial"/>
          <w:sz w:val="24"/>
          <w:szCs w:val="24"/>
        </w:rPr>
      </w:pPr>
    </w:p>
    <w:p w14:paraId="57A4DA85" w14:textId="18F96E09" w:rsidR="75566329" w:rsidRDefault="75566329" w:rsidP="75566329">
      <w:pPr>
        <w:pStyle w:val="Heading2"/>
        <w:rPr>
          <w:rFonts w:ascii="Arial" w:eastAsia="Arial" w:hAnsi="Arial" w:cs="Arial"/>
          <w:b/>
          <w:bCs/>
          <w:sz w:val="28"/>
          <w:szCs w:val="28"/>
        </w:rPr>
      </w:pPr>
      <w:bookmarkStart w:id="9" w:name="_Toc104143460"/>
      <w:r w:rsidRPr="75566329">
        <w:rPr>
          <w:rFonts w:ascii="Arial" w:eastAsia="Arial" w:hAnsi="Arial" w:cs="Arial"/>
          <w:b/>
          <w:bCs/>
          <w:sz w:val="28"/>
          <w:szCs w:val="28"/>
        </w:rPr>
        <w:t>5.2 Operaciones en riesgo.</w:t>
      </w:r>
      <w:bookmarkEnd w:id="9"/>
      <w:r>
        <w:br/>
      </w:r>
    </w:p>
    <w:p w14:paraId="644812A7" w14:textId="5D9E88EF" w:rsidR="75566329" w:rsidRDefault="75566329" w:rsidP="75566329">
      <w:pPr>
        <w:rPr>
          <w:rFonts w:ascii="Arial" w:eastAsia="Arial" w:hAnsi="Arial" w:cs="Arial"/>
          <w:sz w:val="28"/>
          <w:szCs w:val="28"/>
        </w:rPr>
      </w:pPr>
      <w:r w:rsidRPr="75566329">
        <w:rPr>
          <w:rFonts w:ascii="Arial" w:eastAsia="Arial" w:hAnsi="Arial" w:cs="Arial"/>
          <w:sz w:val="24"/>
          <w:szCs w:val="24"/>
        </w:rPr>
        <w:t>Incluye posibles riesgos con funciones operativas clave que interrumpirían en gran medida el negocio y la continuidad de los clientes.</w:t>
      </w:r>
    </w:p>
    <w:p w14:paraId="4EF9339D" w14:textId="2F46D1C6" w:rsidR="00A70152" w:rsidRDefault="75566329" w:rsidP="75566329">
      <w:pPr>
        <w:rPr>
          <w:rFonts w:ascii="Arial" w:eastAsia="Arial" w:hAnsi="Arial" w:cs="Arial"/>
          <w:sz w:val="24"/>
          <w:szCs w:val="24"/>
        </w:rPr>
      </w:pPr>
      <w:r w:rsidRPr="75566329">
        <w:rPr>
          <w:rFonts w:ascii="Arial" w:eastAsia="Arial" w:hAnsi="Arial" w:cs="Arial"/>
          <w:b/>
          <w:bCs/>
          <w:sz w:val="24"/>
          <w:szCs w:val="24"/>
        </w:rPr>
        <w:t>Operación</w:t>
      </w:r>
      <w:r w:rsidRPr="75566329">
        <w:rPr>
          <w:rFonts w:ascii="Arial" w:eastAsia="Arial" w:hAnsi="Arial" w:cs="Arial"/>
          <w:sz w:val="24"/>
          <w:szCs w:val="24"/>
        </w:rPr>
        <w:t>: Atención al cliente.</w:t>
      </w:r>
      <w:r>
        <w:br/>
      </w:r>
      <w:r>
        <w:br/>
      </w:r>
      <w:r w:rsidRPr="75566329">
        <w:rPr>
          <w:rFonts w:ascii="Arial" w:eastAsia="Arial" w:hAnsi="Arial" w:cs="Arial"/>
          <w:b/>
          <w:bCs/>
          <w:sz w:val="24"/>
          <w:szCs w:val="24"/>
        </w:rPr>
        <w:t>Descripción de la operación</w:t>
      </w:r>
      <w:r w:rsidRPr="75566329">
        <w:rPr>
          <w:rFonts w:ascii="Arial" w:eastAsia="Arial" w:hAnsi="Arial" w:cs="Arial"/>
          <w:sz w:val="24"/>
          <w:szCs w:val="24"/>
        </w:rPr>
        <w:t>: el equipo de atención al cliente intenta, después de 24 horas, poner en marcha operaciones globales de chat en directo y llamadas de clientes.</w:t>
      </w:r>
      <w:r>
        <w:br/>
      </w:r>
      <w:r>
        <w:br/>
      </w:r>
      <w:r w:rsidRPr="75566329">
        <w:rPr>
          <w:rFonts w:ascii="Arial" w:eastAsia="Arial" w:hAnsi="Arial" w:cs="Arial"/>
          <w:b/>
          <w:bCs/>
          <w:sz w:val="24"/>
          <w:szCs w:val="24"/>
        </w:rPr>
        <w:t>Descripción del impacto</w:t>
      </w:r>
      <w:r w:rsidRPr="75566329">
        <w:rPr>
          <w:rFonts w:ascii="Arial" w:eastAsia="Arial" w:hAnsi="Arial" w:cs="Arial"/>
          <w:sz w:val="24"/>
          <w:szCs w:val="24"/>
        </w:rPr>
        <w:t xml:space="preserve">: todos los chats en directo se realizan a través del equipo de atención al cliente de Digital </w:t>
      </w:r>
      <w:proofErr w:type="spellStart"/>
      <w:r w:rsidRPr="75566329">
        <w:rPr>
          <w:rFonts w:ascii="Arial" w:eastAsia="Arial" w:hAnsi="Arial" w:cs="Arial"/>
          <w:sz w:val="24"/>
          <w:szCs w:val="24"/>
        </w:rPr>
        <w:t>Team</w:t>
      </w:r>
      <w:proofErr w:type="spellEnd"/>
      <w:r w:rsidRPr="75566329">
        <w:rPr>
          <w:rFonts w:ascii="Arial" w:eastAsia="Arial" w:hAnsi="Arial" w:cs="Arial"/>
          <w:sz w:val="24"/>
          <w:szCs w:val="24"/>
        </w:rPr>
        <w:t xml:space="preserve">. El 20 % de las llamadas en directo se dirigen a la oficina de Digital </w:t>
      </w:r>
      <w:proofErr w:type="spellStart"/>
      <w:r w:rsidRPr="75566329">
        <w:rPr>
          <w:rFonts w:ascii="Arial" w:eastAsia="Arial" w:hAnsi="Arial" w:cs="Arial"/>
          <w:sz w:val="24"/>
          <w:szCs w:val="24"/>
        </w:rPr>
        <w:t>Team</w:t>
      </w:r>
      <w:proofErr w:type="spellEnd"/>
      <w:r w:rsidRPr="75566329">
        <w:rPr>
          <w:rFonts w:ascii="Arial" w:eastAsia="Arial" w:hAnsi="Arial" w:cs="Arial"/>
          <w:sz w:val="24"/>
          <w:szCs w:val="24"/>
        </w:rPr>
        <w:t>. Una interrupción quiere decir que ya no se podrán ofrecer servicios de asistencia mediante chat en directo y que los clientes experimentarán tiempos de espera prolongados en las llamadas, los plazos de los proyectos y los horarios del equipo.</w:t>
      </w:r>
    </w:p>
    <w:p w14:paraId="4AEA60C9" w14:textId="77777777" w:rsidR="00A70152" w:rsidRDefault="00A70152">
      <w:pPr>
        <w:rPr>
          <w:rFonts w:ascii="Arial" w:eastAsia="Arial" w:hAnsi="Arial" w:cs="Arial"/>
          <w:sz w:val="24"/>
          <w:szCs w:val="24"/>
        </w:rPr>
      </w:pPr>
      <w:r>
        <w:rPr>
          <w:rFonts w:ascii="Arial" w:eastAsia="Arial" w:hAnsi="Arial" w:cs="Arial"/>
          <w:sz w:val="24"/>
          <w:szCs w:val="24"/>
        </w:rPr>
        <w:br w:type="page"/>
      </w:r>
    </w:p>
    <w:p w14:paraId="4E1C5071" w14:textId="77777777" w:rsidR="75566329" w:rsidRDefault="75566329" w:rsidP="75566329">
      <w:pPr>
        <w:rPr>
          <w:rFonts w:ascii="Arial" w:eastAsia="Arial" w:hAnsi="Arial" w:cs="Arial"/>
          <w:sz w:val="24"/>
          <w:szCs w:val="24"/>
        </w:rPr>
      </w:pPr>
    </w:p>
    <w:p w14:paraId="6A59F59B" w14:textId="3354B7D8" w:rsidR="75566329" w:rsidRDefault="75566329" w:rsidP="75566329">
      <w:pPr>
        <w:rPr>
          <w:rFonts w:ascii="Arial" w:eastAsia="Arial" w:hAnsi="Arial" w:cs="Arial"/>
          <w:sz w:val="24"/>
          <w:szCs w:val="24"/>
        </w:rPr>
      </w:pPr>
    </w:p>
    <w:p w14:paraId="56994985" w14:textId="3C219FD5" w:rsidR="75566329" w:rsidRDefault="75566329" w:rsidP="75566329">
      <w:pPr>
        <w:pStyle w:val="Heading2"/>
        <w:rPr>
          <w:rFonts w:ascii="Arial" w:eastAsia="Arial" w:hAnsi="Arial" w:cs="Arial"/>
          <w:b/>
          <w:bCs/>
          <w:sz w:val="28"/>
          <w:szCs w:val="28"/>
        </w:rPr>
      </w:pPr>
      <w:bookmarkStart w:id="10" w:name="_Toc104143461"/>
      <w:r w:rsidRPr="75566329">
        <w:rPr>
          <w:rFonts w:ascii="Arial" w:eastAsia="Arial" w:hAnsi="Arial" w:cs="Arial"/>
          <w:b/>
          <w:bCs/>
          <w:sz w:val="28"/>
          <w:szCs w:val="28"/>
        </w:rPr>
        <w:t>5.3 Estrategia de recuperación</w:t>
      </w:r>
      <w:bookmarkEnd w:id="10"/>
      <w:r>
        <w:br/>
      </w:r>
    </w:p>
    <w:p w14:paraId="04A54FCB" w14:textId="13B0DDAA" w:rsidR="75566329" w:rsidRDefault="75566329" w:rsidP="75566329">
      <w:pPr>
        <w:rPr>
          <w:rFonts w:ascii="Arial" w:eastAsia="Arial" w:hAnsi="Arial" w:cs="Arial"/>
          <w:color w:val="081833"/>
          <w:sz w:val="24"/>
          <w:szCs w:val="24"/>
        </w:rPr>
      </w:pPr>
      <w:r w:rsidRPr="75566329">
        <w:rPr>
          <w:rFonts w:ascii="Arial" w:eastAsia="Arial" w:hAnsi="Arial" w:cs="Arial"/>
          <w:color w:val="081833"/>
          <w:sz w:val="24"/>
          <w:szCs w:val="24"/>
        </w:rPr>
        <w:t>Describe todos los procedimientos relevantes para restablecer las operaciones empresariales después de un incidente o una crisis.</w:t>
      </w:r>
    </w:p>
    <w:p w14:paraId="30FC46CA" w14:textId="65B1C5D3" w:rsidR="75566329" w:rsidRDefault="75566329" w:rsidP="75566329">
      <w:pPr>
        <w:rPr>
          <w:rFonts w:ascii="Arial" w:eastAsia="Arial" w:hAnsi="Arial" w:cs="Arial"/>
          <w:color w:val="081833"/>
          <w:sz w:val="24"/>
          <w:szCs w:val="24"/>
        </w:rPr>
      </w:pPr>
      <w:r w:rsidRPr="75566329">
        <w:rPr>
          <w:rFonts w:ascii="Arial" w:eastAsia="Arial" w:hAnsi="Arial" w:cs="Arial"/>
          <w:color w:val="081833"/>
          <w:sz w:val="24"/>
          <w:szCs w:val="24"/>
        </w:rPr>
        <w:t>El personal de TI y los comités de BCP deben poner en marcha servidores y programas de reserva alternativos para guardar solicitudes de clientes después de una interrupción del suministro eléctrico. El servicio de atención al cliente debe ser capaz de recibir las solicitudes y responder a los clientes en un plazo de 30 minutos.</w:t>
      </w:r>
    </w:p>
    <w:p w14:paraId="78EE6E97" w14:textId="012D1FEC" w:rsidR="75566329" w:rsidRDefault="75566329" w:rsidP="75566329">
      <w:pPr>
        <w:rPr>
          <w:rFonts w:ascii="Arial" w:eastAsia="Arial" w:hAnsi="Arial" w:cs="Arial"/>
          <w:color w:val="081833"/>
          <w:sz w:val="24"/>
          <w:szCs w:val="24"/>
        </w:rPr>
      </w:pPr>
    </w:p>
    <w:p w14:paraId="2CD9885B" w14:textId="2BA433DC" w:rsidR="75566329" w:rsidRDefault="75566329" w:rsidP="75566329">
      <w:pPr>
        <w:pStyle w:val="Heading2"/>
        <w:rPr>
          <w:rFonts w:ascii="Arial" w:eastAsia="Arial" w:hAnsi="Arial" w:cs="Arial"/>
          <w:b/>
          <w:bCs/>
          <w:sz w:val="28"/>
          <w:szCs w:val="28"/>
        </w:rPr>
      </w:pPr>
      <w:bookmarkStart w:id="11" w:name="_Toc104143462"/>
      <w:r w:rsidRPr="75566329">
        <w:rPr>
          <w:rFonts w:ascii="Arial" w:eastAsia="Arial" w:hAnsi="Arial" w:cs="Arial"/>
          <w:b/>
          <w:bCs/>
          <w:sz w:val="28"/>
          <w:szCs w:val="28"/>
        </w:rPr>
        <w:t>5.4 Funciones y responsabilidades</w:t>
      </w:r>
      <w:bookmarkEnd w:id="11"/>
      <w:r>
        <w:br/>
      </w:r>
    </w:p>
    <w:p w14:paraId="64484ADF" w14:textId="6FDD5E13" w:rsidR="75566329" w:rsidRDefault="75566329" w:rsidP="75566329">
      <w:pPr>
        <w:rPr>
          <w:rFonts w:ascii="Arial" w:eastAsia="Arial" w:hAnsi="Arial" w:cs="Arial"/>
          <w:color w:val="081833"/>
          <w:sz w:val="24"/>
          <w:szCs w:val="24"/>
        </w:rPr>
      </w:pPr>
      <w:r w:rsidRPr="75566329">
        <w:rPr>
          <w:rFonts w:ascii="Arial" w:eastAsia="Arial" w:hAnsi="Arial" w:cs="Arial"/>
          <w:color w:val="081833"/>
          <w:sz w:val="24"/>
          <w:szCs w:val="24"/>
        </w:rPr>
        <w:t>Hace referencia al personal clave y sus tareas asignadas durante o después de un incidente.</w:t>
      </w:r>
    </w:p>
    <w:p w14:paraId="2EE5152B" w14:textId="38EC6C19" w:rsidR="75566329" w:rsidRDefault="75566329" w:rsidP="75566329">
      <w:pPr>
        <w:rPr>
          <w:rFonts w:ascii="Arial" w:eastAsia="Arial" w:hAnsi="Arial" w:cs="Arial"/>
          <w:color w:val="081833"/>
          <w:sz w:val="24"/>
          <w:szCs w:val="24"/>
        </w:rPr>
      </w:pPr>
      <w:r w:rsidRPr="75566329">
        <w:rPr>
          <w:rFonts w:ascii="Arial" w:eastAsia="Arial" w:hAnsi="Arial" w:cs="Arial"/>
          <w:b/>
          <w:bCs/>
          <w:color w:val="081833"/>
          <w:sz w:val="24"/>
          <w:szCs w:val="24"/>
        </w:rPr>
        <w:t>Representante</w:t>
      </w:r>
      <w:r w:rsidRPr="75566329">
        <w:rPr>
          <w:rFonts w:ascii="Arial" w:eastAsia="Arial" w:hAnsi="Arial" w:cs="Arial"/>
          <w:color w:val="081833"/>
          <w:sz w:val="24"/>
          <w:szCs w:val="24"/>
        </w:rPr>
        <w:t>: Darien Sánchez</w:t>
      </w:r>
      <w:r>
        <w:br/>
      </w:r>
      <w:r w:rsidRPr="75566329">
        <w:rPr>
          <w:rFonts w:ascii="Arial" w:eastAsia="Arial" w:hAnsi="Arial" w:cs="Arial"/>
          <w:b/>
          <w:bCs/>
          <w:color w:val="081833"/>
          <w:sz w:val="24"/>
          <w:szCs w:val="24"/>
        </w:rPr>
        <w:t>Función</w:t>
      </w:r>
      <w:r w:rsidRPr="75566329">
        <w:rPr>
          <w:rFonts w:ascii="Arial" w:eastAsia="Arial" w:hAnsi="Arial" w:cs="Arial"/>
          <w:color w:val="081833"/>
          <w:sz w:val="24"/>
          <w:szCs w:val="24"/>
        </w:rPr>
        <w:t>: director de operaciones</w:t>
      </w:r>
      <w:r>
        <w:br/>
      </w:r>
      <w:r w:rsidRPr="75566329">
        <w:rPr>
          <w:rFonts w:ascii="Arial" w:eastAsia="Arial" w:hAnsi="Arial" w:cs="Arial"/>
          <w:b/>
          <w:bCs/>
          <w:color w:val="081833"/>
          <w:sz w:val="24"/>
          <w:szCs w:val="24"/>
        </w:rPr>
        <w:t>Datos de contacto</w:t>
      </w:r>
      <w:r w:rsidRPr="75566329">
        <w:rPr>
          <w:rFonts w:ascii="Arial" w:eastAsia="Arial" w:hAnsi="Arial" w:cs="Arial"/>
          <w:color w:val="081833"/>
          <w:sz w:val="24"/>
          <w:szCs w:val="24"/>
        </w:rPr>
        <w:t>: darienmsa@example.com</w:t>
      </w:r>
      <w:r>
        <w:br/>
      </w:r>
      <w:r w:rsidRPr="75566329">
        <w:rPr>
          <w:rFonts w:ascii="Arial" w:eastAsia="Arial" w:hAnsi="Arial" w:cs="Arial"/>
          <w:b/>
          <w:bCs/>
          <w:color w:val="081833"/>
          <w:sz w:val="24"/>
          <w:szCs w:val="24"/>
        </w:rPr>
        <w:t>Descripción de las responsabilidades</w:t>
      </w:r>
      <w:r w:rsidRPr="75566329">
        <w:rPr>
          <w:rFonts w:ascii="Arial" w:eastAsia="Arial" w:hAnsi="Arial" w:cs="Arial"/>
          <w:color w:val="081833"/>
          <w:sz w:val="24"/>
          <w:szCs w:val="24"/>
        </w:rPr>
        <w:t>:</w:t>
      </w:r>
      <w:r>
        <w:br/>
      </w:r>
      <w:r w:rsidRPr="75566329">
        <w:rPr>
          <w:rFonts w:ascii="Arial" w:eastAsia="Arial" w:hAnsi="Arial" w:cs="Arial"/>
          <w:color w:val="081833"/>
          <w:sz w:val="24"/>
          <w:szCs w:val="24"/>
        </w:rPr>
        <w:t>1. Debe garantizar que los BCP se actualicen y debe coordinar los cambios con los responsables de equipo.</w:t>
      </w:r>
      <w:r>
        <w:br/>
      </w:r>
      <w:r w:rsidRPr="75566329">
        <w:rPr>
          <w:rFonts w:ascii="Arial" w:eastAsia="Arial" w:hAnsi="Arial" w:cs="Arial"/>
          <w:color w:val="081833"/>
          <w:sz w:val="24"/>
          <w:szCs w:val="24"/>
        </w:rPr>
        <w:t>2. Ayuda a notificar a las principales partes interesadas en la región de EMEA sobre amenazas en las herramientas y los programas de atención al cliente.</w:t>
      </w:r>
    </w:p>
    <w:p w14:paraId="7D4C4129" w14:textId="78090846" w:rsidR="75566329" w:rsidRDefault="75566329" w:rsidP="75566329">
      <w:pPr>
        <w:rPr>
          <w:rFonts w:ascii="Arial" w:eastAsia="Arial" w:hAnsi="Arial" w:cs="Arial"/>
          <w:color w:val="081833"/>
          <w:sz w:val="24"/>
          <w:szCs w:val="24"/>
        </w:rPr>
      </w:pPr>
    </w:p>
    <w:sectPr w:rsidR="75566329" w:rsidSect="00F10897">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77DE" w14:textId="77777777" w:rsidR="001E5607" w:rsidRDefault="001E5607" w:rsidP="00922593">
      <w:pPr>
        <w:spacing w:after="0" w:line="240" w:lineRule="auto"/>
      </w:pPr>
      <w:r>
        <w:separator/>
      </w:r>
    </w:p>
  </w:endnote>
  <w:endnote w:type="continuationSeparator" w:id="0">
    <w:p w14:paraId="6260B480" w14:textId="77777777" w:rsidR="001E5607" w:rsidRDefault="001E5607" w:rsidP="009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690" w14:textId="296A00DE" w:rsidR="00F10897" w:rsidRDefault="00F10897">
    <w:pPr>
      <w:pStyle w:val="Footer"/>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7E897B73" wp14:editId="09CE6C19">
              <wp:simplePos x="0" y="0"/>
              <wp:positionH relativeFrom="page">
                <wp:align>left</wp:align>
              </wp:positionH>
              <wp:positionV relativeFrom="paragraph">
                <wp:posOffset>-877570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xmlns:a="http://schemas.openxmlformats.org/drawingml/2006/main">
          <w:pict w14:anchorId="5D5E639C">
            <v:shape id="Freeform: Shape 14" style="position:absolute;margin-left:0;margin-top:-69.1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spid="_x0000_s1026" fillcolor="#4472c4 [3204]" strokecolor="white [3201]" strokeweight="1.5pt" path="m7779656,1364203l,,7779656,r,1364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" w14:anchorId="6FE4FC2F">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A223DE6" w14:textId="00DFEBE9" w:rsidR="00922593" w:rsidRDefault="00922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5DD5" w14:textId="688D1CC5" w:rsidR="00F10897" w:rsidRDefault="00F10897">
    <w:pPr>
      <w:pStyle w:val="Footer"/>
    </w:pPr>
    <w:r>
      <w:rPr>
        <w:noProof/>
        <w:color w:val="4472C4" w:themeColor="accent1"/>
        <w:sz w:val="20"/>
        <w:szCs w:val="20"/>
        <w:lang w:val="es-ES"/>
      </w:rPr>
      <mc:AlternateContent>
        <mc:Choice Requires="wps">
          <w:drawing>
            <wp:anchor distT="0" distB="0" distL="114300" distR="114300" simplePos="0" relativeHeight="251661312" behindDoc="0" locked="0" layoutInCell="1" allowOverlap="1" wp14:anchorId="08959E11" wp14:editId="3DBBE2A0">
              <wp:simplePos x="0" y="0"/>
              <wp:positionH relativeFrom="page">
                <wp:align>left</wp:align>
              </wp:positionH>
              <wp:positionV relativeFrom="paragraph">
                <wp:posOffset>-1040130</wp:posOffset>
              </wp:positionV>
              <wp:extent cx="7779385" cy="1668675"/>
              <wp:effectExtent l="0" t="19050" r="50165" b="27305"/>
              <wp:wrapNone/>
              <wp:docPr id="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xmlns:a="http://schemas.openxmlformats.org/drawingml/2006/main">
          <w:pict w14:anchorId="5D0F95AF">
            <v:shape id="Freeform: Shape 14" style="position:absolute;margin-left:0;margin-top:-81.9pt;width:612.55pt;height:131.4pt;rotation:180;z-index:251661312;visibility:visible;mso-wrap-style:square;mso-wrap-distance-left:9pt;mso-wrap-distance-top:0;mso-wrap-distance-right:9pt;mso-wrap-distance-bottom:0;mso-position-horizontal:left;mso-position-horizontal-relative:page;mso-position-vertical:absolute;mso-position-vertical-relative:text;v-text-anchor:top" coordsize="7779656,1364203" o:spid="_x0000_s1026" fillcolor="#4472c4 [3204]" strokecolor="white [3201]" strokeweight="1.5pt" path="m7779656,1364203l,,7779656,r,1364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" w14:anchorId="6BEE1481">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5D39" w14:textId="77777777" w:rsidR="001E5607" w:rsidRDefault="001E5607" w:rsidP="00922593">
      <w:pPr>
        <w:spacing w:after="0" w:line="240" w:lineRule="auto"/>
      </w:pPr>
      <w:r>
        <w:separator/>
      </w:r>
    </w:p>
  </w:footnote>
  <w:footnote w:type="continuationSeparator" w:id="0">
    <w:p w14:paraId="5211E623" w14:textId="77777777" w:rsidR="001E5607" w:rsidRDefault="001E5607" w:rsidP="009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6C8" w14:textId="0332BDC3" w:rsidR="0089646B" w:rsidRDefault="0089646B">
    <w:pPr>
      <w:pStyle w:val="Header"/>
    </w:pPr>
    <w:r>
      <w:rPr>
        <w:noProof/>
      </w:rPr>
      <w:drawing>
        <wp:anchor distT="0" distB="0" distL="114300" distR="114300" simplePos="0" relativeHeight="251663360" behindDoc="1" locked="0" layoutInCell="1" allowOverlap="1" wp14:anchorId="4CA689DA" wp14:editId="37B09ABD">
          <wp:simplePos x="0" y="0"/>
          <wp:positionH relativeFrom="column">
            <wp:posOffset>-738505</wp:posOffset>
          </wp:positionH>
          <wp:positionV relativeFrom="paragraph">
            <wp:posOffset>-221615</wp:posOffset>
          </wp:positionV>
          <wp:extent cx="1857375" cy="460402"/>
          <wp:effectExtent l="0" t="0" r="0" b="0"/>
          <wp:wrapNone/>
          <wp:docPr id="5"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p w14:paraId="6B4C5F8C" w14:textId="77777777" w:rsidR="0089646B" w:rsidRDefault="00896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FA6"/>
    <w:multiLevelType w:val="hybridMultilevel"/>
    <w:tmpl w:val="91E20BC0"/>
    <w:lvl w:ilvl="0" w:tplc="1C5C37EE">
      <w:start w:val="1"/>
      <w:numFmt w:val="decimal"/>
      <w:lvlText w:val="%1."/>
      <w:lvlJc w:val="left"/>
      <w:pPr>
        <w:ind w:left="720" w:hanging="360"/>
      </w:pPr>
    </w:lvl>
    <w:lvl w:ilvl="1" w:tplc="21BEDE42">
      <w:start w:val="1"/>
      <w:numFmt w:val="lowerLetter"/>
      <w:lvlText w:val="%2."/>
      <w:lvlJc w:val="left"/>
      <w:pPr>
        <w:ind w:left="1440" w:hanging="360"/>
      </w:pPr>
    </w:lvl>
    <w:lvl w:ilvl="2" w:tplc="0C58E374">
      <w:start w:val="1"/>
      <w:numFmt w:val="lowerRoman"/>
      <w:lvlText w:val="%3."/>
      <w:lvlJc w:val="right"/>
      <w:pPr>
        <w:ind w:left="2160" w:hanging="180"/>
      </w:pPr>
    </w:lvl>
    <w:lvl w:ilvl="3" w:tplc="87BA5840">
      <w:start w:val="1"/>
      <w:numFmt w:val="decimal"/>
      <w:lvlText w:val="%4."/>
      <w:lvlJc w:val="left"/>
      <w:pPr>
        <w:ind w:left="2880" w:hanging="360"/>
      </w:pPr>
    </w:lvl>
    <w:lvl w:ilvl="4" w:tplc="FA286240">
      <w:start w:val="1"/>
      <w:numFmt w:val="lowerLetter"/>
      <w:lvlText w:val="%5."/>
      <w:lvlJc w:val="left"/>
      <w:pPr>
        <w:ind w:left="3600" w:hanging="360"/>
      </w:pPr>
    </w:lvl>
    <w:lvl w:ilvl="5" w:tplc="9B1866DC">
      <w:start w:val="1"/>
      <w:numFmt w:val="lowerRoman"/>
      <w:lvlText w:val="%6."/>
      <w:lvlJc w:val="right"/>
      <w:pPr>
        <w:ind w:left="4320" w:hanging="180"/>
      </w:pPr>
    </w:lvl>
    <w:lvl w:ilvl="6" w:tplc="5EC2B1CC">
      <w:start w:val="1"/>
      <w:numFmt w:val="decimal"/>
      <w:lvlText w:val="%7."/>
      <w:lvlJc w:val="left"/>
      <w:pPr>
        <w:ind w:left="5040" w:hanging="360"/>
      </w:pPr>
    </w:lvl>
    <w:lvl w:ilvl="7" w:tplc="548AA966">
      <w:start w:val="1"/>
      <w:numFmt w:val="lowerLetter"/>
      <w:lvlText w:val="%8."/>
      <w:lvlJc w:val="left"/>
      <w:pPr>
        <w:ind w:left="5760" w:hanging="360"/>
      </w:pPr>
    </w:lvl>
    <w:lvl w:ilvl="8" w:tplc="559C9720">
      <w:start w:val="1"/>
      <w:numFmt w:val="lowerRoman"/>
      <w:lvlText w:val="%9."/>
      <w:lvlJc w:val="right"/>
      <w:pPr>
        <w:ind w:left="6480" w:hanging="180"/>
      </w:pPr>
    </w:lvl>
  </w:abstractNum>
  <w:abstractNum w:abstractNumId="1" w15:restartNumberingAfterBreak="0">
    <w:nsid w:val="2C811B5E"/>
    <w:multiLevelType w:val="hybridMultilevel"/>
    <w:tmpl w:val="155CDA12"/>
    <w:lvl w:ilvl="0" w:tplc="6EDC6062">
      <w:start w:val="1"/>
      <w:numFmt w:val="bullet"/>
      <w:lvlText w:val=""/>
      <w:lvlJc w:val="left"/>
      <w:pPr>
        <w:ind w:left="720" w:hanging="360"/>
      </w:pPr>
      <w:rPr>
        <w:rFonts w:ascii="Symbol" w:hAnsi="Symbol" w:hint="default"/>
      </w:rPr>
    </w:lvl>
    <w:lvl w:ilvl="1" w:tplc="E46CA35A">
      <w:start w:val="1"/>
      <w:numFmt w:val="bullet"/>
      <w:lvlText w:val="o"/>
      <w:lvlJc w:val="left"/>
      <w:pPr>
        <w:ind w:left="1440" w:hanging="360"/>
      </w:pPr>
      <w:rPr>
        <w:rFonts w:ascii="Courier New" w:hAnsi="Courier New" w:hint="default"/>
      </w:rPr>
    </w:lvl>
    <w:lvl w:ilvl="2" w:tplc="228497C8">
      <w:start w:val="1"/>
      <w:numFmt w:val="bullet"/>
      <w:lvlText w:val=""/>
      <w:lvlJc w:val="left"/>
      <w:pPr>
        <w:ind w:left="2160" w:hanging="360"/>
      </w:pPr>
      <w:rPr>
        <w:rFonts w:ascii="Wingdings" w:hAnsi="Wingdings" w:hint="default"/>
      </w:rPr>
    </w:lvl>
    <w:lvl w:ilvl="3" w:tplc="6610F422">
      <w:start w:val="1"/>
      <w:numFmt w:val="bullet"/>
      <w:lvlText w:val=""/>
      <w:lvlJc w:val="left"/>
      <w:pPr>
        <w:ind w:left="2880" w:hanging="360"/>
      </w:pPr>
      <w:rPr>
        <w:rFonts w:ascii="Symbol" w:hAnsi="Symbol" w:hint="default"/>
      </w:rPr>
    </w:lvl>
    <w:lvl w:ilvl="4" w:tplc="7D324FFE">
      <w:start w:val="1"/>
      <w:numFmt w:val="bullet"/>
      <w:lvlText w:val="o"/>
      <w:lvlJc w:val="left"/>
      <w:pPr>
        <w:ind w:left="3600" w:hanging="360"/>
      </w:pPr>
      <w:rPr>
        <w:rFonts w:ascii="Courier New" w:hAnsi="Courier New" w:hint="default"/>
      </w:rPr>
    </w:lvl>
    <w:lvl w:ilvl="5" w:tplc="3488D34C">
      <w:start w:val="1"/>
      <w:numFmt w:val="bullet"/>
      <w:lvlText w:val=""/>
      <w:lvlJc w:val="left"/>
      <w:pPr>
        <w:ind w:left="4320" w:hanging="360"/>
      </w:pPr>
      <w:rPr>
        <w:rFonts w:ascii="Wingdings" w:hAnsi="Wingdings" w:hint="default"/>
      </w:rPr>
    </w:lvl>
    <w:lvl w:ilvl="6" w:tplc="C8FCF144">
      <w:start w:val="1"/>
      <w:numFmt w:val="bullet"/>
      <w:lvlText w:val=""/>
      <w:lvlJc w:val="left"/>
      <w:pPr>
        <w:ind w:left="5040" w:hanging="360"/>
      </w:pPr>
      <w:rPr>
        <w:rFonts w:ascii="Symbol" w:hAnsi="Symbol" w:hint="default"/>
      </w:rPr>
    </w:lvl>
    <w:lvl w:ilvl="7" w:tplc="6002A100">
      <w:start w:val="1"/>
      <w:numFmt w:val="bullet"/>
      <w:lvlText w:val="o"/>
      <w:lvlJc w:val="left"/>
      <w:pPr>
        <w:ind w:left="5760" w:hanging="360"/>
      </w:pPr>
      <w:rPr>
        <w:rFonts w:ascii="Courier New" w:hAnsi="Courier New" w:hint="default"/>
      </w:rPr>
    </w:lvl>
    <w:lvl w:ilvl="8" w:tplc="03F88FF8">
      <w:start w:val="1"/>
      <w:numFmt w:val="bullet"/>
      <w:lvlText w:val=""/>
      <w:lvlJc w:val="left"/>
      <w:pPr>
        <w:ind w:left="6480" w:hanging="360"/>
      </w:pPr>
      <w:rPr>
        <w:rFonts w:ascii="Wingdings" w:hAnsi="Wingdings" w:hint="default"/>
      </w:rPr>
    </w:lvl>
  </w:abstractNum>
  <w:abstractNum w:abstractNumId="2" w15:restartNumberingAfterBreak="0">
    <w:nsid w:val="3118131D"/>
    <w:multiLevelType w:val="hybridMultilevel"/>
    <w:tmpl w:val="D2467524"/>
    <w:lvl w:ilvl="0" w:tplc="4968AF66">
      <w:start w:val="1"/>
      <w:numFmt w:val="decimal"/>
      <w:lvlText w:val="%1."/>
      <w:lvlJc w:val="left"/>
      <w:pPr>
        <w:ind w:left="720" w:hanging="360"/>
      </w:pPr>
    </w:lvl>
    <w:lvl w:ilvl="1" w:tplc="815E943E">
      <w:start w:val="1"/>
      <w:numFmt w:val="lowerLetter"/>
      <w:lvlText w:val="%2."/>
      <w:lvlJc w:val="left"/>
      <w:pPr>
        <w:ind w:left="1440" w:hanging="360"/>
      </w:pPr>
    </w:lvl>
    <w:lvl w:ilvl="2" w:tplc="9DD0C8B0">
      <w:start w:val="1"/>
      <w:numFmt w:val="lowerRoman"/>
      <w:lvlText w:val="%3."/>
      <w:lvlJc w:val="right"/>
      <w:pPr>
        <w:ind w:left="2160" w:hanging="180"/>
      </w:pPr>
    </w:lvl>
    <w:lvl w:ilvl="3" w:tplc="7A46414E">
      <w:start w:val="1"/>
      <w:numFmt w:val="decimal"/>
      <w:lvlText w:val="%4."/>
      <w:lvlJc w:val="left"/>
      <w:pPr>
        <w:ind w:left="2880" w:hanging="360"/>
      </w:pPr>
    </w:lvl>
    <w:lvl w:ilvl="4" w:tplc="C4349056">
      <w:start w:val="1"/>
      <w:numFmt w:val="lowerLetter"/>
      <w:lvlText w:val="%5."/>
      <w:lvlJc w:val="left"/>
      <w:pPr>
        <w:ind w:left="3600" w:hanging="360"/>
      </w:pPr>
    </w:lvl>
    <w:lvl w:ilvl="5" w:tplc="A73C3F6E">
      <w:start w:val="1"/>
      <w:numFmt w:val="lowerRoman"/>
      <w:lvlText w:val="%6."/>
      <w:lvlJc w:val="right"/>
      <w:pPr>
        <w:ind w:left="4320" w:hanging="180"/>
      </w:pPr>
    </w:lvl>
    <w:lvl w:ilvl="6" w:tplc="C3949E14">
      <w:start w:val="1"/>
      <w:numFmt w:val="decimal"/>
      <w:lvlText w:val="%7."/>
      <w:lvlJc w:val="left"/>
      <w:pPr>
        <w:ind w:left="5040" w:hanging="360"/>
      </w:pPr>
    </w:lvl>
    <w:lvl w:ilvl="7" w:tplc="EC4A691A">
      <w:start w:val="1"/>
      <w:numFmt w:val="lowerLetter"/>
      <w:lvlText w:val="%8."/>
      <w:lvlJc w:val="left"/>
      <w:pPr>
        <w:ind w:left="5760" w:hanging="360"/>
      </w:pPr>
    </w:lvl>
    <w:lvl w:ilvl="8" w:tplc="6DE45D80">
      <w:start w:val="1"/>
      <w:numFmt w:val="lowerRoman"/>
      <w:lvlText w:val="%9."/>
      <w:lvlJc w:val="right"/>
      <w:pPr>
        <w:ind w:left="6480" w:hanging="180"/>
      </w:pPr>
    </w:lvl>
  </w:abstractNum>
  <w:abstractNum w:abstractNumId="3" w15:restartNumberingAfterBreak="0">
    <w:nsid w:val="50AF1F94"/>
    <w:multiLevelType w:val="hybridMultilevel"/>
    <w:tmpl w:val="4C1E6AC4"/>
    <w:lvl w:ilvl="0" w:tplc="413E543C">
      <w:start w:val="1"/>
      <w:numFmt w:val="decimal"/>
      <w:lvlText w:val="%1."/>
      <w:lvlJc w:val="left"/>
      <w:pPr>
        <w:ind w:left="720" w:hanging="360"/>
      </w:pPr>
    </w:lvl>
    <w:lvl w:ilvl="1" w:tplc="F0C6985C">
      <w:start w:val="1"/>
      <w:numFmt w:val="lowerLetter"/>
      <w:lvlText w:val="%2."/>
      <w:lvlJc w:val="left"/>
      <w:pPr>
        <w:ind w:left="1440" w:hanging="360"/>
      </w:pPr>
    </w:lvl>
    <w:lvl w:ilvl="2" w:tplc="B1E4F876">
      <w:start w:val="1"/>
      <w:numFmt w:val="lowerRoman"/>
      <w:lvlText w:val="%3."/>
      <w:lvlJc w:val="right"/>
      <w:pPr>
        <w:ind w:left="2160" w:hanging="180"/>
      </w:pPr>
    </w:lvl>
    <w:lvl w:ilvl="3" w:tplc="7D328570">
      <w:start w:val="1"/>
      <w:numFmt w:val="decimal"/>
      <w:lvlText w:val="%4."/>
      <w:lvlJc w:val="left"/>
      <w:pPr>
        <w:ind w:left="2880" w:hanging="360"/>
      </w:pPr>
    </w:lvl>
    <w:lvl w:ilvl="4" w:tplc="B0566ABA">
      <w:start w:val="1"/>
      <w:numFmt w:val="lowerLetter"/>
      <w:lvlText w:val="%5."/>
      <w:lvlJc w:val="left"/>
      <w:pPr>
        <w:ind w:left="3600" w:hanging="360"/>
      </w:pPr>
    </w:lvl>
    <w:lvl w:ilvl="5" w:tplc="B9F6ACF2">
      <w:start w:val="1"/>
      <w:numFmt w:val="lowerRoman"/>
      <w:lvlText w:val="%6."/>
      <w:lvlJc w:val="right"/>
      <w:pPr>
        <w:ind w:left="4320" w:hanging="180"/>
      </w:pPr>
    </w:lvl>
    <w:lvl w:ilvl="6" w:tplc="6F8A6584">
      <w:start w:val="1"/>
      <w:numFmt w:val="decimal"/>
      <w:lvlText w:val="%7."/>
      <w:lvlJc w:val="left"/>
      <w:pPr>
        <w:ind w:left="5040" w:hanging="360"/>
      </w:pPr>
    </w:lvl>
    <w:lvl w:ilvl="7" w:tplc="02A4A524">
      <w:start w:val="1"/>
      <w:numFmt w:val="lowerLetter"/>
      <w:lvlText w:val="%8."/>
      <w:lvlJc w:val="left"/>
      <w:pPr>
        <w:ind w:left="5760" w:hanging="360"/>
      </w:pPr>
    </w:lvl>
    <w:lvl w:ilvl="8" w:tplc="03F2C910">
      <w:start w:val="1"/>
      <w:numFmt w:val="lowerRoman"/>
      <w:lvlText w:val="%9."/>
      <w:lvlJc w:val="right"/>
      <w:pPr>
        <w:ind w:left="6480" w:hanging="180"/>
      </w:pPr>
    </w:lvl>
  </w:abstractNum>
  <w:abstractNum w:abstractNumId="4" w15:restartNumberingAfterBreak="0">
    <w:nsid w:val="71A81138"/>
    <w:multiLevelType w:val="hybridMultilevel"/>
    <w:tmpl w:val="AB1835D0"/>
    <w:lvl w:ilvl="0" w:tplc="D332AF96">
      <w:start w:val="1"/>
      <w:numFmt w:val="decimal"/>
      <w:lvlText w:val="%1."/>
      <w:lvlJc w:val="left"/>
      <w:pPr>
        <w:ind w:left="720" w:hanging="360"/>
      </w:pPr>
    </w:lvl>
    <w:lvl w:ilvl="1" w:tplc="BD088BDE">
      <w:start w:val="1"/>
      <w:numFmt w:val="lowerLetter"/>
      <w:lvlText w:val="%2."/>
      <w:lvlJc w:val="left"/>
      <w:pPr>
        <w:ind w:left="1440" w:hanging="360"/>
      </w:pPr>
    </w:lvl>
    <w:lvl w:ilvl="2" w:tplc="6CD822F2">
      <w:start w:val="1"/>
      <w:numFmt w:val="lowerRoman"/>
      <w:lvlText w:val="%3."/>
      <w:lvlJc w:val="right"/>
      <w:pPr>
        <w:ind w:left="2160" w:hanging="180"/>
      </w:pPr>
    </w:lvl>
    <w:lvl w:ilvl="3" w:tplc="05A2728C">
      <w:start w:val="1"/>
      <w:numFmt w:val="decimal"/>
      <w:lvlText w:val="%4."/>
      <w:lvlJc w:val="left"/>
      <w:pPr>
        <w:ind w:left="2880" w:hanging="360"/>
      </w:pPr>
    </w:lvl>
    <w:lvl w:ilvl="4" w:tplc="E72AB61E">
      <w:start w:val="1"/>
      <w:numFmt w:val="lowerLetter"/>
      <w:lvlText w:val="%5."/>
      <w:lvlJc w:val="left"/>
      <w:pPr>
        <w:ind w:left="3600" w:hanging="360"/>
      </w:pPr>
    </w:lvl>
    <w:lvl w:ilvl="5" w:tplc="4118B9A8">
      <w:start w:val="1"/>
      <w:numFmt w:val="lowerRoman"/>
      <w:lvlText w:val="%6."/>
      <w:lvlJc w:val="right"/>
      <w:pPr>
        <w:ind w:left="4320" w:hanging="180"/>
      </w:pPr>
    </w:lvl>
    <w:lvl w:ilvl="6" w:tplc="15A01066">
      <w:start w:val="1"/>
      <w:numFmt w:val="decimal"/>
      <w:lvlText w:val="%7."/>
      <w:lvlJc w:val="left"/>
      <w:pPr>
        <w:ind w:left="5040" w:hanging="360"/>
      </w:pPr>
    </w:lvl>
    <w:lvl w:ilvl="7" w:tplc="8AEAA24A">
      <w:start w:val="1"/>
      <w:numFmt w:val="lowerLetter"/>
      <w:lvlText w:val="%8."/>
      <w:lvlJc w:val="left"/>
      <w:pPr>
        <w:ind w:left="5760" w:hanging="360"/>
      </w:pPr>
    </w:lvl>
    <w:lvl w:ilvl="8" w:tplc="82265208">
      <w:start w:val="1"/>
      <w:numFmt w:val="lowerRoman"/>
      <w:lvlText w:val="%9."/>
      <w:lvlJc w:val="right"/>
      <w:pPr>
        <w:ind w:left="6480" w:hanging="180"/>
      </w:pPr>
    </w:lvl>
  </w:abstractNum>
  <w:abstractNum w:abstractNumId="5" w15:restartNumberingAfterBreak="0">
    <w:nsid w:val="74246A54"/>
    <w:multiLevelType w:val="hybridMultilevel"/>
    <w:tmpl w:val="D42C22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333730461">
    <w:abstractNumId w:val="1"/>
  </w:num>
  <w:num w:numId="2" w16cid:durableId="355615790">
    <w:abstractNumId w:val="4"/>
  </w:num>
  <w:num w:numId="3" w16cid:durableId="1103844308">
    <w:abstractNumId w:val="2"/>
  </w:num>
  <w:num w:numId="4" w16cid:durableId="992374098">
    <w:abstractNumId w:val="3"/>
  </w:num>
  <w:num w:numId="5" w16cid:durableId="1593508736">
    <w:abstractNumId w:val="0"/>
  </w:num>
  <w:num w:numId="6" w16cid:durableId="1514999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13064"/>
    <w:rsid w:val="00023741"/>
    <w:rsid w:val="00044C73"/>
    <w:rsid w:val="00070887"/>
    <w:rsid w:val="0008347E"/>
    <w:rsid w:val="000C2513"/>
    <w:rsid w:val="000C3A20"/>
    <w:rsid w:val="00132A3A"/>
    <w:rsid w:val="00147744"/>
    <w:rsid w:val="001966C0"/>
    <w:rsid w:val="001A32CB"/>
    <w:rsid w:val="001D0F9F"/>
    <w:rsid w:val="001E5607"/>
    <w:rsid w:val="001E64A6"/>
    <w:rsid w:val="002142BC"/>
    <w:rsid w:val="002203C0"/>
    <w:rsid w:val="00250CBD"/>
    <w:rsid w:val="00256FE4"/>
    <w:rsid w:val="002A2C14"/>
    <w:rsid w:val="002A5B30"/>
    <w:rsid w:val="002B1583"/>
    <w:rsid w:val="002C33EC"/>
    <w:rsid w:val="002D7A6A"/>
    <w:rsid w:val="002F143F"/>
    <w:rsid w:val="003061CA"/>
    <w:rsid w:val="00331CED"/>
    <w:rsid w:val="00385941"/>
    <w:rsid w:val="004008A8"/>
    <w:rsid w:val="00422DCA"/>
    <w:rsid w:val="00452BFF"/>
    <w:rsid w:val="00460AF3"/>
    <w:rsid w:val="00476462"/>
    <w:rsid w:val="0049481C"/>
    <w:rsid w:val="004B403F"/>
    <w:rsid w:val="004B4C2E"/>
    <w:rsid w:val="004C5321"/>
    <w:rsid w:val="004D2072"/>
    <w:rsid w:val="004E0DC7"/>
    <w:rsid w:val="00517262"/>
    <w:rsid w:val="0052442F"/>
    <w:rsid w:val="00595839"/>
    <w:rsid w:val="005A0697"/>
    <w:rsid w:val="005A2117"/>
    <w:rsid w:val="005C2A01"/>
    <w:rsid w:val="005E5CC4"/>
    <w:rsid w:val="005F034D"/>
    <w:rsid w:val="005F1757"/>
    <w:rsid w:val="00630900"/>
    <w:rsid w:val="006960F4"/>
    <w:rsid w:val="006B413D"/>
    <w:rsid w:val="006E0768"/>
    <w:rsid w:val="006E4663"/>
    <w:rsid w:val="006E5F51"/>
    <w:rsid w:val="007019DA"/>
    <w:rsid w:val="00717E37"/>
    <w:rsid w:val="007259B8"/>
    <w:rsid w:val="00742213"/>
    <w:rsid w:val="00744C36"/>
    <w:rsid w:val="0078555B"/>
    <w:rsid w:val="00824BE1"/>
    <w:rsid w:val="00827C8B"/>
    <w:rsid w:val="00851D98"/>
    <w:rsid w:val="00862667"/>
    <w:rsid w:val="00867AF0"/>
    <w:rsid w:val="0089646B"/>
    <w:rsid w:val="00897784"/>
    <w:rsid w:val="008C37E7"/>
    <w:rsid w:val="008C6ECD"/>
    <w:rsid w:val="008C7908"/>
    <w:rsid w:val="008D34D6"/>
    <w:rsid w:val="008E1191"/>
    <w:rsid w:val="008E711F"/>
    <w:rsid w:val="00922593"/>
    <w:rsid w:val="0093280B"/>
    <w:rsid w:val="009510D1"/>
    <w:rsid w:val="00984E9F"/>
    <w:rsid w:val="00991173"/>
    <w:rsid w:val="00995172"/>
    <w:rsid w:val="00996C2C"/>
    <w:rsid w:val="009A3EDD"/>
    <w:rsid w:val="009C19CE"/>
    <w:rsid w:val="00A5314B"/>
    <w:rsid w:val="00A61027"/>
    <w:rsid w:val="00A70152"/>
    <w:rsid w:val="00A9105A"/>
    <w:rsid w:val="00AB1230"/>
    <w:rsid w:val="00AE1C29"/>
    <w:rsid w:val="00B332D7"/>
    <w:rsid w:val="00B97E31"/>
    <w:rsid w:val="00BC4139"/>
    <w:rsid w:val="00BF443A"/>
    <w:rsid w:val="00C334EC"/>
    <w:rsid w:val="00C411A2"/>
    <w:rsid w:val="00C51514"/>
    <w:rsid w:val="00C673DC"/>
    <w:rsid w:val="00C67A63"/>
    <w:rsid w:val="00CB57AA"/>
    <w:rsid w:val="00CE5706"/>
    <w:rsid w:val="00D2789A"/>
    <w:rsid w:val="00D27C96"/>
    <w:rsid w:val="00D57E52"/>
    <w:rsid w:val="00D75963"/>
    <w:rsid w:val="00D96A47"/>
    <w:rsid w:val="00DA74DD"/>
    <w:rsid w:val="00DB56A3"/>
    <w:rsid w:val="00DC32A6"/>
    <w:rsid w:val="00DD5A4B"/>
    <w:rsid w:val="00DE1E9E"/>
    <w:rsid w:val="00E0110B"/>
    <w:rsid w:val="00E156DD"/>
    <w:rsid w:val="00E26CBB"/>
    <w:rsid w:val="00E4646A"/>
    <w:rsid w:val="00E61BF6"/>
    <w:rsid w:val="00E73338"/>
    <w:rsid w:val="00E87229"/>
    <w:rsid w:val="00EB5FC0"/>
    <w:rsid w:val="00EC3503"/>
    <w:rsid w:val="00ED7487"/>
    <w:rsid w:val="00EE31EF"/>
    <w:rsid w:val="00EF72A6"/>
    <w:rsid w:val="00EF79B4"/>
    <w:rsid w:val="00F02EBB"/>
    <w:rsid w:val="00F10897"/>
    <w:rsid w:val="00F1214F"/>
    <w:rsid w:val="00F16648"/>
    <w:rsid w:val="00F707D1"/>
    <w:rsid w:val="00FB567A"/>
    <w:rsid w:val="00FF0763"/>
    <w:rsid w:val="0151D231"/>
    <w:rsid w:val="01FC6F55"/>
    <w:rsid w:val="036011D5"/>
    <w:rsid w:val="0379BA84"/>
    <w:rsid w:val="0463D51C"/>
    <w:rsid w:val="04DC17E9"/>
    <w:rsid w:val="04FBE236"/>
    <w:rsid w:val="076E3AF3"/>
    <w:rsid w:val="09B3E9C2"/>
    <w:rsid w:val="0D1EE1F5"/>
    <w:rsid w:val="11301696"/>
    <w:rsid w:val="12C865BA"/>
    <w:rsid w:val="1362B98E"/>
    <w:rsid w:val="13DC8FF2"/>
    <w:rsid w:val="144A2E45"/>
    <w:rsid w:val="14969072"/>
    <w:rsid w:val="18362AB1"/>
    <w:rsid w:val="1A943794"/>
    <w:rsid w:val="1EBF9B49"/>
    <w:rsid w:val="2205DB99"/>
    <w:rsid w:val="2220D4F6"/>
    <w:rsid w:val="22AA35F4"/>
    <w:rsid w:val="2466F3FF"/>
    <w:rsid w:val="25A71F9A"/>
    <w:rsid w:val="2602C460"/>
    <w:rsid w:val="26B07E1A"/>
    <w:rsid w:val="27DA64A2"/>
    <w:rsid w:val="28AA458E"/>
    <w:rsid w:val="2926E911"/>
    <w:rsid w:val="29BBB8D2"/>
    <w:rsid w:val="2AC2B972"/>
    <w:rsid w:val="2BE66E44"/>
    <w:rsid w:val="2CDB9D90"/>
    <w:rsid w:val="2E2F6C7A"/>
    <w:rsid w:val="2EEC4C27"/>
    <w:rsid w:val="2FCB3CDB"/>
    <w:rsid w:val="31655267"/>
    <w:rsid w:val="34354828"/>
    <w:rsid w:val="351535F6"/>
    <w:rsid w:val="354FBA41"/>
    <w:rsid w:val="35E7E306"/>
    <w:rsid w:val="36010B63"/>
    <w:rsid w:val="372498F7"/>
    <w:rsid w:val="387A0610"/>
    <w:rsid w:val="3ABB5429"/>
    <w:rsid w:val="3BB1A6D2"/>
    <w:rsid w:val="3F519F3D"/>
    <w:rsid w:val="3FFB5CE8"/>
    <w:rsid w:val="405C4953"/>
    <w:rsid w:val="40BEC85A"/>
    <w:rsid w:val="41427274"/>
    <w:rsid w:val="43766102"/>
    <w:rsid w:val="45C0E0C1"/>
    <w:rsid w:val="460A550C"/>
    <w:rsid w:val="472981EA"/>
    <w:rsid w:val="4749C1F1"/>
    <w:rsid w:val="47A6256D"/>
    <w:rsid w:val="4AA9729F"/>
    <w:rsid w:val="4CAEA8D6"/>
    <w:rsid w:val="4E927AAE"/>
    <w:rsid w:val="4F013C5E"/>
    <w:rsid w:val="4F1B6B72"/>
    <w:rsid w:val="4FB13752"/>
    <w:rsid w:val="50D06430"/>
    <w:rsid w:val="5276D90B"/>
    <w:rsid w:val="52E8D814"/>
    <w:rsid w:val="569C203A"/>
    <w:rsid w:val="56B74B6D"/>
    <w:rsid w:val="57B7E881"/>
    <w:rsid w:val="5837F09B"/>
    <w:rsid w:val="58FF581C"/>
    <w:rsid w:val="5953B8E2"/>
    <w:rsid w:val="5A1A561A"/>
    <w:rsid w:val="5D9661E6"/>
    <w:rsid w:val="6071A9C4"/>
    <w:rsid w:val="628D1205"/>
    <w:rsid w:val="629AB66F"/>
    <w:rsid w:val="637D32F8"/>
    <w:rsid w:val="658C6423"/>
    <w:rsid w:val="65C4B2C7"/>
    <w:rsid w:val="68671489"/>
    <w:rsid w:val="6928AEFB"/>
    <w:rsid w:val="69707E9C"/>
    <w:rsid w:val="6B2F2952"/>
    <w:rsid w:val="6BDEFC0D"/>
    <w:rsid w:val="6C4CDF3F"/>
    <w:rsid w:val="6C8CB5C7"/>
    <w:rsid w:val="6D9AA7CE"/>
    <w:rsid w:val="6DB3D02B"/>
    <w:rsid w:val="6EBA3953"/>
    <w:rsid w:val="7165E961"/>
    <w:rsid w:val="717B9081"/>
    <w:rsid w:val="71AA0B6F"/>
    <w:rsid w:val="71EDD36E"/>
    <w:rsid w:val="72CB094D"/>
    <w:rsid w:val="72CCC422"/>
    <w:rsid w:val="7301B9C2"/>
    <w:rsid w:val="737316BB"/>
    <w:rsid w:val="7389A3CF"/>
    <w:rsid w:val="73EA0DF2"/>
    <w:rsid w:val="73EFBA3E"/>
    <w:rsid w:val="7446F3B6"/>
    <w:rsid w:val="749D8A23"/>
    <w:rsid w:val="74B33143"/>
    <w:rsid w:val="754A03DA"/>
    <w:rsid w:val="75566329"/>
    <w:rsid w:val="77275B00"/>
    <w:rsid w:val="788A4FDD"/>
    <w:rsid w:val="7D5515BF"/>
    <w:rsid w:val="7DD4AD9F"/>
    <w:rsid w:val="7F78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BC92"/>
  <w15:chartTrackingRefBased/>
  <w15:docId w15:val="{42DC9E63-512D-4243-A742-4A1BB8B5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2593"/>
  </w:style>
  <w:style w:type="paragraph" w:styleId="Footer">
    <w:name w:val="footer"/>
    <w:basedOn w:val="Normal"/>
    <w:link w:val="FooterChar"/>
    <w:uiPriority w:val="99"/>
    <w:unhideWhenUsed/>
    <w:rsid w:val="00922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2593"/>
  </w:style>
  <w:style w:type="paragraph" w:styleId="Title">
    <w:name w:val="Title"/>
    <w:basedOn w:val="Normal"/>
    <w:next w:val="Normal"/>
    <w:link w:val="TitleChar"/>
    <w:uiPriority w:val="10"/>
    <w:qFormat/>
    <w:rsid w:val="00B9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E31"/>
    <w:rPr>
      <w:rFonts w:asciiTheme="majorHAnsi" w:eastAsiaTheme="majorEastAsia" w:hAnsiTheme="majorHAnsi" w:cstheme="majorBidi"/>
      <w:spacing w:val="-10"/>
      <w:kern w:val="28"/>
      <w:sz w:val="56"/>
      <w:szCs w:val="56"/>
    </w:rPr>
  </w:style>
  <w:style w:type="table" w:styleId="GridTable4-Accent5">
    <w:name w:val="Grid Table 4 Accent 5"/>
    <w:basedOn w:val="TableNormal"/>
    <w:uiPriority w:val="49"/>
    <w:rsid w:val="00DE1E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CB57A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948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481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960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60F4"/>
    <w:pPr>
      <w:ind w:left="720"/>
      <w:contextualSpacing/>
    </w:pPr>
  </w:style>
  <w:style w:type="table" w:styleId="TableGrid">
    <w:name w:val="Table Grid"/>
    <w:basedOn w:val="TableNormal"/>
    <w:uiPriority w:val="39"/>
    <w:rsid w:val="00D96A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008A8"/>
    <w:pPr>
      <w:outlineLvl w:val="9"/>
    </w:pPr>
    <w:rPr>
      <w:lang w:eastAsia="es-MX"/>
    </w:rPr>
  </w:style>
  <w:style w:type="paragraph" w:styleId="TOC1">
    <w:name w:val="toc 1"/>
    <w:basedOn w:val="Normal"/>
    <w:next w:val="Normal"/>
    <w:autoRedefine/>
    <w:uiPriority w:val="39"/>
    <w:unhideWhenUsed/>
    <w:rsid w:val="004008A8"/>
    <w:pPr>
      <w:spacing w:after="100"/>
    </w:pPr>
  </w:style>
  <w:style w:type="paragraph" w:styleId="TOC2">
    <w:name w:val="toc 2"/>
    <w:basedOn w:val="Normal"/>
    <w:next w:val="Normal"/>
    <w:autoRedefine/>
    <w:uiPriority w:val="39"/>
    <w:unhideWhenUsed/>
    <w:rsid w:val="004008A8"/>
    <w:pPr>
      <w:spacing w:after="100"/>
      <w:ind w:left="220"/>
    </w:pPr>
  </w:style>
  <w:style w:type="character" w:styleId="Hyperlink">
    <w:name w:val="Hyperlink"/>
    <w:basedOn w:val="DefaultParagraphFont"/>
    <w:uiPriority w:val="99"/>
    <w:unhideWhenUsed/>
    <w:rsid w:val="004008A8"/>
    <w:rPr>
      <w:color w:val="0563C1" w:themeColor="hyperlink"/>
      <w:u w:val="single"/>
    </w:rPr>
  </w:style>
  <w:style w:type="character" w:styleId="UnresolvedMention">
    <w:name w:val="Unresolved Mention"/>
    <w:basedOn w:val="DefaultParagraphFont"/>
    <w:uiPriority w:val="99"/>
    <w:semiHidden/>
    <w:unhideWhenUsed/>
    <w:rsid w:val="00824BE1"/>
    <w:rPr>
      <w:color w:val="605E5C"/>
      <w:shd w:val="clear" w:color="auto" w:fill="E1DFDD"/>
    </w:rPr>
  </w:style>
  <w:style w:type="character" w:styleId="FollowedHyperlink">
    <w:name w:val="FollowedHyperlink"/>
    <w:basedOn w:val="DefaultParagraphFont"/>
    <w:uiPriority w:val="99"/>
    <w:semiHidden/>
    <w:unhideWhenUsed/>
    <w:rsid w:val="008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4582">
      <w:bodyDiv w:val="1"/>
      <w:marLeft w:val="0"/>
      <w:marRight w:val="0"/>
      <w:marTop w:val="0"/>
      <w:marBottom w:val="0"/>
      <w:divBdr>
        <w:top w:val="none" w:sz="0" w:space="0" w:color="auto"/>
        <w:left w:val="none" w:sz="0" w:space="0" w:color="auto"/>
        <w:bottom w:val="none" w:sz="0" w:space="0" w:color="auto"/>
        <w:right w:val="none" w:sz="0" w:space="0" w:color="auto"/>
      </w:divBdr>
    </w:div>
    <w:div w:id="895627426">
      <w:bodyDiv w:val="1"/>
      <w:marLeft w:val="0"/>
      <w:marRight w:val="0"/>
      <w:marTop w:val="0"/>
      <w:marBottom w:val="0"/>
      <w:divBdr>
        <w:top w:val="none" w:sz="0" w:space="0" w:color="auto"/>
        <w:left w:val="none" w:sz="0" w:space="0" w:color="auto"/>
        <w:bottom w:val="none" w:sz="0" w:space="0" w:color="auto"/>
        <w:right w:val="none" w:sz="0" w:space="0" w:color="auto"/>
      </w:divBdr>
    </w:div>
    <w:div w:id="1182938339">
      <w:bodyDiv w:val="1"/>
      <w:marLeft w:val="0"/>
      <w:marRight w:val="0"/>
      <w:marTop w:val="0"/>
      <w:marBottom w:val="0"/>
      <w:divBdr>
        <w:top w:val="none" w:sz="0" w:space="0" w:color="auto"/>
        <w:left w:val="none" w:sz="0" w:space="0" w:color="auto"/>
        <w:bottom w:val="none" w:sz="0" w:space="0" w:color="auto"/>
        <w:right w:val="none" w:sz="0" w:space="0" w:color="auto"/>
      </w:divBdr>
    </w:div>
    <w:div w:id="1636909515">
      <w:bodyDiv w:val="1"/>
      <w:marLeft w:val="0"/>
      <w:marRight w:val="0"/>
      <w:marTop w:val="0"/>
      <w:marBottom w:val="0"/>
      <w:divBdr>
        <w:top w:val="none" w:sz="0" w:space="0" w:color="auto"/>
        <w:left w:val="none" w:sz="0" w:space="0" w:color="auto"/>
        <w:bottom w:val="none" w:sz="0" w:space="0" w:color="auto"/>
        <w:right w:val="none" w:sz="0" w:space="0" w:color="auto"/>
      </w:divBdr>
    </w:div>
    <w:div w:id="18636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8D47-1C74-4EBE-9F92-197A3208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DARIEN MIGUEL SANCHEZ AREVALO</cp:lastModifiedBy>
  <cp:revision>71</cp:revision>
  <cp:lastPrinted>2022-05-23T01:19:00Z</cp:lastPrinted>
  <dcterms:created xsi:type="dcterms:W3CDTF">2022-03-19T01:49:00Z</dcterms:created>
  <dcterms:modified xsi:type="dcterms:W3CDTF">2022-05-23T01:24:00Z</dcterms:modified>
</cp:coreProperties>
</file>