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App Generadora de QR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Nombres: Patricio Valdés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Guzmán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del proyecto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¿Para qué servirá? : 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Hacer un sistema de entradas a eventos usando códigos 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Principales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¿Quienes lo usarán? Los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 usuarios potenciales serían jóvenes desde los 18 años, que administren eventos como fiestas.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 Principales</w:t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72b4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podrá hacer la app? Crear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 un código QR por cada persona que asista al evento, y registrarlos en una base de datos junto al nombre y correo de la persona.</w:t>
      </w:r>
    </w:p>
    <w:p w:rsidR="00000000" w:rsidDel="00000000" w:rsidP="00000000" w:rsidRDefault="00000000" w:rsidRPr="00000000" w14:paraId="00000034">
      <w:pPr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Automatización de envío de correos para cada persona que asista al evento.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Solo personas autorizadas pueden escanear el código QR para validar la entrada.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La entrada solo puede ser validada una vez, por lo que se tiene que actualizar su uso en la base de datos.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Básica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:El front tendrá un login que posee usuario(correo) y contraseña y un acceso para registrarse.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sigue una pagina que pueda elegir el evento al que desea ir.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una página de pago.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una página que genera el QR y a la vez lo manda al correo de forma automática y le da la opción de volver a la página principal de selección de evento.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72b4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: 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Creación de códigos QR</w:t>
      </w:r>
    </w:p>
    <w:p w:rsidR="00000000" w:rsidDel="00000000" w:rsidP="00000000" w:rsidRDefault="00000000" w:rsidRPr="00000000" w14:paraId="0000004E">
      <w:pP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Registro en la base de datos de la persona asistente junto a su entrada (Código QR).</w:t>
      </w:r>
    </w:p>
    <w:p w:rsidR="00000000" w:rsidDel="00000000" w:rsidP="00000000" w:rsidRDefault="00000000" w:rsidRPr="00000000" w14:paraId="0000004F">
      <w:pP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Automatización de envío de correos junto a las entradas.</w:t>
      </w:r>
    </w:p>
    <w:p w:rsidR="00000000" w:rsidDel="00000000" w:rsidP="00000000" w:rsidRDefault="00000000" w:rsidRPr="00000000" w14:paraId="00000050">
      <w:pP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Validación de entradas.</w:t>
      </w:r>
    </w:p>
    <w:p w:rsidR="00000000" w:rsidDel="00000000" w:rsidP="00000000" w:rsidRDefault="00000000" w:rsidRPr="00000000" w14:paraId="00000051">
      <w:pP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Protección de validación de entradas.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72b4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 : </w:t>
      </w:r>
      <w:r w:rsidDel="00000000" w:rsidR="00000000" w:rsidRPr="00000000">
        <w:rPr>
          <w:color w:val="172b4d"/>
          <w:sz w:val="24"/>
          <w:szCs w:val="24"/>
          <w:rtl w:val="0"/>
        </w:rPr>
        <w:t xml:space="preserve">La app tendría un login que almacenaría usuario y contraseña.</w:t>
      </w:r>
    </w:p>
    <w:p w:rsidR="00000000" w:rsidDel="00000000" w:rsidP="00000000" w:rsidRDefault="00000000" w:rsidRPr="00000000" w14:paraId="00000055">
      <w:pPr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Se almacenará cada QR generado.</w:t>
      </w:r>
    </w:p>
    <w:p w:rsidR="00000000" w:rsidDel="00000000" w:rsidP="00000000" w:rsidRDefault="00000000" w:rsidRPr="00000000" w14:paraId="00000056">
      <w:pPr>
        <w:spacing w:before="180" w:line="411.35999999999996" w:lineRule="auto"/>
        <w:rPr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80" w:line="411.35999999999996" w:lineRule="auto"/>
        <w:jc w:val="center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Tabla USUARIO: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Correo asociado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Fecha de Creación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5D">
      <w:pPr>
        <w:spacing w:before="180" w:line="411.35999999999996" w:lineRule="auto"/>
        <w:jc w:val="center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Tabla TICKETS: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ID_TICKET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Correo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Uso del ticket</w:t>
      </w:r>
    </w:p>
    <w:p w:rsidR="00000000" w:rsidDel="00000000" w:rsidP="00000000" w:rsidRDefault="00000000" w:rsidRPr="00000000" w14:paraId="00000062">
      <w:pPr>
        <w:spacing w:before="180" w:line="411.35999999999996" w:lineRule="auto"/>
        <w:jc w:val="center"/>
        <w:rPr>
          <w:color w:val="172b4d"/>
          <w:sz w:val="24"/>
          <w:szCs w:val="24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Tabla EVENTOS: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Usuario ADMIN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Colaboradores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Fecha de Creación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Tickets Asistentes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color w:val="172b4d"/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