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left"/>
        <w:tblLayout w:type="fixed"/>
        <w:tblLook w:firstColumn="1" w:firstRow="1" w:lastColumn="0" w:lastRow="0" w:noHBand="0" w:noVBand="1" w:val="04A0"/>
        <w:tblW w:w="9639" w:type="dxa"/>
        <w:tblLayout w:type="fixed"/>
      </w:tblPr>
      <w:tblGrid>
        <w:gridCol w:w="5103"/>
        <w:gridCol w:w="4536"/>
      </w:tblGrid>
      <w:tr>
        <w:tc>
          <w:tcPr>
            <w:tcW w:type="dxa" w:w="5102"/>
            <w:tcBorders>
              <w:top w:val="nil"/>
              <w:left w:val="nil"/>
              <w:bottom w:val="nil"/>
              <w:right w:val="nil"/>
            </w:tcBorders>
          </w:tcPr>
          <w:p>
            <w:r>
              <w:drawing>
                <wp:inline xmlns:a="http://schemas.openxmlformats.org/drawingml/2006/main" xmlns:pic="http://schemas.openxmlformats.org/drawingml/2006/picture">
                  <wp:extent cx="1443150" cy="540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443150" cy="540000"/>
                          </a:xfrm>
                          <a:prstGeom prst="rect"/>
                        </pic:spPr>
                      </pic:pic>
                    </a:graphicData>
                  </a:graphic>
                </wp:inline>
              </w:drawing>
            </w:r>
          </w:p>
        </w:tc>
        <w:tc>
          <w:tcPr>
            <w:tcW w:type="dxa" w:w="4535"/>
            <w:tcBorders>
              <w:top w:val="nil"/>
              <w:left w:val="nil"/>
              <w:bottom w:val="nil"/>
              <w:right w:val="nil"/>
            </w:tcBorders>
          </w:tcPr>
          <w:p>
            <w:pPr>
              <w:jc w:val="right"/>
            </w:pPr>
            <w:r>
              <w:rPr>
                <w:rFonts w:ascii="Arial" w:hAnsi="Arial" w:eastAsia="Arial"/>
                <w:b/>
                <w:i w:val="0"/>
                <w:color w:val="991B1B"/>
                <w:sz w:val="17"/>
                <w:spacing w:val="20"/>
              </w:rPr>
              <w:t>PLAN DOMICILIO SAS</w:t>
            </w:r>
          </w:p>
        </w:tc>
      </w:tr>
    </w:tbl>
    <w:p>
      <w:pPr>
        <w:spacing w:after="120" w:before="0" w:line="276" w:lineRule="auto"/>
        <w:jc w:val="both"/>
      </w:pPr>
    </w:p>
    <w:tbl>
      <w:tblPr>
        <w:tblLook w:firstColumn="1" w:firstRow="1" w:lastColumn="0" w:lastRow="0" w:noHBand="0" w:noVBand="1" w:val="04A0"/>
        <w:tblW w:w="9639" w:type="dxa"/>
        <w:jc w:val="left"/>
        <w:tblLayout w:type="fixed"/>
      </w:tblPr>
      <w:tblGrid>
        <w:gridCol w:w="9639"/>
      </w:tblGrid>
      <w:tr>
        <w:tc>
          <w:tcPr>
            <w:tcW w:type="dxa" w:w="9638"/>
            <w:shd w:val="clear" w:color="auto" w:fill="1C1C1C"/>
            <w:tcBorders>
              <w:top w:val="nil"/>
              <w:left w:val="nil"/>
              <w:bottom w:val="single" w:sz="24" w:color="991B1B"/>
              <w:right w:val="nil"/>
            </w:tcBorders>
            <w:tcMar>
              <w:top w:w="220" w:type="dxa"/>
              <w:bottom w:w="200" w:type="dxa"/>
              <w:start w:w="240" w:type="dxa"/>
              <w:end w:w="240" w:type="dxa"/>
            </w:tcMar>
          </w:tcPr>
          <w:p>
            <w:pPr>
              <w:jc w:val="left"/>
            </w:pPr>
            <w:r>
              <w:rPr>
                <w:rFonts w:ascii="Arial" w:hAnsi="Arial" w:eastAsia="Arial"/>
                <w:b/>
                <w:i w:val="0"/>
                <w:color w:val="FFFFFF"/>
                <w:sz w:val="30"/>
              </w:rPr>
              <w:t xml:space="preserve">CONTRATO DE SERVICIO DE DOMICILIO PARA </w:t>
            </w:r>
            <w:r>
              <w:rPr>
                <w:rFonts w:ascii="Arial" w:hAnsi="Arial" w:eastAsia="Arial"/>
                <w:b/>
                <w:i w:val="0"/>
                <w:color w:val="FFFFFF"/>
                <w:sz w:val="30"/>
                <w:shd w:val="clear" w:color="auto" w:fill="991B1B"/>
              </w:rPr>
              <w:t xml:space="preserve"> SAS </w:t>
            </w:r>
          </w:p>
          <w:p>
            <w:pPr>
              <w:spacing w:before="60"/>
            </w:pPr>
            <w:r>
              <w:rPr>
                <w:rFonts w:ascii="Arial" w:hAnsi="Arial" w:eastAsia="Arial"/>
                <w:b w:val="0"/>
                <w:i w:val="0"/>
                <w:color w:val="CFCFCF"/>
                <w:sz w:val="18"/>
              </w:rPr>
              <w:t>Ancalan Consulting S.A. · operando bajo la marca QuieroMiSAS</w:t>
            </w:r>
          </w:p>
        </w:tc>
      </w:tr>
    </w:tbl>
    <w:p>
      <w:pPr>
        <w:spacing w:after="160" w:before="0" w:line="276" w:lineRule="auto"/>
        <w:jc w:val="both"/>
      </w:pPr>
    </w:p>
    <w:p>
      <w:pPr>
        <w:spacing w:after="80" w:before="0" w:line="276" w:lineRule="auto"/>
        <w:jc w:val="left"/>
      </w:pPr>
      <w:r>
        <w:rPr>
          <w:rFonts w:ascii="Arial" w:hAnsi="Arial" w:eastAsia="Arial"/>
          <w:b/>
          <w:i w:val="0"/>
          <w:color w:val="991B1B"/>
          <w:sz w:val="17"/>
          <w:spacing w:val="30"/>
        </w:rPr>
        <w:t>CARÁTULA</w:t>
      </w:r>
    </w:p>
    <w:tbl>
      <w:tblPr>
        <w:jc w:val="left"/>
        <w:tblLayout w:type="fixed"/>
        <w:tblLook w:firstColumn="1" w:firstRow="1" w:lastColumn="0" w:lastRow="0" w:noHBand="0" w:noVBand="1" w:val="04A0"/>
        <w:tblW w:w="9639" w:type="dxa"/>
        <w:tblLayout w:type="fixed"/>
      </w:tblPr>
      <w:tblGrid>
        <w:gridCol w:w="2948"/>
        <w:gridCol w:w="6690"/>
      </w:tblGrid>
      <w:tr>
        <w:trPr>
          <w:cantSplit/>
        </w:trPr>
        <w:tc>
          <w:tcPr>
            <w:tcW w:type="dxa" w:w="2948"/>
            <w:shd w:val="clear" w:color="auto" w:fill="F6F2F2"/>
            <w:tcBorders>
              <w:top w:val="single" w:sz="4" w:color="E6E6E6"/>
              <w:left w:val="single" w:sz="24" w:color="991B1B"/>
              <w:bottom w:val="single" w:sz="4" w:color="E6E6E6"/>
              <w:right w:val="nil"/>
            </w:tcBorders>
            <w:tcMar>
              <w:top w:w="55" w:type="dxa"/>
              <w:bottom w:w="55" w:type="dxa"/>
              <w:start w:w="120" w:type="dxa"/>
              <w:end w:w="120" w:type="dxa"/>
            </w:tcMar>
          </w:tcPr>
          <w:p>
            <w:r>
              <w:rPr>
                <w:rFonts w:ascii="Arial" w:hAnsi="Arial" w:eastAsia="Arial"/>
                <w:b/>
                <w:i w:val="0"/>
                <w:color w:val="1C1C1C"/>
                <w:sz w:val="18"/>
              </w:rPr>
              <w:t>Prestador</w:t>
            </w:r>
          </w:p>
        </w:tc>
        <w:tc>
          <w:tcPr>
            <w:tcW w:type="dxa" w:w="6690"/>
            <w:tcBorders>
              <w:top w:val="single" w:sz="4" w:color="E6E6E6"/>
              <w:left w:val="nil"/>
              <w:bottom w:val="single" w:sz="4" w:color="E6E6E6"/>
              <w:right w:val="nil"/>
            </w:tcBorders>
            <w:tcMar>
              <w:top w:w="55" w:type="dxa"/>
              <w:bottom w:w="55" w:type="dxa"/>
              <w:start w:w="120" w:type="dxa"/>
              <w:end w:w="120" w:type="dxa"/>
            </w:tcMar>
          </w:tcPr>
          <w:p>
            <w:r>
              <w:rPr>
                <w:rFonts w:ascii="Arial" w:hAnsi="Arial" w:eastAsia="Arial"/>
                <w:b w:val="0"/>
                <w:i w:val="0"/>
                <w:color w:val="1C1C1C"/>
                <w:sz w:val="18"/>
              </w:rPr>
              <w:t>ANCALAN CONSULTING S.A., CUIT 30-71771824-7 ("EL PRESTADOR"), operando bajo la marca QuieroMiSAS</w:t>
            </w:r>
          </w:p>
        </w:tc>
      </w:tr>
      <w:tr>
        <w:trPr>
          <w:cantSplit/>
        </w:trPr>
        <w:tc>
          <w:tcPr>
            <w:tcW w:type="dxa" w:w="2948"/>
            <w:shd w:val="clear" w:color="auto" w:fill="F6F2F2"/>
            <w:tcBorders>
              <w:top w:val="nil"/>
              <w:left w:val="single" w:sz="24" w:color="991B1B"/>
              <w:bottom w:val="single" w:sz="4" w:color="E6E6E6"/>
              <w:right w:val="nil"/>
            </w:tcBorders>
            <w:tcMar>
              <w:top w:w="55" w:type="dxa"/>
              <w:bottom w:w="55" w:type="dxa"/>
              <w:start w:w="120" w:type="dxa"/>
              <w:end w:w="120" w:type="dxa"/>
            </w:tcMar>
          </w:tcPr>
          <w:p>
            <w:r>
              <w:rPr>
                <w:rFonts w:ascii="Arial" w:hAnsi="Arial" w:eastAsia="Arial"/>
                <w:b/>
                <w:i w:val="0"/>
                <w:color w:val="1C1C1C"/>
                <w:sz w:val="18"/>
              </w:rPr>
              <w:t>Domicilio del servicio</w:t>
            </w:r>
          </w:p>
        </w:tc>
        <w:tc>
          <w:tcPr>
            <w:tcW w:type="dxa" w:w="6690"/>
            <w:tcBorders>
              <w:top w:val="nil"/>
              <w:left w:val="nil"/>
              <w:bottom w:val="single" w:sz="4" w:color="E6E6E6"/>
              <w:right w:val="nil"/>
            </w:tcBorders>
            <w:tcMar>
              <w:top w:w="55" w:type="dxa"/>
              <w:bottom w:w="55" w:type="dxa"/>
              <w:start w:w="120" w:type="dxa"/>
              <w:end w:w="120" w:type="dxa"/>
            </w:tcMar>
          </w:tcPr>
          <w:p>
            <w:r>
              <w:rPr>
                <w:rFonts w:ascii="Arial" w:hAnsi="Arial" w:eastAsia="Arial"/>
                <w:b w:val="0"/>
                <w:i w:val="0"/>
                <w:color w:val="1C1C1C"/>
                <w:sz w:val="18"/>
              </w:rPr>
              <w:t>{{domicilio_servicio}} ("EL DOMICILIO")</w:t>
            </w:r>
          </w:p>
        </w:tc>
      </w:tr>
      <w:tr>
        <w:trPr>
          <w:cantSplit/>
        </w:trPr>
        <w:tc>
          <w:tcPr>
            <w:tcW w:type="dxa" w:w="2948"/>
            <w:shd w:val="clear" w:color="auto" w:fill="F6F2F2"/>
            <w:tcBorders>
              <w:top w:val="nil"/>
              <w:left w:val="single" w:sz="24" w:color="991B1B"/>
              <w:bottom w:val="single" w:sz="4" w:color="E6E6E6"/>
              <w:right w:val="nil"/>
            </w:tcBorders>
            <w:tcMar>
              <w:top w:w="55" w:type="dxa"/>
              <w:bottom w:w="55" w:type="dxa"/>
              <w:start w:w="120" w:type="dxa"/>
              <w:end w:w="120" w:type="dxa"/>
            </w:tcMar>
          </w:tcPr>
          <w:p>
            <w:r>
              <w:rPr>
                <w:rFonts w:ascii="Arial" w:hAnsi="Arial" w:eastAsia="Arial"/>
                <w:b/>
                <w:i w:val="0"/>
                <w:color w:val="1C1C1C"/>
                <w:sz w:val="18"/>
              </w:rPr>
              <w:t>Sociedad</w:t>
            </w:r>
          </w:p>
        </w:tc>
        <w:tc>
          <w:tcPr>
            <w:tcW w:type="dxa" w:w="6690"/>
            <w:tcBorders>
              <w:top w:val="nil"/>
              <w:left w:val="nil"/>
              <w:bottom w:val="single" w:sz="4" w:color="E6E6E6"/>
              <w:right w:val="nil"/>
            </w:tcBorders>
            <w:tcMar>
              <w:top w:w="55" w:type="dxa"/>
              <w:bottom w:w="55" w:type="dxa"/>
              <w:start w:w="120" w:type="dxa"/>
              <w:end w:w="120" w:type="dxa"/>
            </w:tcMar>
          </w:tcPr>
          <w:p>
            <w:r>
              <w:rPr>
                <w:rFonts w:ascii="Arial" w:hAnsi="Arial" w:eastAsia="Arial"/>
                <w:b w:val="0"/>
                <w:i w:val="0"/>
                <w:color w:val="1C1C1C"/>
                <w:sz w:val="18"/>
              </w:rPr>
              <w:t>{{sociedad_denominacion}} S.A.S., CUIT {{sociedad_cuit}} ("LA SOCIEDAD")</w:t>
            </w:r>
            <w:r>
              <w:br/>
            </w:r>
            <w:r>
              <w:rPr>
                <w:rFonts w:ascii="Arial" w:hAnsi="Arial" w:eastAsia="Arial"/>
                <w:b w:val="0"/>
                <w:i w:val="0"/>
                <w:color w:val="1C1C1C"/>
                <w:sz w:val="18"/>
              </w:rPr>
              <w:t>{{check_inscripta}} Inscripta, Matrícula {{sociedad_matricula}}     {{check_en_tramite}} En trámite</w:t>
            </w:r>
          </w:p>
        </w:tc>
      </w:tr>
      <w:tr>
        <w:trPr>
          <w:cantSplit/>
        </w:trPr>
        <w:tc>
          <w:tcPr>
            <w:tcW w:type="dxa" w:w="2948"/>
            <w:shd w:val="clear" w:color="auto" w:fill="F6F2F2"/>
            <w:tcBorders>
              <w:top w:val="nil"/>
              <w:left w:val="single" w:sz="24" w:color="991B1B"/>
              <w:bottom w:val="single" w:sz="4" w:color="E6E6E6"/>
              <w:right w:val="nil"/>
            </w:tcBorders>
            <w:tcMar>
              <w:top w:w="55" w:type="dxa"/>
              <w:bottom w:w="55" w:type="dxa"/>
              <w:start w:w="120" w:type="dxa"/>
              <w:end w:w="120" w:type="dxa"/>
            </w:tcMar>
          </w:tcPr>
          <w:p>
            <w:r>
              <w:rPr>
                <w:rFonts w:ascii="Arial" w:hAnsi="Arial" w:eastAsia="Arial"/>
                <w:b/>
                <w:i w:val="0"/>
                <w:color w:val="1C1C1C"/>
                <w:sz w:val="18"/>
              </w:rPr>
              <w:t>Administración real</w:t>
            </w:r>
          </w:p>
        </w:tc>
        <w:tc>
          <w:tcPr>
            <w:tcW w:type="dxa" w:w="6690"/>
            <w:tcBorders>
              <w:top w:val="nil"/>
              <w:left w:val="nil"/>
              <w:bottom w:val="single" w:sz="4" w:color="E6E6E6"/>
              <w:right w:val="nil"/>
            </w:tcBorders>
            <w:tcMar>
              <w:top w:w="55" w:type="dxa"/>
              <w:bottom w:w="55" w:type="dxa"/>
              <w:start w:w="120" w:type="dxa"/>
              <w:end w:w="120" w:type="dxa"/>
            </w:tcMar>
          </w:tcPr>
          <w:p>
            <w:r>
              <w:rPr>
                <w:rFonts w:ascii="Arial" w:hAnsi="Arial" w:eastAsia="Arial"/>
                <w:b w:val="0"/>
                <w:i w:val="0"/>
                <w:color w:val="1C1C1C"/>
                <w:sz w:val="18"/>
              </w:rPr>
              <w:t>{{administracion_real}}</w:t>
            </w:r>
          </w:p>
        </w:tc>
      </w:tr>
      <w:tr>
        <w:trPr>
          <w:cantSplit/>
        </w:trPr>
        <w:tc>
          <w:tcPr>
            <w:tcW w:type="dxa" w:w="2948"/>
            <w:shd w:val="clear" w:color="auto" w:fill="F6F2F2"/>
            <w:tcBorders>
              <w:top w:val="nil"/>
              <w:left w:val="single" w:sz="24" w:color="991B1B"/>
              <w:bottom w:val="single" w:sz="4" w:color="E6E6E6"/>
              <w:right w:val="nil"/>
            </w:tcBorders>
            <w:tcMar>
              <w:top w:w="55" w:type="dxa"/>
              <w:bottom w:w="55" w:type="dxa"/>
              <w:start w:w="120" w:type="dxa"/>
              <w:end w:w="120" w:type="dxa"/>
            </w:tcMar>
          </w:tcPr>
          <w:p>
            <w:r>
              <w:rPr>
                <w:rFonts w:ascii="Arial" w:hAnsi="Arial" w:eastAsia="Arial"/>
                <w:b/>
                <w:i w:val="0"/>
                <w:color w:val="1C1C1C"/>
                <w:sz w:val="18"/>
              </w:rPr>
              <w:t>Representante</w:t>
            </w:r>
          </w:p>
        </w:tc>
        <w:tc>
          <w:tcPr>
            <w:tcW w:type="dxa" w:w="6690"/>
            <w:tcBorders>
              <w:top w:val="nil"/>
              <w:left w:val="nil"/>
              <w:bottom w:val="single" w:sz="4" w:color="E6E6E6"/>
              <w:right w:val="nil"/>
            </w:tcBorders>
            <w:tcMar>
              <w:top w:w="55" w:type="dxa"/>
              <w:bottom w:w="55" w:type="dxa"/>
              <w:start w:w="120" w:type="dxa"/>
              <w:end w:w="120" w:type="dxa"/>
            </w:tcMar>
          </w:tcPr>
          <w:p>
            <w:r>
              <w:rPr>
                <w:rFonts w:ascii="Arial" w:hAnsi="Arial" w:eastAsia="Arial"/>
                <w:b w:val="0"/>
                <w:i w:val="0"/>
                <w:color w:val="1C1C1C"/>
                <w:sz w:val="18"/>
              </w:rPr>
              <w:t>{{representante_nombre}}, DNI {{representante_dni}}, {{representante_caracter}}</w:t>
            </w:r>
          </w:p>
        </w:tc>
      </w:tr>
      <w:tr>
        <w:trPr>
          <w:cantSplit/>
        </w:trPr>
        <w:tc>
          <w:tcPr>
            <w:tcW w:type="dxa" w:w="2948"/>
            <w:shd w:val="clear" w:color="auto" w:fill="F6F2F2"/>
            <w:tcBorders>
              <w:top w:val="nil"/>
              <w:left w:val="single" w:sz="24" w:color="991B1B"/>
              <w:bottom w:val="single" w:sz="4" w:color="E6E6E6"/>
              <w:right w:val="nil"/>
            </w:tcBorders>
            <w:tcMar>
              <w:top w:w="55" w:type="dxa"/>
              <w:bottom w:w="55" w:type="dxa"/>
              <w:start w:w="120" w:type="dxa"/>
              <w:end w:w="120" w:type="dxa"/>
            </w:tcMar>
          </w:tcPr>
          <w:p>
            <w:r>
              <w:rPr>
                <w:rFonts w:ascii="Arial" w:hAnsi="Arial" w:eastAsia="Arial"/>
                <w:b/>
                <w:i w:val="0"/>
                <w:color w:val="1C1C1C"/>
                <w:sz w:val="18"/>
              </w:rPr>
              <w:t>Coobligado solidario</w:t>
            </w:r>
          </w:p>
        </w:tc>
        <w:tc>
          <w:tcPr>
            <w:tcW w:type="dxa" w:w="6690"/>
            <w:tcBorders>
              <w:top w:val="nil"/>
              <w:left w:val="nil"/>
              <w:bottom w:val="single" w:sz="4" w:color="E6E6E6"/>
              <w:right w:val="nil"/>
            </w:tcBorders>
            <w:tcMar>
              <w:top w:w="55" w:type="dxa"/>
              <w:bottom w:w="55" w:type="dxa"/>
              <w:start w:w="120" w:type="dxa"/>
              <w:end w:w="120" w:type="dxa"/>
            </w:tcMar>
          </w:tcPr>
          <w:p>
            <w:r>
              <w:rPr>
                <w:rFonts w:ascii="Arial" w:hAnsi="Arial" w:eastAsia="Arial"/>
                <w:b w:val="0"/>
                <w:i w:val="0"/>
                <w:color w:val="1C1C1C"/>
                <w:sz w:val="18"/>
              </w:rPr>
              <w:t>{{coobligado_nombre}}, DNI {{coobligado_dni}}, domicilio real {{coobligado_domicilio}} ("EL COOBLIGADO")</w:t>
            </w:r>
          </w:p>
        </w:tc>
      </w:tr>
      <w:tr>
        <w:trPr>
          <w:cantSplit/>
        </w:trPr>
        <w:tc>
          <w:tcPr>
            <w:tcW w:type="dxa" w:w="2948"/>
            <w:shd w:val="clear" w:color="auto" w:fill="F6F2F2"/>
            <w:tcBorders>
              <w:top w:val="nil"/>
              <w:left w:val="single" w:sz="24" w:color="991B1B"/>
              <w:bottom w:val="single" w:sz="4" w:color="E6E6E6"/>
              <w:right w:val="nil"/>
            </w:tcBorders>
            <w:tcMar>
              <w:top w:w="55" w:type="dxa"/>
              <w:bottom w:w="55" w:type="dxa"/>
              <w:start w:w="120" w:type="dxa"/>
              <w:end w:w="120" w:type="dxa"/>
            </w:tcMar>
          </w:tcPr>
          <w:p>
            <w:r>
              <w:rPr>
                <w:rFonts w:ascii="Arial" w:hAnsi="Arial" w:eastAsia="Arial"/>
                <w:b/>
                <w:i w:val="0"/>
                <w:color w:val="1C1C1C"/>
                <w:sz w:val="18"/>
              </w:rPr>
              <w:t>Canales de LA SOCIEDAD</w:t>
            </w:r>
          </w:p>
        </w:tc>
        <w:tc>
          <w:tcPr>
            <w:tcW w:type="dxa" w:w="6690"/>
            <w:tcBorders>
              <w:top w:val="nil"/>
              <w:left w:val="nil"/>
              <w:bottom w:val="single" w:sz="4" w:color="E6E6E6"/>
              <w:right w:val="nil"/>
            </w:tcBorders>
            <w:tcMar>
              <w:top w:w="55" w:type="dxa"/>
              <w:bottom w:w="55" w:type="dxa"/>
              <w:start w:w="120" w:type="dxa"/>
              <w:end w:w="120" w:type="dxa"/>
            </w:tcMar>
          </w:tcPr>
          <w:p>
            <w:r>
              <w:rPr>
                <w:rFonts w:ascii="Arial" w:hAnsi="Arial" w:eastAsia="Arial"/>
                <w:b w:val="0"/>
                <w:i w:val="0"/>
                <w:color w:val="1C1C1C"/>
                <w:sz w:val="18"/>
              </w:rPr>
              <w:t>Email {{email}}  ·  Email alternativo {{email_alternativo}}  ·  WhatsApp {{whatsapp}}</w:t>
            </w:r>
          </w:p>
        </w:tc>
      </w:tr>
      <w:tr>
        <w:trPr>
          <w:cantSplit/>
        </w:trPr>
        <w:tc>
          <w:tcPr>
            <w:tcW w:type="dxa" w:w="2948"/>
            <w:shd w:val="clear" w:color="auto" w:fill="F6F2F2"/>
            <w:tcBorders>
              <w:top w:val="nil"/>
              <w:left w:val="single" w:sz="24" w:color="991B1B"/>
              <w:bottom w:val="single" w:sz="4" w:color="E6E6E6"/>
              <w:right w:val="nil"/>
            </w:tcBorders>
            <w:tcMar>
              <w:top w:w="55" w:type="dxa"/>
              <w:bottom w:w="55" w:type="dxa"/>
              <w:start w:w="120" w:type="dxa"/>
              <w:end w:w="120" w:type="dxa"/>
            </w:tcMar>
          </w:tcPr>
          <w:p>
            <w:r>
              <w:rPr>
                <w:rFonts w:ascii="Arial" w:hAnsi="Arial" w:eastAsia="Arial"/>
                <w:b/>
                <w:i w:val="0"/>
                <w:color w:val="1C1C1C"/>
                <w:sz w:val="18"/>
              </w:rPr>
              <w:t>Usos autorizados</w:t>
            </w:r>
          </w:p>
        </w:tc>
        <w:tc>
          <w:tcPr>
            <w:tcW w:type="dxa" w:w="6690"/>
            <w:tcBorders>
              <w:top w:val="nil"/>
              <w:left w:val="nil"/>
              <w:bottom w:val="single" w:sz="4" w:color="E6E6E6"/>
              <w:right w:val="nil"/>
            </w:tcBorders>
            <w:tcMar>
              <w:top w:w="55" w:type="dxa"/>
              <w:bottom w:w="55" w:type="dxa"/>
              <w:start w:w="120" w:type="dxa"/>
              <w:end w:w="120" w:type="dxa"/>
            </w:tcMar>
          </w:tcPr>
          <w:p>
            <w:r>
              <w:rPr>
                <w:rFonts w:ascii="Arial" w:hAnsi="Arial" w:eastAsia="Arial"/>
                <w:b w:val="0"/>
                <w:i w:val="0"/>
                <w:color w:val="1C1C1C"/>
                <w:sz w:val="18"/>
              </w:rPr>
              <w:t>☒ Sede social     {{check_fiscal_arca}} Domicilio fiscal ARCA     {{check_fiscal_rentas}} Domicilio fiscal Rentas Córdoba</w:t>
            </w:r>
          </w:p>
        </w:tc>
      </w:tr>
      <w:tr>
        <w:trPr>
          <w:cantSplit/>
        </w:trPr>
        <w:tc>
          <w:tcPr>
            <w:tcW w:type="dxa" w:w="2948"/>
            <w:shd w:val="clear" w:color="auto" w:fill="F6F2F2"/>
            <w:tcBorders>
              <w:top w:val="nil"/>
              <w:left w:val="single" w:sz="24" w:color="991B1B"/>
              <w:bottom w:val="single" w:sz="4" w:color="E6E6E6"/>
              <w:right w:val="nil"/>
            </w:tcBorders>
            <w:tcMar>
              <w:top w:w="55" w:type="dxa"/>
              <w:bottom w:w="55" w:type="dxa"/>
              <w:start w:w="120" w:type="dxa"/>
              <w:end w:w="120" w:type="dxa"/>
            </w:tcMar>
          </w:tcPr>
          <w:p>
            <w:r>
              <w:rPr>
                <w:rFonts w:ascii="Arial" w:hAnsi="Arial" w:eastAsia="Arial"/>
                <w:b/>
                <w:i w:val="0"/>
                <w:color w:val="1C1C1C"/>
                <w:sz w:val="18"/>
              </w:rPr>
              <w:t>Servicio incluido por mes</w:t>
            </w:r>
            <w:r>
              <w:br/>
            </w:r>
            <w:r>
              <w:rPr>
                <w:rFonts w:ascii="Arial" w:hAnsi="Arial" w:eastAsia="Arial"/>
                <w:b w:val="0"/>
                <w:i w:val="0"/>
                <w:color w:val="777777"/>
                <w:sz w:val="17"/>
              </w:rPr>
              <w:t>(no acumulable)</w:t>
            </w:r>
          </w:p>
        </w:tc>
        <w:tc>
          <w:tcPr>
            <w:tcW w:type="dxa" w:w="6690"/>
            <w:tcBorders>
              <w:top w:val="nil"/>
              <w:left w:val="nil"/>
              <w:bottom w:val="single" w:sz="4" w:color="E6E6E6"/>
              <w:right w:val="nil"/>
            </w:tcBorders>
            <w:tcMar>
              <w:top w:w="55" w:type="dxa"/>
              <w:bottom w:w="55" w:type="dxa"/>
              <w:start w:w="120" w:type="dxa"/>
              <w:end w:w="120" w:type="dxa"/>
            </w:tcMar>
          </w:tcPr>
          <w:p>
            <w:r>
              <w:rPr>
                <w:rFonts w:ascii="Arial" w:hAnsi="Arial" w:eastAsia="Arial"/>
                <w:b w:val="0"/>
                <w:i w:val="0"/>
                <w:color w:val="1C1C1C"/>
                <w:sz w:val="18"/>
              </w:rPr>
              <w:t>Recepción de hasta 20 piezas; digitalización de todas las notificaciones legales y de hasta 15 piezas más; hasta 2 paquetes documentales pequeños (hasta 1 kg, tamaño A4, sin mercadería); guarda física de 30 días corridos desde el aviso</w:t>
            </w:r>
          </w:p>
        </w:tc>
      </w:tr>
      <w:tr>
        <w:trPr>
          <w:cantSplit/>
        </w:trPr>
        <w:tc>
          <w:tcPr>
            <w:tcW w:type="dxa" w:w="2948"/>
            <w:shd w:val="clear" w:color="auto" w:fill="F6F2F2"/>
            <w:tcBorders>
              <w:top w:val="nil"/>
              <w:left w:val="single" w:sz="24" w:color="991B1B"/>
              <w:bottom w:val="single" w:sz="4" w:color="E6E6E6"/>
              <w:right w:val="nil"/>
            </w:tcBorders>
            <w:tcMar>
              <w:top w:w="55" w:type="dxa"/>
              <w:bottom w:w="55" w:type="dxa"/>
              <w:start w:w="120" w:type="dxa"/>
              <w:end w:w="120" w:type="dxa"/>
            </w:tcMar>
          </w:tcPr>
          <w:p>
            <w:r>
              <w:rPr>
                <w:rFonts w:ascii="Arial" w:hAnsi="Arial" w:eastAsia="Arial"/>
                <w:b/>
                <w:i w:val="0"/>
                <w:color w:val="1C1C1C"/>
                <w:sz w:val="18"/>
              </w:rPr>
              <w:t>Precio y condiciones de pago</w:t>
            </w:r>
          </w:p>
        </w:tc>
        <w:tc>
          <w:tcPr>
            <w:tcW w:type="dxa" w:w="6690"/>
            <w:tcBorders>
              <w:top w:val="nil"/>
              <w:left w:val="nil"/>
              <w:bottom w:val="single" w:sz="4" w:color="E6E6E6"/>
              <w:right w:val="nil"/>
            </w:tcBorders>
            <w:tcMar>
              <w:top w:w="55" w:type="dxa"/>
              <w:bottom w:w="55" w:type="dxa"/>
              <w:start w:w="120" w:type="dxa"/>
              <w:end w:w="120" w:type="dxa"/>
            </w:tcMar>
          </w:tcPr>
          <w:p>
            <w:r>
              <w:rPr>
                <w:rFonts w:ascii="Arial" w:hAnsi="Arial" w:eastAsia="Arial"/>
                <w:b w:val="0"/>
                <w:i w:val="0"/>
                <w:color w:val="1C1C1C"/>
                <w:sz w:val="18"/>
              </w:rPr>
              <w:t>{{precio_y_condiciones}}</w:t>
            </w:r>
          </w:p>
        </w:tc>
      </w:tr>
      <w:tr>
        <w:trPr>
          <w:cantSplit/>
        </w:trPr>
        <w:tc>
          <w:tcPr>
            <w:tcW w:type="dxa" w:w="2948"/>
            <w:shd w:val="clear" w:color="auto" w:fill="F6F2F2"/>
            <w:tcBorders>
              <w:top w:val="nil"/>
              <w:left w:val="single" w:sz="24" w:color="991B1B"/>
              <w:bottom w:val="single" w:sz="4" w:color="E6E6E6"/>
              <w:right w:val="nil"/>
            </w:tcBorders>
            <w:tcMar>
              <w:top w:w="55" w:type="dxa"/>
              <w:bottom w:w="55" w:type="dxa"/>
              <w:start w:w="120" w:type="dxa"/>
              <w:end w:w="120" w:type="dxa"/>
            </w:tcMar>
          </w:tcPr>
          <w:p>
            <w:r>
              <w:rPr>
                <w:rFonts w:ascii="Arial" w:hAnsi="Arial" w:eastAsia="Arial"/>
                <w:b/>
                <w:i w:val="0"/>
                <w:color w:val="1C1C1C"/>
                <w:sz w:val="18"/>
              </w:rPr>
              <w:t>Excedentes</w:t>
            </w:r>
          </w:p>
        </w:tc>
        <w:tc>
          <w:tcPr>
            <w:tcW w:type="dxa" w:w="6690"/>
            <w:tcBorders>
              <w:top w:val="nil"/>
              <w:left w:val="nil"/>
              <w:bottom w:val="single" w:sz="4" w:color="E6E6E6"/>
              <w:right w:val="nil"/>
            </w:tcBorders>
            <w:tcMar>
              <w:top w:w="55" w:type="dxa"/>
              <w:bottom w:w="55" w:type="dxa"/>
              <w:start w:w="120" w:type="dxa"/>
              <w:end w:w="120" w:type="dxa"/>
            </w:tcMar>
          </w:tcPr>
          <w:p>
            <w:r>
              <w:rPr>
                <w:rFonts w:ascii="Arial" w:hAnsi="Arial" w:eastAsia="Arial"/>
                <w:b w:val="0"/>
                <w:i w:val="0"/>
                <w:color w:val="1C1C1C"/>
                <w:sz w:val="18"/>
              </w:rPr>
              <w:t>Según lista de precios vigente al momento de la prestación</w:t>
            </w:r>
          </w:p>
        </w:tc>
      </w:tr>
      <w:tr>
        <w:trPr>
          <w:cantSplit/>
        </w:trPr>
        <w:tc>
          <w:tcPr>
            <w:tcW w:type="dxa" w:w="2948"/>
            <w:shd w:val="clear" w:color="auto" w:fill="F6F2F2"/>
            <w:tcBorders>
              <w:top w:val="nil"/>
              <w:left w:val="single" w:sz="24" w:color="991B1B"/>
              <w:bottom w:val="single" w:sz="4" w:color="E6E6E6"/>
              <w:right w:val="nil"/>
            </w:tcBorders>
            <w:tcMar>
              <w:top w:w="55" w:type="dxa"/>
              <w:bottom w:w="55" w:type="dxa"/>
              <w:start w:w="120" w:type="dxa"/>
              <w:end w:w="120" w:type="dxa"/>
            </w:tcMar>
          </w:tcPr>
          <w:p>
            <w:r>
              <w:rPr>
                <w:rFonts w:ascii="Arial" w:hAnsi="Arial" w:eastAsia="Arial"/>
                <w:b/>
                <w:i w:val="0"/>
                <w:color w:val="1C1C1C"/>
                <w:sz w:val="18"/>
              </w:rPr>
              <w:t>Fecha de inicio</w:t>
            </w:r>
          </w:p>
        </w:tc>
        <w:tc>
          <w:tcPr>
            <w:tcW w:type="dxa" w:w="6690"/>
            <w:tcBorders>
              <w:top w:val="nil"/>
              <w:left w:val="nil"/>
              <w:bottom w:val="single" w:sz="4" w:color="E6E6E6"/>
              <w:right w:val="nil"/>
            </w:tcBorders>
            <w:tcMar>
              <w:top w:w="55" w:type="dxa"/>
              <w:bottom w:w="55" w:type="dxa"/>
              <w:start w:w="120" w:type="dxa"/>
              <w:end w:w="120" w:type="dxa"/>
            </w:tcMar>
          </w:tcPr>
          <w:p>
            <w:r>
              <w:rPr>
                <w:rFonts w:ascii="Arial" w:hAnsi="Arial" w:eastAsia="Arial"/>
                <w:b w:val="0"/>
                <w:i w:val="0"/>
                <w:color w:val="1C1C1C"/>
                <w:sz w:val="18"/>
              </w:rPr>
              <w:t>{{fecha_inicio}}</w:t>
            </w:r>
          </w:p>
        </w:tc>
      </w:tr>
    </w:tbl>
    <w:p>
      <w:pPr>
        <w:spacing w:after="160" w:before="0" w:line="276" w:lineRule="auto"/>
        <w:jc w:val="both"/>
      </w:pPr>
    </w:p>
    <w:p>
      <w:pPr>
        <w:spacing w:after="120" w:before="0" w:line="276" w:lineRule="auto"/>
        <w:jc w:val="both"/>
      </w:pPr>
      <w:r>
        <w:rPr>
          <w:rFonts w:ascii="Arial" w:hAnsi="Arial" w:eastAsia="Arial"/>
          <w:b w:val="0"/>
          <w:i w:val="0"/>
          <w:color w:val="1C1C1C"/>
          <w:sz w:val="20"/>
        </w:rPr>
        <w:t>Entre ANCALAN CONSULTING S.A., representada por {{prestador_representante}}, DNI {{prestador_dni}}, en su carácter de {{prestador_caracter}}; {{sociedad_denominacion}} S.A.S., representada por {{representante_nombre}}, DNI {{representante_dni}}, en su carácter de {{representante_caracter}}, con facultades suficientes; y {{coobligado_nombre}}, DNI {{coobligado_dni}}, por derecho propio, todos con los datos de la carátula, convienen el siguiente contrato:</w:t>
      </w:r>
    </w:p>
    <w:p>
      <w:pPr>
        <w:keepNext/>
        <w:spacing w:after="60" w:before="180" w:line="276" w:lineRule="auto"/>
        <w:jc w:val="left"/>
      </w:pPr>
      <w:r>
        <w:rPr>
          <w:rFonts w:ascii="Arial" w:hAnsi="Arial" w:eastAsia="Arial"/>
          <w:b/>
          <w:i w:val="0"/>
          <w:color w:val="FFFFFF"/>
          <w:sz w:val="17"/>
          <w:shd w:val="clear" w:color="auto" w:fill="991B1B"/>
          <w:spacing w:val="20"/>
        </w:rPr>
        <w:t xml:space="preserve"> PRIMERA </w:t>
      </w:r>
      <w:r>
        <w:rPr>
          <w:rFonts w:ascii="Arial" w:hAnsi="Arial" w:eastAsia="Arial"/>
          <w:b/>
          <w:i w:val="0"/>
          <w:color w:val="1C1C1C"/>
          <w:sz w:val="21"/>
        </w:rPr>
        <w:t xml:space="preserve">  Objeto y naturaleza</w:t>
      </w:r>
    </w:p>
    <w:p>
      <w:pPr>
        <w:spacing w:after="80" w:before="0" w:line="276" w:lineRule="auto"/>
        <w:jc w:val="both"/>
      </w:pPr>
      <w:r>
        <w:rPr>
          <w:rFonts w:ascii="Arial" w:hAnsi="Arial" w:eastAsia="Arial"/>
          <w:b w:val="0"/>
          <w:i w:val="0"/>
          <w:color w:val="1C1C1C"/>
          <w:sz w:val="20"/>
        </w:rPr>
        <w:t>EL PRESTADOR autoriza a LA SOCIEDAD a fijar su sede social en EL DOMICILIO y a declararlo para los usos marcados en la carátula, y le presta el servicio de recepción, aviso, digitalización y guarda temporal de correspondencia con los límites de la carátula. Es un contrato de servicios (arts. 1251 y ss. del Código Civil y Comercial, en adelante "CCCN") y las obligaciones de EL PRESTADOR son de medios.</w:t>
      </w:r>
    </w:p>
    <w:p>
      <w:pPr>
        <w:spacing w:after="80" w:before="0" w:line="276" w:lineRule="auto"/>
        <w:jc w:val="both"/>
      </w:pPr>
      <w:r>
        <w:rPr>
          <w:rFonts w:ascii="Arial" w:hAnsi="Arial" w:eastAsia="Arial"/>
          <w:b w:val="0"/>
          <w:i w:val="0"/>
          <w:color w:val="1C1C1C"/>
          <w:sz w:val="20"/>
        </w:rPr>
        <w:t>El contrato no implica locación, comodato, tenencia ni derecho de ingreso o uso físico del inmueble, ni representación, mandato o patrocinio. La autorización es solo para LA SOCIEDAD y no se extiende a socios, administradores, otras sociedades ni terceros. Tampoco incluye asesoramiento legal, contable o fiscal, trámites ante organismos, la inscripción de la sede ni la atención o respuesta de la correspondencia recibida, aun cuando LA SOCIEDAD haya contratado otros servicios de QuieroMiSAS.</w:t>
      </w:r>
    </w:p>
    <w:p>
      <w:pPr>
        <w:keepNext/>
        <w:spacing w:after="60" w:before="180" w:line="276" w:lineRule="auto"/>
        <w:jc w:val="left"/>
      </w:pPr>
      <w:r>
        <w:rPr>
          <w:rFonts w:ascii="Arial" w:hAnsi="Arial" w:eastAsia="Arial"/>
          <w:b/>
          <w:i w:val="0"/>
          <w:color w:val="FFFFFF"/>
          <w:sz w:val="17"/>
          <w:shd w:val="clear" w:color="auto" w:fill="991B1B"/>
          <w:spacing w:val="20"/>
        </w:rPr>
        <w:t xml:space="preserve"> SEGUNDA </w:t>
      </w:r>
      <w:r>
        <w:rPr>
          <w:rFonts w:ascii="Arial" w:hAnsi="Arial" w:eastAsia="Arial"/>
          <w:b/>
          <w:i w:val="0"/>
          <w:color w:val="1C1C1C"/>
          <w:sz w:val="21"/>
        </w:rPr>
        <w:t xml:space="preserve">  Precio y pago</w:t>
      </w:r>
    </w:p>
    <w:p>
      <w:pPr>
        <w:spacing w:after="80" w:before="0" w:line="276" w:lineRule="auto"/>
        <w:jc w:val="both"/>
      </w:pPr>
      <w:r>
        <w:rPr>
          <w:rFonts w:ascii="Arial" w:hAnsi="Arial" w:eastAsia="Arial"/>
          <w:b w:val="0"/>
          <w:i w:val="0"/>
          <w:color w:val="1C1C1C"/>
          <w:sz w:val="20"/>
        </w:rPr>
        <w:t>LA SOCIEDAD pagará el precio en las condiciones de la carátula, por transferencia a la cuenta que EL PRESTADOR informe por sus canales oficiales. Los excedentes y adicionales se pagarán dentro de los cinco (5) días corridos de facturados. Salvo lo previsto en las cláusulas TERCERA y DÉCIMA, no habrá reintegro por períodos no utilizados.</w:t>
      </w:r>
    </w:p>
    <w:p>
      <w:pPr>
        <w:keepNext/>
        <w:spacing w:after="60" w:before="180" w:line="276" w:lineRule="auto"/>
        <w:jc w:val="left"/>
      </w:pPr>
      <w:r>
        <w:rPr>
          <w:rFonts w:ascii="Arial" w:hAnsi="Arial" w:eastAsia="Arial"/>
          <w:b/>
          <w:i w:val="0"/>
          <w:color w:val="FFFFFF"/>
          <w:sz w:val="17"/>
          <w:shd w:val="clear" w:color="auto" w:fill="991B1B"/>
          <w:spacing w:val="20"/>
        </w:rPr>
        <w:t xml:space="preserve"> TERCERA </w:t>
      </w:r>
      <w:r>
        <w:rPr>
          <w:rFonts w:ascii="Arial" w:hAnsi="Arial" w:eastAsia="Arial"/>
          <w:b/>
          <w:i w:val="0"/>
          <w:color w:val="1C1C1C"/>
          <w:sz w:val="21"/>
        </w:rPr>
        <w:t xml:space="preserve">  Activación y sociedades en trámite</w:t>
      </w:r>
    </w:p>
    <w:p>
      <w:pPr>
        <w:spacing w:after="80" w:before="0" w:line="276" w:lineRule="auto"/>
        <w:jc w:val="both"/>
      </w:pPr>
      <w:r>
        <w:rPr>
          <w:rFonts w:ascii="Arial" w:hAnsi="Arial" w:eastAsia="Arial"/>
          <w:b w:val="0"/>
          <w:i w:val="0"/>
          <w:color w:val="1C1C1C"/>
          <w:sz w:val="20"/>
        </w:rPr>
        <w:t>El servicio se activa con la aceptación de este contrato, la aprobación de la documentación y la acreditación del pago. EL PRESTADOR puede rechazar la solicitud sin expresar causa antes de la activación, reintegrando lo pagado.</w:t>
      </w:r>
    </w:p>
    <w:p>
      <w:pPr>
        <w:spacing w:after="80" w:before="0" w:line="276" w:lineRule="auto"/>
        <w:jc w:val="both"/>
      </w:pPr>
      <w:r>
        <w:rPr>
          <w:rFonts w:ascii="Arial" w:hAnsi="Arial" w:eastAsia="Arial"/>
          <w:b w:val="0"/>
          <w:i w:val="0"/>
          <w:color w:val="1C1C1C"/>
          <w:sz w:val="20"/>
        </w:rPr>
        <w:t>Si LA SOCIEDAD está en trámite de constitución, el representante y EL COOBLIGADO responden personal y solidariamente hasta su inscripción, sin perjuicio de los arts. 183 y 184 de la Ley General de Sociedades N° 19.550 ("LGS"); inscripta, el uso de la sede importa ratificación. Si la sociedad ya está inscripta, la inscripción del cambio de sede corre por su cuenta y deberá acreditarse dentro de los treinta (30) días.</w:t>
      </w:r>
    </w:p>
    <w:p>
      <w:pPr>
        <w:keepNext/>
        <w:spacing w:after="60" w:before="180" w:line="276" w:lineRule="auto"/>
        <w:jc w:val="left"/>
      </w:pPr>
      <w:r>
        <w:rPr>
          <w:rFonts w:ascii="Arial" w:hAnsi="Arial" w:eastAsia="Arial"/>
          <w:b/>
          <w:i w:val="0"/>
          <w:color w:val="FFFFFF"/>
          <w:sz w:val="17"/>
          <w:shd w:val="clear" w:color="auto" w:fill="991B1B"/>
          <w:spacing w:val="20"/>
        </w:rPr>
        <w:t xml:space="preserve"> CUARTA </w:t>
      </w:r>
      <w:r>
        <w:rPr>
          <w:rFonts w:ascii="Arial" w:hAnsi="Arial" w:eastAsia="Arial"/>
          <w:b/>
          <w:i w:val="0"/>
          <w:color w:val="1C1C1C"/>
          <w:sz w:val="21"/>
        </w:rPr>
        <w:t xml:space="preserve">  Documentación y declaraciones</w:t>
      </w:r>
    </w:p>
    <w:p>
      <w:pPr>
        <w:spacing w:after="80" w:before="0" w:line="276" w:lineRule="auto"/>
        <w:jc w:val="both"/>
      </w:pPr>
      <w:r>
        <w:rPr>
          <w:rFonts w:ascii="Arial" w:hAnsi="Arial" w:eastAsia="Arial"/>
          <w:b w:val="0"/>
          <w:i w:val="0"/>
          <w:color w:val="1C1C1C"/>
          <w:sz w:val="20"/>
        </w:rPr>
        <w:t>LA SOCIEDAD entregará la documentación que EL PRESTADOR le requiera (DNI de administradores, socios y beneficiarios finales, constancia de CUIT, instrumento constitutivo, inscripción y descripción de la actividad) y suscribe la declaración jurada del Anexo I. Toda la información debe ser veraz y mantenerse actualizada: cualquier cambio de autoridades, socios, actividad, administración real o canales de contacto se informará dentro de los cinco (5) días hábiles. La falsedad o la negativa a actualizar la información es incumplimiento esencial.</w:t>
      </w:r>
    </w:p>
    <w:p>
      <w:pPr>
        <w:keepNext/>
        <w:spacing w:after="60" w:before="180" w:line="276" w:lineRule="auto"/>
        <w:jc w:val="left"/>
      </w:pPr>
      <w:r>
        <w:rPr>
          <w:rFonts w:ascii="Arial" w:hAnsi="Arial" w:eastAsia="Arial"/>
          <w:b/>
          <w:i w:val="0"/>
          <w:color w:val="FFFFFF"/>
          <w:sz w:val="17"/>
          <w:shd w:val="clear" w:color="auto" w:fill="991B1B"/>
          <w:spacing w:val="20"/>
        </w:rPr>
        <w:t xml:space="preserve"> QUINTA </w:t>
      </w:r>
      <w:r>
        <w:rPr>
          <w:rFonts w:ascii="Arial" w:hAnsi="Arial" w:eastAsia="Arial"/>
          <w:b/>
          <w:i w:val="0"/>
          <w:color w:val="1C1C1C"/>
          <w:sz w:val="21"/>
        </w:rPr>
        <w:t xml:space="preserve">  Usos prohibidos</w:t>
      </w:r>
    </w:p>
    <w:p>
      <w:pPr>
        <w:spacing w:after="80" w:before="0" w:line="276" w:lineRule="auto"/>
        <w:jc w:val="both"/>
      </w:pPr>
      <w:r>
        <w:rPr>
          <w:rFonts w:ascii="Arial" w:hAnsi="Arial" w:eastAsia="Arial"/>
          <w:b w:val="0"/>
          <w:i w:val="0"/>
          <w:color w:val="1C1C1C"/>
          <w:sz w:val="20"/>
        </w:rPr>
        <w:t>Queda prohibido: (a) usar EL DOMICILIO para personas o sociedades distintas de LA SOCIEDAD; (b) constituirlo como domicilio procesal o especial en juicios, trámites o contratos sin autorización escrita; (c) presentarlo como oficina, local, sucursal o lugar de atención al público, incluso en webs, redes, mapas digitales o marketplaces; (d) declararlo como lugar de trabajo de empleados, establecimiento ante ART o local habilitado; (e) recibir mercadería, dinero, valores u objetos no documentales; (f) usarlo para actividades ilícitas, no declaradas o para ocultar la administración real o a los beneficiarios finales; y (g) cederlo o permitir su uso a terceros.</w:t>
      </w:r>
    </w:p>
    <w:p>
      <w:pPr>
        <w:keepNext/>
        <w:spacing w:after="60" w:before="180" w:line="276" w:lineRule="auto"/>
        <w:jc w:val="left"/>
      </w:pPr>
      <w:r>
        <w:rPr>
          <w:rFonts w:ascii="Arial" w:hAnsi="Arial" w:eastAsia="Arial"/>
          <w:b/>
          <w:i w:val="0"/>
          <w:color w:val="FFFFFF"/>
          <w:sz w:val="17"/>
          <w:shd w:val="clear" w:color="auto" w:fill="991B1B"/>
          <w:spacing w:val="20"/>
        </w:rPr>
        <w:t xml:space="preserve"> SEXTA </w:t>
      </w:r>
      <w:r>
        <w:rPr>
          <w:rFonts w:ascii="Arial" w:hAnsi="Arial" w:eastAsia="Arial"/>
          <w:b/>
          <w:i w:val="0"/>
          <w:color w:val="1C1C1C"/>
          <w:sz w:val="21"/>
        </w:rPr>
        <w:t xml:space="preserve">  Domicilio fiscal</w:t>
      </w:r>
    </w:p>
    <w:p>
      <w:pPr>
        <w:spacing w:after="80" w:before="0" w:line="276" w:lineRule="auto"/>
        <w:jc w:val="both"/>
      </w:pPr>
      <w:r>
        <w:rPr>
          <w:rFonts w:ascii="Arial" w:hAnsi="Arial" w:eastAsia="Arial"/>
          <w:b w:val="0"/>
          <w:i w:val="0"/>
          <w:color w:val="1C1C1C"/>
          <w:sz w:val="20"/>
        </w:rPr>
        <w:t>LA SOCIEDAD reconoce que, según el art. 3 de la Ley N° 11.683, el domicilio fiscal de las personas jurídicas es el lugar de su dirección o administración principal y efectiva. Declarar EL DOMICILIO como domicilio fiscal es decisión exclusiva de LA SOCIEDAD y sus asesores, que asumen sus consecuencias. EL PRESTADOR no garantiza su aceptación por ningún organismo o entidad. Ante cualquier constatación o requerimiento de autoridad, EL PRESTADOR podrá informar con veracidad la naturaleza del servicio y la administración real declarada. Los domicilios fiscales electrónicos y las claves son responsabilidad exclusiva de LA SOCIEDAD.</w:t>
      </w:r>
    </w:p>
    <w:p>
      <w:pPr>
        <w:keepNext/>
        <w:spacing w:after="60" w:before="180" w:line="276" w:lineRule="auto"/>
        <w:jc w:val="left"/>
      </w:pPr>
      <w:r>
        <w:rPr>
          <w:rFonts w:ascii="Arial" w:hAnsi="Arial" w:eastAsia="Arial"/>
          <w:b/>
          <w:i w:val="0"/>
          <w:color w:val="FFFFFF"/>
          <w:sz w:val="17"/>
          <w:shd w:val="clear" w:color="auto" w:fill="991B1B"/>
          <w:spacing w:val="20"/>
        </w:rPr>
        <w:t xml:space="preserve"> SÉPTIMA </w:t>
      </w:r>
      <w:r>
        <w:rPr>
          <w:rFonts w:ascii="Arial" w:hAnsi="Arial" w:eastAsia="Arial"/>
          <w:b/>
          <w:i w:val="0"/>
          <w:color w:val="1C1C1C"/>
          <w:sz w:val="21"/>
        </w:rPr>
        <w:t xml:space="preserve">  Notificaciones y avisos</w:t>
      </w:r>
    </w:p>
    <w:p>
      <w:pPr>
        <w:spacing w:after="80" w:before="0" w:line="276" w:lineRule="auto"/>
        <w:jc w:val="both"/>
      </w:pPr>
      <w:r>
        <w:rPr>
          <w:rFonts w:ascii="Arial" w:hAnsi="Arial" w:eastAsia="Arial"/>
          <w:b w:val="0"/>
          <w:i w:val="0"/>
          <w:color w:val="1C1C1C"/>
          <w:sz w:val="20"/>
        </w:rPr>
        <w:t>LA SOCIEDAD reconoce que las notificaciones efectuadas en su sede inscripta son válidas y vinculantes (art. 11, inc. 2, LGS) y asume ese riesgo. El personal de EL PRESTADOR las recibe como mero receptor material, sin representación.</w:t>
      </w:r>
    </w:p>
    <w:p>
      <w:pPr>
        <w:spacing w:after="80" w:before="0" w:line="276" w:lineRule="auto"/>
        <w:jc w:val="both"/>
      </w:pPr>
      <w:r>
        <w:rPr>
          <w:rFonts w:ascii="Arial" w:hAnsi="Arial" w:eastAsia="Arial"/>
          <w:b w:val="0"/>
          <w:i w:val="0"/>
          <w:color w:val="1C1C1C"/>
          <w:sz w:val="20"/>
        </w:rPr>
        <w:t>EL PRESTADOR avisará a los canales de LA SOCIEDAD, con la digitalización correspondiente, dentro de un (1) día hábil las cédulas, cartas documento, telegramas e intimaciones de organismos, y dentro de dos (2) días hábiles la demás correspondencia. El aviso se tiene por cumplido con su envío, sin necesidad de confirmación de lectura. Enviado el aviso, el cómputo de plazos, la respuesta y sus consecuencias son responsabilidad exclusiva de LA SOCIEDAD. EL PRESTADOR no responde por piezas que no llegaron efectivamente a su poder, dejadas fuera del horario o sin intervención de su personal, ni por errores del correo o del notificador.</w:t>
      </w:r>
    </w:p>
    <w:p>
      <w:pPr>
        <w:keepNext/>
        <w:spacing w:after="60" w:before="180" w:line="276" w:lineRule="auto"/>
        <w:jc w:val="left"/>
      </w:pPr>
      <w:r>
        <w:rPr>
          <w:rFonts w:ascii="Arial" w:hAnsi="Arial" w:eastAsia="Arial"/>
          <w:b/>
          <w:i w:val="0"/>
          <w:color w:val="FFFFFF"/>
          <w:sz w:val="17"/>
          <w:shd w:val="clear" w:color="auto" w:fill="991B1B"/>
          <w:spacing w:val="20"/>
        </w:rPr>
        <w:t xml:space="preserve"> OCTAVA </w:t>
      </w:r>
      <w:r>
        <w:rPr>
          <w:rFonts w:ascii="Arial" w:hAnsi="Arial" w:eastAsia="Arial"/>
          <w:b/>
          <w:i w:val="0"/>
          <w:color w:val="1C1C1C"/>
          <w:sz w:val="21"/>
        </w:rPr>
        <w:t xml:space="preserve">  Correspondencia y guarda</w:t>
      </w:r>
    </w:p>
    <w:p>
      <w:pPr>
        <w:spacing w:after="80" w:before="0" w:line="276" w:lineRule="auto"/>
        <w:jc w:val="both"/>
      </w:pPr>
      <w:r>
        <w:rPr>
          <w:rFonts w:ascii="Arial" w:hAnsi="Arial" w:eastAsia="Arial"/>
          <w:b w:val="0"/>
          <w:i w:val="0"/>
          <w:color w:val="1C1C1C"/>
          <w:sz w:val="20"/>
        </w:rPr>
        <w:t>EL PRESTADOR podrá rechazar envíos dirigidos a terceros, no documentales, que excedan el plan o que presenten riesgos. La documentación física se guarda durante 30 días corridos desde el aviso; vencido ese plazo, EL PRESTADOR podrá cobrar guarda adicional, enviarla a costa de LA SOCIEDAD o, previa intimación con diez (10) días de anticipación, destruirla. Puede retener la entrega física mientras existan sumas impagas.</w:t>
      </w:r>
    </w:p>
    <w:p>
      <w:pPr>
        <w:keepNext/>
        <w:spacing w:after="60" w:before="180" w:line="276" w:lineRule="auto"/>
        <w:jc w:val="left"/>
      </w:pPr>
      <w:r>
        <w:rPr>
          <w:rFonts w:ascii="Arial" w:hAnsi="Arial" w:eastAsia="Arial"/>
          <w:b/>
          <w:i w:val="0"/>
          <w:color w:val="FFFFFF"/>
          <w:sz w:val="17"/>
          <w:shd w:val="clear" w:color="auto" w:fill="991B1B"/>
          <w:spacing w:val="20"/>
        </w:rPr>
        <w:t xml:space="preserve"> NOVENA </w:t>
      </w:r>
      <w:r>
        <w:rPr>
          <w:rFonts w:ascii="Arial" w:hAnsi="Arial" w:eastAsia="Arial"/>
          <w:b/>
          <w:i w:val="0"/>
          <w:color w:val="1C1C1C"/>
          <w:sz w:val="21"/>
        </w:rPr>
        <w:t xml:space="preserve">  Vigencia y renovación</w:t>
      </w:r>
    </w:p>
    <w:p>
      <w:pPr>
        <w:spacing w:after="80" w:before="0" w:line="276" w:lineRule="auto"/>
        <w:jc w:val="both"/>
      </w:pPr>
      <w:r>
        <w:rPr>
          <w:rFonts w:ascii="Arial" w:hAnsi="Arial" w:eastAsia="Arial"/>
          <w:b w:val="0"/>
          <w:i w:val="0"/>
          <w:color w:val="1C1C1C"/>
          <w:sz w:val="20"/>
        </w:rPr>
        <w:t>El contrato dura doce (12) meses desde la fecha de inicio. Treinta (30) días antes del vencimiento, EL PRESTADOR informará el precio y las condiciones de renovación, que se perfecciona con su pago antes del vencimiento. Sin pago, el contrato se extingue al vencimiento sin necesidad de interpelación. Mantener la sede en EL DOMICILIO después del vencimiento no implica renovación ni tácita reconducción.</w:t>
      </w:r>
    </w:p>
    <w:p>
      <w:pPr>
        <w:keepNext/>
        <w:spacing w:after="60" w:before="180" w:line="276" w:lineRule="auto"/>
        <w:jc w:val="left"/>
      </w:pPr>
      <w:r>
        <w:rPr>
          <w:rFonts w:ascii="Arial" w:hAnsi="Arial" w:eastAsia="Arial"/>
          <w:b/>
          <w:i w:val="0"/>
          <w:color w:val="FFFFFF"/>
          <w:sz w:val="17"/>
          <w:shd w:val="clear" w:color="auto" w:fill="991B1B"/>
          <w:spacing w:val="20"/>
        </w:rPr>
        <w:t xml:space="preserve"> DÉCIMA </w:t>
      </w:r>
      <w:r>
        <w:rPr>
          <w:rFonts w:ascii="Arial" w:hAnsi="Arial" w:eastAsia="Arial"/>
          <w:b/>
          <w:i w:val="0"/>
          <w:color w:val="1C1C1C"/>
          <w:sz w:val="21"/>
        </w:rPr>
        <w:t xml:space="preserve">  Mora, suspensión y extinción</w:t>
      </w:r>
    </w:p>
    <w:p>
      <w:pPr>
        <w:spacing w:after="80" w:before="0" w:line="276" w:lineRule="auto"/>
        <w:jc w:val="both"/>
      </w:pPr>
      <w:r>
        <w:rPr>
          <w:rFonts w:ascii="Arial" w:hAnsi="Arial" w:eastAsia="Arial"/>
          <w:b w:val="0"/>
          <w:i w:val="0"/>
          <w:color w:val="1C1C1C"/>
          <w:sz w:val="20"/>
        </w:rPr>
        <w:t>La mora es automática (art. 886 CCCN). Las sumas adeudadas devengan un interés equivalente a la tasa activa cartera general nominal anual vencida a treinta (30) días del Banco de la Nación Argentina, incrementada en un veinte por ciento (20%), más gastos de cobranza y honorarios.</w:t>
      </w:r>
    </w:p>
    <w:p>
      <w:pPr>
        <w:spacing w:after="80" w:before="0" w:line="276" w:lineRule="auto"/>
        <w:jc w:val="both"/>
      </w:pPr>
      <w:r>
        <w:rPr>
          <w:rFonts w:ascii="Arial" w:hAnsi="Arial" w:eastAsia="Arial"/>
          <w:b w:val="0"/>
          <w:i w:val="0"/>
          <w:color w:val="1C1C1C"/>
          <w:sz w:val="20"/>
        </w:rPr>
        <w:t>Ante mora, uso indebido, información inconsistente o requerimientos de autoridad, EL PRESTADOR podrá suspender el servicio sin que ello sea incumplimiento; durante la suspensión solo seguirá avisando las notificaciones legales que reciba.</w:t>
      </w:r>
    </w:p>
    <w:p>
      <w:pPr>
        <w:spacing w:after="80" w:before="0" w:line="276" w:lineRule="auto"/>
        <w:jc w:val="both"/>
      </w:pPr>
      <w:r>
        <w:rPr>
          <w:rFonts w:ascii="Arial" w:hAnsi="Arial" w:eastAsia="Arial"/>
          <w:b w:val="0"/>
          <w:i w:val="0"/>
          <w:color w:val="1C1C1C"/>
          <w:sz w:val="20"/>
        </w:rPr>
        <w:t>EL PRESTADOR podrá resolver el contrato por comunicación a los canales de LA SOCIEDAD (art. 1086 CCCN) ante mora mayor a diez (10) días, uso prohibido, información falsa o requerimientos o denuncias vinculados con EL DOMICILIO, sin reintegro alguno. LA SOCIEDAD podrá rescindir en cualquier momento con treinta (30) días de preaviso, sin reintegro. EL PRESTADOR podrá rescindir sin causa con sesenta (60) días de preaviso, reintegrando la parte proporcional no utilizada.</w:t>
      </w:r>
    </w:p>
    <w:p>
      <w:pPr>
        <w:keepNext/>
        <w:spacing w:after="60" w:before="180" w:line="276" w:lineRule="auto"/>
        <w:jc w:val="left"/>
      </w:pPr>
      <w:r>
        <w:rPr>
          <w:rFonts w:ascii="Arial" w:hAnsi="Arial" w:eastAsia="Arial"/>
          <w:b/>
          <w:i w:val="0"/>
          <w:color w:val="FFFFFF"/>
          <w:sz w:val="17"/>
          <w:shd w:val="clear" w:color="auto" w:fill="991B1B"/>
          <w:spacing w:val="20"/>
        </w:rPr>
        <w:t xml:space="preserve"> UNDÉCIMA </w:t>
      </w:r>
      <w:r>
        <w:rPr>
          <w:rFonts w:ascii="Arial" w:hAnsi="Arial" w:eastAsia="Arial"/>
          <w:b/>
          <w:i w:val="0"/>
          <w:color w:val="1C1C1C"/>
          <w:sz w:val="21"/>
        </w:rPr>
        <w:t xml:space="preserve">  Cambio de sede al terminar el contrato</w:t>
      </w:r>
    </w:p>
    <w:p>
      <w:pPr>
        <w:spacing w:after="80" w:before="0" w:line="276" w:lineRule="auto"/>
        <w:jc w:val="both"/>
      </w:pPr>
      <w:r>
        <w:rPr>
          <w:rFonts w:ascii="Arial" w:hAnsi="Arial" w:eastAsia="Arial"/>
          <w:b w:val="0"/>
          <w:i w:val="0"/>
          <w:color w:val="1C1C1C"/>
          <w:sz w:val="20"/>
        </w:rPr>
        <w:t>Extinguido el contrato por cualquier causa, LA SOCIEDAD deberá, dentro de los treinta (30) días corridos: (a) resolver el cambio de su sede social y presentar su inscripción ante el registro competente; (b) modificar los domicilios declarados ante ARCA, Rentas, bancos y terceros; (c) retirar la documentación pendiente y cesar todo uso de EL DOMICILIO; y (d) acreditarlo ante EL PRESTADOR. Durante ese plazo EL PRESTADOR seguirá avisando las notificaciones legales que reciba, sin cargo.</w:t>
      </w:r>
    </w:p>
    <w:p>
      <w:pPr>
        <w:spacing w:after="80" w:before="0" w:line="276" w:lineRule="auto"/>
        <w:jc w:val="both"/>
      </w:pPr>
      <w:r>
        <w:rPr>
          <w:rFonts w:ascii="Arial" w:hAnsi="Arial" w:eastAsia="Arial"/>
          <w:b w:val="0"/>
          <w:i w:val="0"/>
          <w:color w:val="1C1C1C"/>
          <w:sz w:val="20"/>
        </w:rPr>
        <w:t>Vencido el plazo sin acreditar el cambio, LA SOCIEDAD y EL COOBLIGADO pagarán, como cláusula penal (art. 790 CCCN), una multa diaria de {{multa_diaria}} hasta su acreditación, sin perjuicio de los daños mayores. Además, LA SOCIEDAD autoriza irrevocablemente a EL PRESTADOR a informar a IPJ, ARCA, Rentas y a cualquier tercero que carece de autorización para usar EL DOMICILIO, a rechazar toda correspondencia dirigida a ella y a informar al correo o al notificador que no se encuentra allí. Las notificaciones posteriores dirigidas a EL DOMICILIO quedan a exclusivo riesgo de LA SOCIEDAD.</w:t>
      </w:r>
    </w:p>
    <w:p>
      <w:pPr>
        <w:keepNext/>
        <w:spacing w:after="60" w:before="180" w:line="276" w:lineRule="auto"/>
        <w:jc w:val="left"/>
      </w:pPr>
      <w:r>
        <w:rPr>
          <w:rFonts w:ascii="Arial" w:hAnsi="Arial" w:eastAsia="Arial"/>
          <w:b/>
          <w:i w:val="0"/>
          <w:color w:val="FFFFFF"/>
          <w:sz w:val="17"/>
          <w:shd w:val="clear" w:color="auto" w:fill="991B1B"/>
          <w:spacing w:val="20"/>
        </w:rPr>
        <w:t xml:space="preserve"> DUODÉCIMA </w:t>
      </w:r>
      <w:r>
        <w:rPr>
          <w:rFonts w:ascii="Arial" w:hAnsi="Arial" w:eastAsia="Arial"/>
          <w:b/>
          <w:i w:val="0"/>
          <w:color w:val="1C1C1C"/>
          <w:sz w:val="21"/>
        </w:rPr>
        <w:t xml:space="preserve">  Coobligado solidario</w:t>
      </w:r>
    </w:p>
    <w:p>
      <w:pPr>
        <w:spacing w:after="80" w:before="0" w:line="276" w:lineRule="auto"/>
        <w:jc w:val="both"/>
      </w:pPr>
      <w:r>
        <w:rPr>
          <w:rFonts w:ascii="Arial" w:hAnsi="Arial" w:eastAsia="Arial"/>
          <w:b w:val="0"/>
          <w:i w:val="0"/>
          <w:color w:val="1C1C1C"/>
          <w:sz w:val="20"/>
        </w:rPr>
        <w:t>EL COOBLIGADO se constituye en fiador solidario y principal pagador de todas las obligaciones de LA SOCIEDAD bajo este contrato (art. 1591 CCCN), con renuncia a los beneficios de excusión y división, hasta un monto máximo de {{fianza_monto_maximo}} (art. 1578 CCCN). La garantía alcanza las renovaciones y subsiste hasta el cumplimiento de la cláusula UNDÉCIMA, aunque deje de ser socio o administrador.</w:t>
      </w:r>
    </w:p>
    <w:p>
      <w:pPr>
        <w:keepNext/>
        <w:spacing w:after="60" w:before="180" w:line="276" w:lineRule="auto"/>
        <w:jc w:val="left"/>
      </w:pPr>
      <w:r>
        <w:rPr>
          <w:rFonts w:ascii="Arial" w:hAnsi="Arial" w:eastAsia="Arial"/>
          <w:b/>
          <w:i w:val="0"/>
          <w:color w:val="FFFFFF"/>
          <w:sz w:val="17"/>
          <w:shd w:val="clear" w:color="auto" w:fill="991B1B"/>
          <w:spacing w:val="20"/>
        </w:rPr>
        <w:t xml:space="preserve"> DECIMOTERCERA </w:t>
      </w:r>
      <w:r>
        <w:rPr>
          <w:rFonts w:ascii="Arial" w:hAnsi="Arial" w:eastAsia="Arial"/>
          <w:b/>
          <w:i w:val="0"/>
          <w:color w:val="1C1C1C"/>
          <w:sz w:val="21"/>
        </w:rPr>
        <w:t xml:space="preserve">  Indemnidad y responsabilidad</w:t>
      </w:r>
    </w:p>
    <w:p>
      <w:pPr>
        <w:spacing w:after="80" w:before="0" w:line="276" w:lineRule="auto"/>
        <w:jc w:val="both"/>
      </w:pPr>
      <w:r>
        <w:rPr>
          <w:rFonts w:ascii="Arial" w:hAnsi="Arial" w:eastAsia="Arial"/>
          <w:b w:val="0"/>
          <w:i w:val="0"/>
          <w:color w:val="1C1C1C"/>
          <w:sz w:val="20"/>
        </w:rPr>
        <w:t>LA SOCIEDAD y EL COOBLIGADO mantendrán indemne a EL PRESTADOR, sus socios, dependientes y a los titulares del inmueble frente a todo reclamo, sanción, embargo o gasto (incluidos honorarios) derivado de la actividad de LA SOCIEDAD, del uso de EL DOMICILIO o del incumplimiento de este contrato.</w:t>
      </w:r>
    </w:p>
    <w:p>
      <w:pPr>
        <w:spacing w:after="80" w:before="0" w:line="276" w:lineRule="auto"/>
        <w:jc w:val="both"/>
      </w:pPr>
      <w:r>
        <w:rPr>
          <w:rFonts w:ascii="Arial" w:hAnsi="Arial" w:eastAsia="Arial"/>
          <w:b w:val="0"/>
          <w:i w:val="0"/>
          <w:color w:val="1C1C1C"/>
          <w:sz w:val="20"/>
        </w:rPr>
        <w:t>EL PRESTADOR solo responde por daños directos derivados de su incumplimiento, hasta un monto equivalente a tres (3) meses del precio, y no responde por lucro cesante, pérdida de chance, caso fortuito o fuerza mayor (art. 1730 CCCN). Estas limitaciones no rigen en caso de dolo o culpa grave (art. 1743 CCCN).</w:t>
      </w:r>
    </w:p>
    <w:p>
      <w:pPr>
        <w:keepNext/>
        <w:spacing w:after="60" w:before="180" w:line="276" w:lineRule="auto"/>
        <w:jc w:val="left"/>
      </w:pPr>
      <w:r>
        <w:rPr>
          <w:rFonts w:ascii="Arial" w:hAnsi="Arial" w:eastAsia="Arial"/>
          <w:b/>
          <w:i w:val="0"/>
          <w:color w:val="FFFFFF"/>
          <w:sz w:val="17"/>
          <w:shd w:val="clear" w:color="auto" w:fill="991B1B"/>
          <w:spacing w:val="20"/>
        </w:rPr>
        <w:t xml:space="preserve"> DECIMOCUARTA </w:t>
      </w:r>
      <w:r>
        <w:rPr>
          <w:rFonts w:ascii="Arial" w:hAnsi="Arial" w:eastAsia="Arial"/>
          <w:b/>
          <w:i w:val="0"/>
          <w:color w:val="1C1C1C"/>
          <w:sz w:val="21"/>
        </w:rPr>
        <w:t xml:space="preserve">  Comunicaciones y datos personales</w:t>
      </w:r>
    </w:p>
    <w:p>
      <w:pPr>
        <w:spacing w:after="80" w:before="0" w:line="276" w:lineRule="auto"/>
        <w:jc w:val="both"/>
      </w:pPr>
      <w:r>
        <w:rPr>
          <w:rFonts w:ascii="Arial" w:hAnsi="Arial" w:eastAsia="Arial"/>
          <w:b w:val="0"/>
          <w:i w:val="0"/>
          <w:color w:val="1C1C1C"/>
          <w:sz w:val="20"/>
        </w:rPr>
        <w:t>LA SOCIEDAD constituye domicilio especial (art. 75 CCCN) en su domicilio de administración real, nunca en EL DOMICILIO. Las comunicaciones entre las partes son válidas por email o WhatsApp a los canales de la carátula, y este contrato puede aceptarse por firma ológrafa, digital, electrónica o por el formulario de QuieroMiSAS (Ley N° 25.506). LA SOCIEDAD presta consentimiento para el tratamiento de los datos personales necesarios para el servicio, la cobranza y el cumplimiento de obligaciones legales (Ley N° 25.326). EL PRESTADOR guardará confidencialidad sobre la correspondencia recibida, salvo requerimiento de autoridad o lo previsto en las cláusulas SEXTA y UNDÉCIMA.</w:t>
      </w:r>
    </w:p>
    <w:p>
      <w:pPr>
        <w:spacing w:after="80" w:before="0" w:line="276" w:lineRule="auto"/>
        <w:jc w:val="both"/>
      </w:pPr>
      <w:r>
        <w:rPr>
          <w:rFonts w:ascii="Arial" w:hAnsi="Arial" w:eastAsia="Arial"/>
          <w:b w:val="0"/>
          <w:i w:val="0"/>
          <w:color w:val="1C1C1C"/>
          <w:sz w:val="20"/>
        </w:rPr>
        <w:t xml:space="preserve">LA SOCIEDAD y EL COOBLIGADO autorizan a EL PRESTADOR a consultar, al contratar y durante toda la vigencia de este contrato, la situación crediticia de LA SOCIEDAD, de sus socios y de sus administradores en la Central de Deudores del Banco Central de la República Argentina y en otras bases públicas de información crediticia, con la única finalidad de evaluar la contratación y su renovación (art. 26, Ley N° 25.326). LA SOCIEDAD declara contar con la conformidad de sus socios y administradores para estas consultas.</w:t>
      </w:r>
    </w:p>
    <w:p>
      <w:pPr>
        <w:keepNext/>
        <w:spacing w:after="60" w:before="180" w:line="276" w:lineRule="auto"/>
        <w:jc w:val="left"/>
      </w:pPr>
      <w:r>
        <w:rPr>
          <w:rFonts w:ascii="Arial" w:hAnsi="Arial" w:eastAsia="Arial"/>
          <w:b/>
          <w:i w:val="0"/>
          <w:color w:val="FFFFFF"/>
          <w:sz w:val="17"/>
          <w:shd w:val="clear" w:color="auto" w:fill="991B1B"/>
          <w:spacing w:val="20"/>
        </w:rPr>
        <w:t xml:space="preserve"> DECIMOQUINTA </w:t>
      </w:r>
      <w:r>
        <w:rPr>
          <w:rFonts w:ascii="Arial" w:hAnsi="Arial" w:eastAsia="Arial"/>
          <w:b/>
          <w:i w:val="0"/>
          <w:color w:val="1C1C1C"/>
          <w:sz w:val="21"/>
        </w:rPr>
        <w:t xml:space="preserve">  Disposiciones generales</w:t>
      </w:r>
    </w:p>
    <w:p>
      <w:pPr>
        <w:spacing w:after="80" w:before="0" w:line="276" w:lineRule="auto"/>
        <w:jc w:val="both"/>
      </w:pPr>
      <w:r>
        <w:rPr>
          <w:rFonts w:ascii="Arial" w:hAnsi="Arial" w:eastAsia="Arial"/>
          <w:b w:val="0"/>
          <w:i w:val="0"/>
          <w:color w:val="1C1C1C"/>
          <w:sz w:val="20"/>
        </w:rPr>
        <w:t>LA SOCIEDAD no puede ceder este contrato; el cambio de control debe informarse dentro de los cinco (5) días hábiles. EL PRESTADOR podrá trasladar EL DOMICILIO dentro de la ciudad de Córdoba con sesenta (60) días de preaviso; en ese caso LA SOCIEDAD podrá cambiar su sede al nuevo domicilio o rescindir con reintegro proporcional. El impuesto de sellos, si correspondiera, está a cargo de LA SOCIEDAD. Las partes se someten a los Tribunales Ordinarios de la ciudad de Córdoba, con renuncia a cualquier otro fuero. La nulidad de una cláusula no afecta a las demás.</w:t>
      </w:r>
    </w:p>
    <w:p>
      <w:pPr>
        <w:spacing w:after="80" w:before="0" w:line="276" w:lineRule="auto"/>
        <w:jc w:val="both"/>
      </w:pPr>
      <w:r>
        <w:rPr>
          <w:rFonts w:ascii="Arial" w:hAnsi="Arial" w:eastAsia="Arial"/>
          <w:b w:val="0"/>
          <w:i w:val="0"/>
          <w:color w:val="1C1C1C"/>
          <w:sz w:val="20"/>
        </w:rPr>
        <w:t>LA SOCIEDAD y EL COOBLIGADO declaran haber leído íntegramente este contrato y comprender en especial las cláusulas SEXTA, SÉPTIMA, UNDÉCIMA, DUODÉCIMA y DECIMOTERCERA.</w:t>
      </w:r>
    </w:p>
    <w:p>
      <w:pPr>
        <w:keepNext/>
        <w:spacing w:after="520" w:before="160" w:line="276" w:lineRule="auto"/>
        <w:jc w:val="both"/>
      </w:pPr>
      <w:r>
        <w:rPr>
          <w:rFonts w:ascii="Arial" w:hAnsi="Arial" w:eastAsia="Arial"/>
          <w:b w:val="0"/>
          <w:i w:val="0"/>
          <w:color w:val="1C1C1C"/>
          <w:sz w:val="20"/>
        </w:rPr>
        <w:t>En la ciudad de Córdoba, a los {{firma_dia}} días del mes de {{firma_mes}} de {{firma_anio}}.</w:t>
      </w:r>
    </w:p>
    <w:tbl>
      <w:tblPr>
        <w:tblLook w:firstColumn="1" w:firstRow="1" w:lastColumn="0" w:lastRow="0" w:noHBand="0" w:noVBand="1" w:val="04A0"/>
        <w:tblW w:w="9185" w:type="dxa"/>
        <w:jc w:val="left"/>
        <w:tblLayout w:type="fixed"/>
      </w:tblPr>
      <w:tblGrid>
        <w:gridCol w:w="3061"/>
        <w:gridCol w:w="3061"/>
        <w:gridCol w:w="3061"/>
      </w:tblGrid>
      <w:tr>
        <w:tc>
          <w:tcPr>
            <w:tcW w:type="dxa" w:w="3061"/>
            <w:tcBorders>
              <w:top w:val="nil"/>
              <w:left w:val="nil"/>
              <w:bottom w:val="nil"/>
              <w:right w:val="nil"/>
            </w:tcBorders>
            <w:tcBorders>
              <w:top w:val="single" w:sz="8" w:color="1C1C1C"/>
              <w:left w:val="nil"/>
              <w:bottom w:val="nil"/>
              <w:right w:val="nil"/>
            </w:tcBorders>
            <w:tcMar>
              <w:top w:w="60" w:type="dxa"/>
              <w:bottom w:w="60" w:type="dxa"/>
              <w:start w:w="100" w:type="dxa"/>
              <w:end w:w="100" w:type="dxa"/>
            </w:tcMar>
          </w:tcPr>
          <w:p>
            <w:pPr>
              <w:jc w:val="center"/>
            </w:pPr>
            <w:r>
              <w:rPr>
                <w:rFonts w:ascii="Arial" w:hAnsi="Arial" w:eastAsia="Arial"/>
                <w:b/>
                <w:i w:val="0"/>
                <w:color w:val="991B1B"/>
                <w:sz w:val="18"/>
              </w:rPr>
              <w:t>Por EL PRESTADOR</w:t>
            </w:r>
            <w:r>
              <w:br/>
            </w:r>
            <w:r>
              <w:rPr>
                <w:rFonts w:ascii="Arial" w:hAnsi="Arial" w:eastAsia="Arial"/>
                <w:b w:val="0"/>
                <w:i w:val="0"/>
                <w:color w:val="1C1C1C"/>
                <w:sz w:val="17"/>
              </w:rPr>
              <w:t>Aclaración: {{prestador_representante}}</w:t>
            </w:r>
            <w:r>
              <w:br/>
            </w:r>
            <w:r>
              <w:rPr>
                <w:rFonts w:ascii="Arial" w:hAnsi="Arial" w:eastAsia="Arial"/>
                <w:b w:val="0"/>
                <w:i w:val="0"/>
                <w:color w:val="1C1C1C"/>
                <w:sz w:val="17"/>
              </w:rPr>
              <w:t>Carácter: {{prestador_caracter}}</w:t>
            </w:r>
            <w:r>
              <w:br/>
            </w:r>
            <w:r>
              <w:rPr>
                <w:rFonts w:ascii="Arial" w:hAnsi="Arial" w:eastAsia="Arial"/>
                <w:b w:val="0"/>
                <w:i w:val="0"/>
                <w:color w:val="1C1C1C"/>
                <w:sz w:val="17"/>
              </w:rPr>
              <w:t>DNI/CUIT: {{prestador_dni}}</w:t>
            </w:r>
          </w:p>
        </w:tc>
        <w:tc>
          <w:tcPr>
            <w:tcW w:type="dxa" w:w="3061"/>
            <w:tcBorders>
              <w:top w:val="nil"/>
              <w:left w:val="nil"/>
              <w:bottom w:val="nil"/>
              <w:right w:val="nil"/>
            </w:tcBorders>
            <w:tcBorders>
              <w:top w:val="single" w:sz="8" w:color="1C1C1C"/>
              <w:left w:val="nil"/>
              <w:bottom w:val="nil"/>
              <w:right w:val="nil"/>
            </w:tcBorders>
            <w:tcMar>
              <w:top w:w="60" w:type="dxa"/>
              <w:bottom w:w="60" w:type="dxa"/>
              <w:start w:w="100" w:type="dxa"/>
              <w:end w:w="100" w:type="dxa"/>
            </w:tcMar>
          </w:tcPr>
          <w:p>
            <w:pPr>
              <w:jc w:val="center"/>
            </w:pPr>
            <w:r>
              <w:rPr>
                <w:rFonts w:ascii="Arial" w:hAnsi="Arial" w:eastAsia="Arial"/>
                <w:b/>
                <w:i w:val="0"/>
                <w:color w:val="991B1B"/>
                <w:sz w:val="18"/>
              </w:rPr>
              <w:t>Por LA SOCIEDAD</w:t>
            </w:r>
            <w:r>
              <w:br/>
            </w:r>
            <w:r>
              <w:rPr>
                <w:rFonts w:ascii="Arial" w:hAnsi="Arial" w:eastAsia="Arial"/>
                <w:b w:val="0"/>
                <w:i w:val="0"/>
                <w:color w:val="1C1C1C"/>
                <w:sz w:val="17"/>
              </w:rPr>
              <w:t>Aclaración: {{representante_nombre}}</w:t>
            </w:r>
            <w:r>
              <w:br/>
            </w:r>
            <w:r>
              <w:rPr>
                <w:rFonts w:ascii="Arial" w:hAnsi="Arial" w:eastAsia="Arial"/>
                <w:b w:val="0"/>
                <w:i w:val="0"/>
                <w:color w:val="1C1C1C"/>
                <w:sz w:val="17"/>
              </w:rPr>
              <w:t>Carácter: {{representante_caracter}}</w:t>
            </w:r>
            <w:r>
              <w:br/>
            </w:r>
            <w:r>
              <w:rPr>
                <w:rFonts w:ascii="Arial" w:hAnsi="Arial" w:eastAsia="Arial"/>
                <w:b w:val="0"/>
                <w:i w:val="0"/>
                <w:color w:val="1C1C1C"/>
                <w:sz w:val="17"/>
              </w:rPr>
              <w:t>DNI/CUIT: {{representante_dni}}</w:t>
            </w:r>
          </w:p>
        </w:tc>
        <w:tc>
          <w:tcPr>
            <w:tcW w:type="dxa" w:w="3061"/>
            <w:tcBorders>
              <w:top w:val="nil"/>
              <w:left w:val="nil"/>
              <w:bottom w:val="nil"/>
              <w:right w:val="nil"/>
            </w:tcBorders>
            <w:tcBorders>
              <w:top w:val="single" w:sz="8" w:color="1C1C1C"/>
              <w:left w:val="nil"/>
              <w:bottom w:val="nil"/>
              <w:right w:val="nil"/>
            </w:tcBorders>
            <w:tcMar>
              <w:top w:w="60" w:type="dxa"/>
              <w:bottom w:w="60" w:type="dxa"/>
              <w:start w:w="100" w:type="dxa"/>
              <w:end w:w="100" w:type="dxa"/>
            </w:tcMar>
          </w:tcPr>
          <w:p>
            <w:pPr>
              <w:jc w:val="center"/>
            </w:pPr>
            <w:r>
              <w:rPr>
                <w:rFonts w:ascii="Arial" w:hAnsi="Arial" w:eastAsia="Arial"/>
                <w:b/>
                <w:i w:val="0"/>
                <w:color w:val="991B1B"/>
                <w:sz w:val="18"/>
              </w:rPr>
              <w:t>EL COOBLIGADO</w:t>
            </w:r>
            <w:r>
              <w:br/>
            </w:r>
            <w:r>
              <w:rPr>
                <w:rFonts w:ascii="Arial" w:hAnsi="Arial" w:eastAsia="Arial"/>
                <w:b w:val="0"/>
                <w:i w:val="0"/>
                <w:color w:val="1C1C1C"/>
                <w:sz w:val="17"/>
              </w:rPr>
              <w:t>Aclaración: {{coobligado_nombre}}</w:t>
            </w:r>
            <w:r>
              <w:br/>
            </w:r>
            <w:r>
              <w:rPr>
                <w:rFonts w:ascii="Arial" w:hAnsi="Arial" w:eastAsia="Arial"/>
                <w:b w:val="0"/>
                <w:i w:val="0"/>
                <w:color w:val="1C1C1C"/>
                <w:sz w:val="17"/>
              </w:rPr>
              <w:t>Carácter: por derecho propio</w:t>
            </w:r>
            <w:r>
              <w:br/>
            </w:r>
            <w:r>
              <w:rPr>
                <w:rFonts w:ascii="Arial" w:hAnsi="Arial" w:eastAsia="Arial"/>
                <w:b w:val="0"/>
                <w:i w:val="0"/>
                <w:color w:val="1C1C1C"/>
                <w:sz w:val="17"/>
              </w:rPr>
              <w:t>DNI/CUIT: {{coobligado_dni}}</w:t>
            </w:r>
          </w:p>
        </w:tc>
      </w:tr>
    </w:tbl>
    <w:p>
      <w:r>
        <w:br w:type="page"/>
      </w:r>
    </w:p>
    <w:tbl>
      <w:tblPr>
        <w:tblLook w:firstColumn="1" w:firstRow="1" w:lastColumn="0" w:lastRow="0" w:noHBand="0" w:noVBand="1" w:val="04A0"/>
        <w:tblW w:w="9639" w:type="dxa"/>
        <w:jc w:val="left"/>
        <w:tblLayout w:type="fixed"/>
      </w:tblPr>
      <w:tblGrid>
        <w:gridCol w:w="9639"/>
      </w:tblGrid>
      <w:tr>
        <w:tc>
          <w:tcPr>
            <w:tcW w:type="dxa" w:w="9638"/>
            <w:shd w:val="clear" w:color="auto" w:fill="1C1C1C"/>
            <w:tcBorders>
              <w:top w:val="nil"/>
              <w:left w:val="nil"/>
              <w:bottom w:val="single" w:sz="24" w:color="991B1B"/>
              <w:right w:val="nil"/>
            </w:tcBorders>
            <w:tcMar>
              <w:top w:w="160" w:type="dxa"/>
              <w:bottom w:w="140" w:type="dxa"/>
              <w:start w:w="240" w:type="dxa"/>
              <w:end w:w="240" w:type="dxa"/>
            </w:tcMar>
          </w:tcPr>
          <w:p>
            <w:r>
              <w:rPr>
                <w:rFonts w:ascii="Arial" w:hAnsi="Arial" w:eastAsia="Arial"/>
                <w:b/>
                <w:i w:val="0"/>
                <w:color w:val="FFFFFF"/>
                <w:sz w:val="26"/>
              </w:rPr>
              <w:t>ANEXO I · DECLARACIÓN JURADA</w:t>
            </w:r>
          </w:p>
        </w:tc>
      </w:tr>
    </w:tbl>
    <w:p>
      <w:pPr>
        <w:spacing w:after="160" w:before="0" w:line="276" w:lineRule="auto"/>
        <w:jc w:val="both"/>
      </w:pPr>
    </w:p>
    <w:p>
      <w:pPr>
        <w:spacing w:after="140" w:before="0" w:line="276" w:lineRule="auto"/>
        <w:jc w:val="left"/>
      </w:pPr>
      <w:r>
        <w:rPr>
          <w:rFonts w:ascii="Arial" w:hAnsi="Arial" w:eastAsia="Arial"/>
          <w:b w:val="0"/>
          <w:i w:val="0"/>
          <w:color w:val="1C1C1C"/>
          <w:sz w:val="20"/>
        </w:rPr>
        <w:t>LA SOCIEDAD, por su representante, declara bajo juramento:</w:t>
      </w:r>
    </w:p>
    <w:p>
      <w:pPr>
        <w:spacing w:after="140" w:before="0" w:line="276" w:lineRule="auto"/>
        <w:jc w:val="left"/>
      </w:pPr>
      <w:r>
        <w:rPr>
          <w:rFonts w:ascii="Arial" w:hAnsi="Arial" w:eastAsia="Arial"/>
          <w:b/>
          <w:i w:val="0"/>
          <w:color w:val="991B1B"/>
          <w:sz w:val="20"/>
        </w:rPr>
        <w:t xml:space="preserve">1. </w:t>
      </w:r>
      <w:r>
        <w:rPr>
          <w:rFonts w:ascii="Arial" w:hAnsi="Arial" w:eastAsia="Arial"/>
          <w:b w:val="0"/>
          <w:i w:val="0"/>
          <w:color w:val="1C1C1C"/>
          <w:sz w:val="20"/>
        </w:rPr>
        <w:t>Actividad real: ______________________________________________</w:t>
      </w:r>
    </w:p>
    <w:p>
      <w:pPr>
        <w:spacing w:after="140" w:before="0" w:line="276" w:lineRule="auto"/>
        <w:jc w:val="left"/>
      </w:pPr>
      <w:r>
        <w:rPr>
          <w:rFonts w:ascii="Arial" w:hAnsi="Arial" w:eastAsia="Arial"/>
          <w:b/>
          <w:i w:val="0"/>
          <w:color w:val="991B1B"/>
          <w:sz w:val="20"/>
        </w:rPr>
        <w:t xml:space="preserve">2. </w:t>
      </w:r>
      <w:r>
        <w:rPr>
          <w:rFonts w:ascii="Arial" w:hAnsi="Arial" w:eastAsia="Arial"/>
          <w:b w:val="0"/>
          <w:i w:val="0"/>
          <w:color w:val="1C1C1C"/>
          <w:sz w:val="20"/>
        </w:rPr>
        <w:t>Beneficiario/s final/es (nombre, DNI, participación): ______________________________</w:t>
      </w:r>
    </w:p>
    <w:p>
      <w:pPr>
        <w:spacing w:after="140" w:before="0" w:line="276" w:lineRule="auto"/>
        <w:jc w:val="left"/>
      </w:pPr>
      <w:r>
        <w:rPr>
          <w:rFonts w:ascii="Arial" w:hAnsi="Arial" w:eastAsia="Arial"/>
          <w:b/>
          <w:i w:val="0"/>
          <w:color w:val="991B1B"/>
          <w:sz w:val="20"/>
        </w:rPr>
        <w:t xml:space="preserve">3. </w:t>
      </w:r>
      <w:r>
        <w:rPr>
          <w:rFonts w:ascii="Arial" w:hAnsi="Arial" w:eastAsia="Arial"/>
          <w:b w:val="0"/>
          <w:i w:val="0"/>
          <w:color w:val="1C1C1C"/>
          <w:sz w:val="20"/>
        </w:rPr>
        <w:t>Actúa por cuenta propia: [ ] SÍ  [ ] NO. En su caso, tercero: ________________</w:t>
      </w:r>
    </w:p>
    <w:p>
      <w:pPr>
        <w:spacing w:after="140" w:before="0" w:line="276" w:lineRule="auto"/>
        <w:jc w:val="left"/>
      </w:pPr>
      <w:r>
        <w:rPr>
          <w:rFonts w:ascii="Arial" w:hAnsi="Arial" w:eastAsia="Arial"/>
          <w:b/>
          <w:i w:val="0"/>
          <w:color w:val="991B1B"/>
          <w:sz w:val="20"/>
        </w:rPr>
        <w:t xml:space="preserve">4. </w:t>
      </w:r>
      <w:r>
        <w:rPr>
          <w:rFonts w:ascii="Arial" w:hAnsi="Arial" w:eastAsia="Arial"/>
          <w:b w:val="0"/>
          <w:i w:val="0"/>
          <w:color w:val="1C1C1C"/>
          <w:sz w:val="20"/>
        </w:rPr>
        <w:t>Persona Expuesta Políticamente (representante o beneficiario final): [ ] NO  [ ] SÍ: ________________</w:t>
      </w:r>
    </w:p>
    <w:p>
      <w:pPr>
        <w:spacing w:after="140" w:before="0" w:line="276" w:lineRule="auto"/>
        <w:jc w:val="left"/>
      </w:pPr>
      <w:r>
        <w:rPr>
          <w:rFonts w:ascii="Arial" w:hAnsi="Arial" w:eastAsia="Arial"/>
          <w:b/>
          <w:i w:val="0"/>
          <w:color w:val="991B1B"/>
          <w:sz w:val="20"/>
        </w:rPr>
        <w:t xml:space="preserve">5. </w:t>
      </w:r>
      <w:r>
        <w:rPr>
          <w:rFonts w:ascii="Arial" w:hAnsi="Arial" w:eastAsia="Arial"/>
          <w:b w:val="0"/>
          <w:i w:val="0"/>
          <w:color w:val="1C1C1C"/>
          <w:sz w:val="20"/>
        </w:rPr>
        <w:t>Sujeto Obligado ante la UIF: [ ] NO  [ ] SÍ: ________________</w:t>
      </w:r>
    </w:p>
    <w:p>
      <w:pPr>
        <w:spacing w:after="140" w:before="0" w:line="276" w:lineRule="auto"/>
        <w:jc w:val="left"/>
      </w:pPr>
      <w:r>
        <w:rPr>
          <w:rFonts w:ascii="Arial" w:hAnsi="Arial" w:eastAsia="Arial"/>
          <w:b w:val="0"/>
          <w:i w:val="0"/>
          <w:color w:val="1C1C1C"/>
          <w:sz w:val="20"/>
        </w:rPr>
        <w:t>Declara que la información es veraz y completa, que no usará el servicio para ocultar beneficiarios finales ni el origen de fondos, y que informará cualquier cambio dentro de los cinco (5) días hábiles.</w:t>
      </w:r>
    </w:p>
    <w:p>
      <w:pPr>
        <w:spacing w:after="140" w:before="0" w:line="276" w:lineRule="auto"/>
        <w:jc w:val="left"/>
      </w:pPr>
      <w:r>
        <w:rPr>
          <w:rFonts w:ascii="Arial" w:hAnsi="Arial" w:eastAsia="Arial"/>
          <w:b/>
          <w:i w:val="0"/>
          <w:color w:val="1C1C1C"/>
          <w:sz w:val="20"/>
        </w:rPr>
        <w:t>Firma: ____________________  Aclaración: ____________________  Fecha: ___/___/______</w:t>
      </w:r>
    </w:p>
    <w:sectPr w:rsidR="00FC693F" w:rsidRPr="0006063C" w:rsidSect="00034616">
      <w:footerReference w:type="default" r:id="rId9"/>
      <w:pgSz w:w="11906" w:h="16838"/>
      <w:pgMar w:top="794"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4" w:color="DDDDDD" w:space="4"/>
      </w:pBdr>
      <w:tabs>
        <w:tab w:val="right" w:pos="9638"/>
      </w:tabs>
    </w:pPr>
    <w:r>
      <w:rPr>
        <w:rFonts w:ascii="Arial" w:hAnsi="Arial" w:eastAsia="Arial"/>
        <w:b/>
        <w:i w:val="0"/>
        <w:color w:val="991B1B"/>
        <w:sz w:val="16"/>
      </w:rPr>
      <w:t>QuieroMiSAS</w:t>
    </w:r>
    <w:r>
      <w:rPr>
        <w:rFonts w:ascii="Arial" w:hAnsi="Arial" w:eastAsia="Arial"/>
        <w:b w:val="0"/>
        <w:i w:val="0"/>
        <w:color w:val="888888"/>
        <w:sz w:val="16"/>
      </w:rPr>
      <w:t xml:space="preserve"> · quieromisas.com</w:t>
    </w:r>
    <w:r>
      <w:rPr>
        <w:rFonts w:ascii="Arial" w:hAnsi="Arial" w:eastAsia="Arial"/>
        <w:b w:val="0"/>
        <w:i w:val="0"/>
        <w:color w:val="888888"/>
        <w:sz w:val="16"/>
      </w:rPr>
      <w:tab/>
      <w:t xml:space="preserve">Contrato de servicio de domicilio · Página </w:t>
    </w:r>
    <w:r>
      <w:rPr>
        <w:rFonts w:ascii="Arial" w:hAnsi="Arial" w:eastAsia="Arial"/>
        <w:b w:val="0"/>
        <w:i w:val="0"/>
        <w:color w:val="888888"/>
        <w:sz w:val="16"/>
      </w:rPr>
      <w:fldChar w:fldCharType="begin"/>
    </w:r>
    <w:r>
      <w:rPr>
        <w:rFonts w:ascii="Arial" w:hAnsi="Arial" w:eastAsia="Arial"/>
        <w:b w:val="0"/>
        <w:i w:val="0"/>
        <w:color w:val="888888"/>
        <w:sz w:val="16"/>
      </w:rPr>
      <w:instrText xml:space="preserve">PAGE</w:instrText>
    </w:r>
    <w:r>
      <w:rPr>
        <w:rFonts w:ascii="Arial" w:hAnsi="Arial" w:eastAsia="Arial"/>
        <w:b w:val="0"/>
        <w:i w:val="0"/>
        <w:color w:val="88888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