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Arial" w:cs="Arial" w:eastAsia="Arial" w:hAnsi="Arial"/>
          <w:b/>
          <w:bCs/>
          <w:color w:val="0A1C34"/>
          <w:sz w:val="40"/>
          <w:szCs w:val="40"/>
        </w:rPr>
        <w:t xml:space="preserve">Relatório de Bugs e Dificuldades</w:t>
      </w:r>
    </w:p>
    <w:p>
      <w:pPr>
        <w:spacing w:after="40"/>
        <w:jc w:val="center"/>
      </w:pPr>
      <w:r>
        <w:rPr>
          <w:rFonts w:ascii="Arial" w:cs="Arial" w:eastAsia="Arial" w:hAnsi="Arial"/>
          <w:color w:val="1F6F9C"/>
          <w:sz w:val="24"/>
          <w:szCs w:val="24"/>
        </w:rPr>
        <w:t xml:space="preserve">Problemas encontrados na implementação e nos testes do sistema Sentinela da Vida</w:t>
      </w:r>
    </w:p>
    <w:p>
      <w:pPr>
        <w:spacing w:after="40" w:before="6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Projeto Sentinela da Vida — VIDA2026 · Fatec Rio Claro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Cliente: Homecare Cuidadores da Saúde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Product Owner: Fernando Manesco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Equipe: Mauro S. M., Deydson, Elienton, Ricardo, Luiz</w:t>
      </w:r>
    </w:p>
    <w:p>
      <w:pPr>
        <w:spacing w:after="40"/>
        <w:jc w:val="center"/>
      </w:pPr>
      <w:r>
        <w:rPr>
          <w:rFonts w:ascii="Arial" w:cs="Arial" w:eastAsia="Arial" w:hAnsi="Arial"/>
          <w:sz w:val="19"/>
          <w:szCs w:val="19"/>
        </w:rPr>
        <w:t xml:space="preserve">Versão 1.0 · 21/10/2026 · Período coberto: 10/10 a 20/10/2026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1. Objetivo e critérios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registra os bugs, falhas de configuração e dificuldades encontrados durante a implementação e os testes do Sentinela da Vida (nós ESP32-C6, hub webSentinela, Sentinela Monitor, serviço em nuvem e site). Cada item traz sintoma, causa identificada, solução aplicada (ou pendente) e lição aprendida, para evitar que a equipe repita o mesmo problema.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70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Impede a detecção ou derruba o sistema</w:t>
            </w:r>
          </w:p>
        </w:tc>
      </w:tr>
      <w:tr>
        <w:tc>
          <w:tcPr>
            <w:tcW w:type="dxa" w:w="2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7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Resultado incorreto ou degradado, com contorno conhecido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Incômodo visual ou operacional, sem impacto na detecção</w:t>
            </w:r>
          </w:p>
        </w:tc>
      </w:tr>
    </w:tbl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Correção aplicada e testada</w:t>
            </w:r>
          </w:p>
        </w:tc>
      </w:tr>
      <w:tr>
        <w:tc>
          <w:tcPr>
            <w:tcW w:type="dxa" w:w="2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Contornado</w:t>
            </w:r>
          </w:p>
        </w:tc>
        <w:tc>
          <w:tcPr>
            <w:tcW w:type="dxa" w:w="7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Há procedimento que evita o problema, mas a causa raiz permanece</w:t>
            </w:r>
          </w:p>
        </w:tc>
      </w:tr>
      <w:tr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Aberto</w:t>
            </w:r>
          </w:p>
        </w:tc>
        <w:tc>
          <w:tcPr>
            <w:tcW w:type="dxa" w:w="7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Sem solução ainda; em estudo</w:t>
            </w:r>
          </w:p>
        </w:tc>
      </w:tr>
    </w:tbl>
    <w:p>
      <w:pPr>
        <w:spacing w:after="6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2. Resumo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4000"/>
        <w:gridCol w:w="1800"/>
        <w:gridCol w:w="1000"/>
        <w:gridCol w:w="1400"/>
      </w:tblGrid>
      <w:tr>
        <w:trPr>
          <w:tblHeader/>
        </w:trPr>
        <w:tc>
          <w:tcPr>
            <w:tcW w:type="dxa" w:w="8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8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10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14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B-01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Vários nós no mesmo cômodo não leem o corpo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Sensores / Monitor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Contornado</w:t>
            </w:r>
          </w:p>
        </w:tc>
      </w:tr>
      <w:tr>
        <w:tc>
          <w:tcPr>
            <w:tcW w:type="dxa" w:w="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B-02</w:t>
            </w:r>
          </w:p>
        </w:tc>
        <w:tc>
          <w:tcPr>
            <w:tcW w:type="dxa" w:w="4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Sensores e notebook em redes Wi-Fi diferentes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Rede</w:t>
            </w:r>
          </w:p>
        </w:tc>
        <w:tc>
          <w:tcPr>
            <w:tcW w:type="dxa" w:w="1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B-03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Conflito do IP 192.168.68.50 (pool DHCP do Deco)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Rede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Contornado</w:t>
            </w:r>
          </w:p>
        </w:tc>
      </w:tr>
      <w:tr>
        <w:tc>
          <w:tcPr>
            <w:tcW w:type="dxa" w:w="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B-04</w:t>
            </w:r>
          </w:p>
        </w:tc>
        <w:tc>
          <w:tcPr>
            <w:tcW w:type="dxa" w:w="4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IP/DNS estático no adaptador quebrou a internet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Rede</w:t>
            </w:r>
          </w:p>
        </w:tc>
        <w:tc>
          <w:tcPr>
            <w:tcW w:type="dxa" w:w="1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B-05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Internet do Deco caindo (modem 4G)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Rede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B-06</w:t>
            </w:r>
          </w:p>
        </w:tc>
        <w:tc>
          <w:tcPr>
            <w:tcW w:type="dxa" w:w="4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Sinal atravessa parede e piso — 2 pessoas detectadas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Sensores</w:t>
            </w:r>
          </w:p>
        </w:tc>
        <w:tc>
          <w:tcPr>
            <w:tcW w:type="dxa" w:w="1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Aberto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B-07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Atraso de 3–4 s entre movimento e boneco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Aberto</w:t>
            </w:r>
          </w:p>
        </w:tc>
      </w:tr>
      <w:tr>
        <w:tc>
          <w:tcPr>
            <w:tcW w:type="dxa" w:w="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B-08</w:t>
            </w:r>
          </w:p>
        </w:tc>
        <w:tc>
          <w:tcPr>
            <w:tcW w:type="dxa" w:w="4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Queda não reproduzida em teste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Sensores</w:t>
            </w:r>
          </w:p>
        </w:tc>
        <w:tc>
          <w:tcPr>
            <w:tcW w:type="dxa" w:w="1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Aberto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B-09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Parado em pé, boneco continua andando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Contornado</w:t>
            </w:r>
          </w:p>
        </w:tc>
      </w:tr>
      <w:tr>
        <w:tc>
          <w:tcPr>
            <w:tcW w:type="dxa" w:w="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B-10</w:t>
            </w:r>
          </w:p>
        </w:tc>
        <w:tc>
          <w:tcPr>
            <w:tcW w:type="dxa" w:w="4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Boneco volta ao local anterior ao parar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</w:t>
            </w:r>
          </w:p>
        </w:tc>
        <w:tc>
          <w:tcPr>
            <w:tcW w:type="dxa" w:w="1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B-11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 congelou após relógio/histerese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B-12</w:t>
            </w:r>
          </w:p>
        </w:tc>
        <w:tc>
          <w:tcPr>
            <w:tcW w:type="dxa" w:w="4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Bloco ao vivo fora da IIFE — "rooms is not defined"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</w:t>
            </w:r>
          </w:p>
        </w:tc>
        <w:tc>
          <w:tcPr>
            <w:tcW w:type="dxa" w:w="1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B-13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 8090 ocupada (IA Gateway) — serviço não subia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Nuvem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B-14</w:t>
            </w:r>
          </w:p>
        </w:tc>
        <w:tc>
          <w:tcPr>
            <w:tcW w:type="dxa" w:w="4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Nginx: location /app/ no bloco errado — 404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Nuvem</w:t>
            </w:r>
          </w:p>
        </w:tc>
        <w:tc>
          <w:tcPr>
            <w:tcW w:type="dxa" w:w="1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1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B-15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cloud.json vazio — JSONDecodeError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Nuvem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B-16</w:t>
            </w:r>
          </w:p>
        </w:tc>
        <w:tc>
          <w:tcPr>
            <w:tcW w:type="dxa" w:w="4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webSentinela duplicado — WinError 10048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Hub</w:t>
            </w:r>
          </w:p>
        </w:tc>
        <w:tc>
          <w:tcPr>
            <w:tcW w:type="dxa" w:w="1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1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B-17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Janela do prompt fechando sozinha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Hub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B-18</w:t>
            </w:r>
          </w:p>
        </w:tc>
        <w:tc>
          <w:tcPr>
            <w:tcW w:type="dxa" w:w="4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Flash: cabo só de carga, senha errada, Ctrl+C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Firmware</w:t>
            </w:r>
          </w:p>
        </w:tc>
        <w:tc>
          <w:tcPr>
            <w:tcW w:type="dxa" w:w="1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B-19</w:t>
            </w:r>
          </w:p>
        </w:tc>
        <w:tc>
          <w:tcPr>
            <w:tcW w:type="dxa" w:w="4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Push ao GitHub exigia token (PAT)</w:t>
            </w:r>
          </w:p>
        </w:tc>
        <w:tc>
          <w:tcPr>
            <w:tcW w:type="dxa" w:w="1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  <w:tr>
        <w:tc>
          <w:tcPr>
            <w:tcW w:type="dxa" w:w="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B-20</w:t>
            </w:r>
          </w:p>
        </w:tc>
        <w:tc>
          <w:tcPr>
            <w:tcW w:type="dxa" w:w="4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Vídeo da movimentação não gravou</w:t>
            </w:r>
          </w:p>
        </w:tc>
        <w:tc>
          <w:tcPr>
            <w:tcW w:type="dxa" w:w="18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10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14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Aberto</w:t>
            </w:r>
          </w:p>
        </w:tc>
      </w:tr>
    </w:tbl>
    <w:p>
      <w:pPr>
        <w:spacing w:after="6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3. Sensores e detecção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B-01 — Vários nós no mesmo cômodo não leem o corpo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Contornado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No escritório (19/10), com os 6 nós associados aos dois cômodos do mapa, o monitor não localizava a pessoa ou ficava congelado num cômodo; o boneco não acompanhava o PO.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Excesso de parâmetros competindo na decisão: a regra "cômodo com movimento mais recente" recebia seis fontes com linhas de base diferentes e nós que captavam movimento de outros ambientes (inclusive através de parede/piso). Uma tentativa de histerese (2 leituras consecutivas / 2 em 6 s) agravou o travamento.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Isolar a sala apenas com seus próprios sensores: um nó por cômodo no mapa (os demais ligados, mas não associados). A histerese foi revertida. Com isso o monitor funcionou e seguiu o PO.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Antes de cobrir um cômodo com mais de um nó é preciso um critério de fusão (média ponderada por RSSI ou votação) e calibração individual; não basta somar fontes.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B-06 — Sinal atravessa parede e piso — 2 pessoas detectadas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4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Aberto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Com o PO sozinho na sala, o campo n_persons indicou 2 pessoas; o sistema captava a vizinha do andar de baixo.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O CSI mede perturbações do canal Wi-Fi 2,4 GHz, que atravessa divisórias e lajes; o modelo RuView não distingue a origem do movimento.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Situação / próximos passos: Em estudo: posicionar o nó longe de paredes compartilhadas e do piso (altura 1,2–1,5 m), reduzir a sensibilidade por cômodo, e usar os radares mmWave (MR60FDA2) como segunda opinião para queda. No monitor, o número de pessoas foi mantido apenas como indicativo.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Documentar no manual de instalação que paredes e lajes compartilhadas com outras unidades exigem reposicionamento ou ajuste.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B-07 — Atraso de 3–4 s entre movimento e boneco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4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Aberto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Ao caminhar, o boneco só reage 3–4 s depois; ao parar, idem.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Soma de janelas: linha de base calculada sobre 60 s, intervalo de consulta do monitor (2 s), cloud_push (2 s) e animação de caminhada até o destino. O processamento de muitas variáveis em cada ciclo contribui.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Situação / próximos passos: Reduzir o intervalo de consulta para 1 s, calcular a decisão de movimento no hub (não no navegador) e enviar apenas o estado consolidado. Medir o atraso após cada mudança.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Latência aceitável para monitoramento de idosos é de poucos segundos; registrar o valor medido em cada sprint.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B-08 — Queda não reproduzida em teste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Aberto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O botão de queda simulada funciona, mas uma queda real do PO (deitar no sofá/chão) ainda não acendeu a flag de queda do firmware.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A detecção de queda no RuView depende de várias características combinadas: tempo da queda (transição rápida), posição horizontal e imobilidade subsequente. O teste no escritório foi curto e sem ensaio controlado.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Situação / próximos passos: Estudar a lógica de queda do firmware (parâmetros e limiares), realizar ensaio controlado em colchão com uma câmera para cronometrar, e comparar com o radar MR60FDA2 quando chegar.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Queda é o requisito central do projeto; precisa de protocolo de teste próprio, com repetições e registro em log.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B-09 — Parado em pé, boneco continua andando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4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Contornado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Após corrigir B-01, o oposto: o PO parado e o boneco caminhando.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MOV_DELTA fixo em 0,12 era baixo para a energia residual do nó da sala (respiração, pequenos gestos).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Adicionado controle de sensibilidade (slider) no monitor, salvo em localStorage (sentinela-delta). Ajuste manual por ambiente.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A calibração precisa ser automática por nó (log de energia/base) — item do próximo sprint.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4. Rede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B-02 — Sensores e notebook em redes Wi-Fi diferentes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19/10, manhã: nenhum pacote chegava ao hub; monitor em "SEM CONEXÃO".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O notebook estava conectado a outra rede Wi-Fi do escritório, e não à rede do Deco onde os nós foram provisionados; o UDP 5005 não atravessa redes.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Conectar o notebook ao Wi-Fi do Deco antes de iniciar o webSentinela. Regra registrada: a rede dos sensores deve ser a mesma do computador do monitor.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Incluir no iniciar.bat uma verificação do IP (deve ser 192.168.68.x) antes de iniciar.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B-03 — Conflito do IP 192.168.68.50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Contornado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Os nós enviam para 192.168.68.50, mas o notebook recebia outro IP; um nó ligado antes do notebook tomava o .50.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O pool DHCP do Deco começa em .50, exatamente o endereço fixado no firmware dos nós.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Procedimento: desligar os nós, reiniciar o Deco, conectar o notebook primeiro (recebe .50) e só então religar os nós. Pendente: reservar o .50 para o MAC 08-F9-7E-1B-2A-33 no app Deco.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Sempre reservar o IP do hub no roteador antes de provisionar nós com IP fixo de destino.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B-04 — IP/DNS estático no adaptador quebrou a internet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Após fixar IP e DNS pelo netsh, o notebook perdeu internet em outras redes e continuou em conflito com o nó que já tinha o .50.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Configuração estática aplicada ao adaptador vale para todas as redes; o DNS apontado não existia fora do Deco.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Voltar o adaptador para DHCP; a reserva deve ser feita no roteador, não no Windows.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Nunca configurar IP/DNS estático no adaptador do notebook.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B-05 — Internet do Deco caindo (modem 4G)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A conexão com o Deco caía sozinha; o cloud_push falhava e o prompt reiniciava.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O Deco estava ligado a um modem Claro 4G instável.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Cabo WAN do escritório ligado ao Deco; reset de fábrica em 19/10 (rede FATEC, LAN 192.168.68.1).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A LAN local funciona sem internet; a nuvem é opcional para a detecção.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5. Sentinela Monitor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B-10 — Boneco volta ao local anterior ao parar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Ao parar de caminhar, o boneco retornava à célula de onde partiu em vez de ficar onde estava.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Ao perder o movimento, o código reposicionava o boneco na última célula registrada antes do trajeto.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Mantida a célula atual (lastCell) ao parar; o boneco permanece onde estava.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B-11 — Monitor congelou após relógio/histerese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Depois de adicionar o relógio de hora local e a histerese, o boneco parou de se mover; versão anterior precisou ser restaurada.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A histerese exigia leituras consecutivas que, com seis nós concorrentes, nunca se confirmavam; o relógio foi removido junto por pedido do PO.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Revertido para a lógica anterior (sem histerese, sem relógio); os cômodos padrão da simulação foram restaurados com o botão "Restaurar cômodos padrão".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Alterações na lógica de decisão devem ser testadas em simulação antes do ao vivo.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B-12 — Bloco ao vivo fora da IIFE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Monitor gerado para o servidor exibia "rooms is not defined" e SEM CONEXÃO.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O build_monitor.py anexava o código de integração ao vivo depois do fechamento da função imediata, sem acesso às variáveis internas.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Inserção do bloco antes de "})();" no build_monitor.py.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6. Hub e nuvem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B-13 — Porta 8090 ocupada — serviço não subia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systemctl status mostrava o sentinela-cloud reiniciando em loop no T-140.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A porta 8090 já era usada pelo IA Gateway.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Serviço movido para 127.0.0.1:8091 e Nginx ajustado.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B-14 — Nginx: location /app/ no bloco errado — 404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4500"/>
            <w:shd w:fill="FFF1E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https://www.sentineladavida.com.br/app/login retornava 404.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O location /app/ tinha sido colocado no server de porta 80 (que apenas redireciona para HTTPS), e o uvicorn com --root-path divergia das rotas.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fix_nginx.py move o location para o bloco HTTPS; rotas com prefixo explícito /app no APIRouter.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B-15 — cloud.json vazio — JSONDecodeError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cloud_push.py encerrava ao iniciar.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Arquivo de configuração criado vazio.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Preenchido com {url, token, home}; token gerado por python app.py token.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B-16 — webSentinela duplicado — WinError 10048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Média</w:t>
            </w:r>
          </w:p>
        </w:tc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Segunda instância falhava ao abrir a porta 5005.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Processo anterior ainda em execução (prompt fechado sem encerrar o Python).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Get-Process python | Stop-Process -Force antes de reiniciar.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B-17 — Janela do prompt fechando sozinha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A janela do iniciar.bat fechava, escondendo a mensagem de erro.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Script sem pausa; o erro (rede/porta) encerrava o processo e a janela.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iniciar.bat passou a usar cmd /k, mantendo a janela aberta para leitura do erro.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7. Firmware, repositório e apresentação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B-18 — Flash: cabo só de carga, senha errada, Ctrl+C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Porta serial não aparecia; nó não associava (reason=15); nó em loop de boot.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Cabo USB sem linhas de dados; senha Wi-Fi digitada errada; gravação interrompida por Ctrl+C.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Cabo de dados; reprovisionamento; regravação completa.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Manter um cabo de dados identificado na maleta dos nós.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B-19 — Push ao GitHub exigia token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4500"/>
            <w:shd w:fill="EAF7E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Resolvido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git push recusado por senha.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GitHub não aceita senha de conta; exige Personal Access Token (classic, escopo repo).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Solução: PAT gerado (o token colado no chat foi regenerado), credential.helper store, push --force sobre o README inicial.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Lição aprendida: Nunca colar tokens em chats ou commits.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F6F9C"/>
          <w:sz w:val="23"/>
          <w:szCs w:val="23"/>
        </w:rPr>
        <w:t xml:space="preserve">B-20 — Vídeo da movimentação não gravou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4500"/>
            <w:shd w:fill="0A1C3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Baixa</w:t>
            </w:r>
          </w:p>
        </w:tc>
        <w:tc>
          <w:tcPr>
            <w:tcW w:type="dxa" w:w="4500"/>
            <w:shd w:fill="EAF2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30" w:before="30" w:line="24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Aberto</w:t>
            </w:r>
          </w:p>
        </w:tc>
      </w:tr>
    </w:tbl>
    <w:p>
      <w:pPr>
        <w:spacing w:after="60"/>
      </w:pP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Sintoma: O segundo vídeo (caminhada entre as salas) não foi salvo pela gravação do Windows.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Causa: Provável gravação não iniciada / janela perdida de foco.</w:t>
      </w:r>
    </w:p>
    <w:p>
      <w:pPr>
        <w:spacing w:after="110" w:line="27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Situação / próximos passos: Repetir na próxima visita ao escritório; o vídeo de 2 min existente pode ser acelerado e cortado para a apresentação de 21/10.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0A1C34"/>
          <w:sz w:val="28"/>
          <w:szCs w:val="28"/>
        </w:rPr>
        <w:t xml:space="preserve">8. Dificuldades gerais e lições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A infraestrutura de rede (DHCP, IP do hub, Wi-Fi correto) consumiu a maior parte do tempo de teste em campo. Um checklist de rede antes de cada visita evita isso.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O WiFi-CSI é muito sensível a ambiente: paredes, pisos, posição do nó e RSSI alteram a energia; a calibração deve ser por nó e automática.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Ajustes na lógica de decisão (histerese, fusão de nós) devem ser validados em simulação com dados gravados antes de ir para o ambiente real.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Mensagens de erro só são úteis se a janela permanecer aberta e o log for gravado em arquivo.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>A queda, requisito central, precisa de protocolo próprio de ensaio e de um segundo sensor (radar mmWave) para confirmação.</w:t>
      </w:r>
    </w:p>
    <w:p>
      <w:pPr>
        <w:spacing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0"/>
      </w:tblGrid>
      <w:tr>
        <w:tc>
          <w:tcPr>
            <w:tcW w:type="dxa" w:w="9000"/>
            <w:shd w:fill="EAF2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Documento para a pasta docs/ do repositório FernandoManesco/sentinela-da-vida. Atualizar a tabela da seção 2 sempre que um item mudar de status.</w:t>
            </w:r>
          </w:p>
        </w:tc>
      </w:tr>
    </w:tbl>
    <w:sectPr>
      <w:pgSz w:w="11906" w:h="16838" w:orient="portrait"/>
      <w:pgMar w:top="1134" w:right="1300" w:bottom="1134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2026-10-21T11:51:22.175Z</dcterms:created>
  <dcterms:modified xsi:type="dcterms:W3CDTF">2026-10-21T11:51:22.176Z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