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11151.0" w:type="dxa"/>
        <w:jc w:val="left"/>
        <w:tblInd w:w="-8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3300"/>
        <w:gridCol w:w="3410.9999999999995"/>
        <w:tblGridChange w:id="0">
          <w:tblGrid>
            <w:gridCol w:w="4440"/>
            <w:gridCol w:w="3300"/>
            <w:gridCol w:w="3410.9999999999995"/>
          </w:tblGrid>
        </w:tblGridChange>
      </w:tblGrid>
      <w:tr>
        <w:trPr>
          <w:cantSplit w:val="0"/>
          <w:trHeight w:val="420" w:hRule="atLeast"/>
          <w:tblHeader w:val="0"/>
        </w:trPr>
        <w:tc>
          <w:tcPr>
            <w:gridSpan w:val="3"/>
            <w:shd w:fill="e69138" w:val="clear"/>
            <w:tcMar>
              <w:top w:w="100.0" w:type="dxa"/>
              <w:left w:w="100.0" w:type="dxa"/>
              <w:bottom w:w="100.0" w:type="dxa"/>
              <w:right w:w="100.0" w:type="dxa"/>
            </w:tcMar>
          </w:tcPr>
          <w:p w:rsidR="00000000" w:rsidDel="00000000" w:rsidP="00000000" w:rsidRDefault="00000000" w:rsidRPr="00000000" w14:paraId="00000002">
            <w:pPr>
              <w:widowControl w:val="0"/>
              <w:spacing w:line="240" w:lineRule="auto"/>
              <w:rPr/>
            </w:pPr>
            <w:r w:rsidDel="00000000" w:rsidR="00000000" w:rsidRPr="00000000">
              <w:rPr>
                <w:rtl w:val="0"/>
              </w:rPr>
              <w:t xml:space="preserve">Módulo: 1</w:t>
            </w:r>
          </w:p>
          <w:p w:rsidR="00000000" w:rsidDel="00000000" w:rsidP="00000000" w:rsidRDefault="00000000" w:rsidRPr="00000000" w14:paraId="00000003">
            <w:pPr>
              <w:widowControl w:val="0"/>
              <w:spacing w:line="240" w:lineRule="auto"/>
              <w:rPr/>
            </w:pPr>
            <w:r w:rsidDel="00000000" w:rsidR="00000000" w:rsidRPr="00000000">
              <w:rPr>
                <w:rtl w:val="0"/>
              </w:rPr>
            </w:r>
          </w:p>
        </w:tc>
      </w:tr>
      <w:tr>
        <w:trPr>
          <w:cantSplit w:val="0"/>
          <w:trHeight w:val="420" w:hRule="atLeast"/>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Semana: 1</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DAY (Clase): 2</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Átomo (Tema): Terminal</w:t>
            </w:r>
          </w:p>
        </w:tc>
      </w:tr>
      <w:tr>
        <w:trPr>
          <w:cantSplit w:val="0"/>
          <w:trHeight w:val="420" w:hRule="atLeast"/>
          <w:tblHeader w:val="0"/>
        </w:trPr>
        <w:tc>
          <w:tcPr>
            <w:gridSpan w:val="3"/>
            <w:shd w:fill="e69138"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pPr>
            <w:r w:rsidDel="00000000" w:rsidR="00000000" w:rsidRPr="00000000">
              <w:rPr>
                <w:rtl w:val="0"/>
              </w:rPr>
              <w:t xml:space="preserve">Título: Comandos: ¿qué son y cuáles existen?</w:t>
            </w:r>
          </w:p>
        </w:tc>
      </w:tr>
      <w:tr>
        <w:trPr>
          <w:cantSplit w:val="0"/>
          <w:trHeight w:val="420" w:hRule="atLeast"/>
          <w:tblHeader w:val="0"/>
        </w:trPr>
        <w:tc>
          <w:tcPr>
            <w:gridSpan w:val="3"/>
            <w:shd w:fill="e69138"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pPr>
            <w:r w:rsidDel="00000000" w:rsidR="00000000" w:rsidRPr="00000000">
              <w:rPr>
                <w:rtl w:val="0"/>
              </w:rPr>
              <w:t xml:space="preserve">Status: </w:t>
            </w:r>
          </w:p>
          <w:p w:rsidR="00000000" w:rsidDel="00000000" w:rsidP="00000000" w:rsidRDefault="00000000" w:rsidRPr="00000000" w14:paraId="0000000D">
            <w:pPr>
              <w:widowControl w:val="0"/>
              <w:spacing w:line="240" w:lineRule="auto"/>
              <w:rPr/>
            </w:pPr>
            <w:r w:rsidDel="00000000" w:rsidR="00000000" w:rsidRPr="00000000">
              <w:rPr>
                <w:rtl w:val="0"/>
              </w:rPr>
            </w:r>
          </w:p>
        </w:tc>
      </w:tr>
      <w:tr>
        <w:trPr>
          <w:cantSplit w:val="0"/>
          <w:tblHeader w:val="0"/>
        </w:trPr>
        <w:tc>
          <w:tcPr>
            <w:shd w:fill="e69138"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pPr>
            <w:r w:rsidDel="00000000" w:rsidR="00000000" w:rsidRPr="00000000">
              <w:rPr>
                <w:rtl w:val="0"/>
              </w:rPr>
              <w:t xml:space="preserve">Guión</w:t>
            </w:r>
          </w:p>
        </w:tc>
        <w:tc>
          <w:tcPr>
            <w:shd w:fill="e69138"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rPr/>
            </w:pPr>
            <w:r w:rsidDel="00000000" w:rsidR="00000000" w:rsidRPr="00000000">
              <w:rPr>
                <w:rtl w:val="0"/>
              </w:rPr>
              <w:t xml:space="preserve">Texto Animado // Descripción post</w:t>
            </w:r>
          </w:p>
        </w:tc>
        <w:tc>
          <w:tcPr>
            <w:shd w:fill="e69138"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pPr>
            <w:r w:rsidDel="00000000" w:rsidR="00000000" w:rsidRPr="00000000">
              <w:rPr>
                <w:rtl w:val="0"/>
              </w:rPr>
              <w:t xml:space="preserve">Imágenes/Animaciones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13">
            <w:pPr>
              <w:rPr/>
            </w:pPr>
            <w:r w:rsidDel="00000000" w:rsidR="00000000" w:rsidRPr="00000000">
              <w:rPr>
                <w:rtl w:val="0"/>
              </w:rPr>
              <w:t xml:space="preserve">Imaginemos que tienen que entregar un trabajo muy importante en unos minutos y aún queda imprimirlo. </w:t>
            </w:r>
          </w:p>
          <w:p w:rsidR="00000000" w:rsidDel="00000000" w:rsidP="00000000" w:rsidRDefault="00000000" w:rsidRPr="00000000" w14:paraId="00000014">
            <w:pPr>
              <w:rPr/>
            </w:pPr>
            <w:r w:rsidDel="00000000" w:rsidR="00000000" w:rsidRPr="00000000">
              <w:rPr>
                <w:rtl w:val="0"/>
              </w:rPr>
              <w:t xml:space="preserve">Pero nuestra máquina no tiene impresora y tenemos que trasladar el archivo en nuestro Pendrive a la impresora más cercana. El archivo  ya está guardado y listo para copiar. Sin embargo, cuando movemos el mouse, deja de funcionar, ¿QUÉ HACEMOS ?</w:t>
            </w:r>
          </w:p>
        </w:tc>
        <w:tc>
          <w:tcP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pPr>
            <w:r w:rsidDel="00000000" w:rsidR="00000000" w:rsidRPr="00000000">
              <w:rPr>
                <w:rtl w:val="0"/>
              </w:rPr>
              <w:t xml:space="preserve">¿</w:t>
            </w:r>
            <w:hyperlink r:id="rId6">
              <w:r w:rsidDel="00000000" w:rsidR="00000000" w:rsidRPr="00000000">
                <w:rPr>
                  <w:color w:val="1155cc"/>
                  <w:u w:val="single"/>
                  <w:rtl w:val="0"/>
                </w:rPr>
                <w:t xml:space="preserve">qué hacemos?</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17">
            <w:pPr>
              <w:rPr/>
            </w:pPr>
            <w:r w:rsidDel="00000000" w:rsidR="00000000" w:rsidRPr="00000000">
              <w:rPr>
                <w:rtl w:val="0"/>
              </w:rPr>
              <w:t xml:space="preserve">Con el teclado y los comandos de terminal que vamos a ver ahora podremos resolver el problema..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pPr>
            <w:hyperlink r:id="rId7">
              <w:r w:rsidDel="00000000" w:rsidR="00000000" w:rsidRPr="00000000">
                <w:rPr>
                  <w:color w:val="1155cc"/>
                  <w:u w:val="single"/>
                  <w:rtl w:val="0"/>
                </w:rPr>
                <w:t xml:space="preserve">coding</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highlight w:val="white"/>
              </w:rPr>
            </w:pPr>
            <w:r w:rsidDel="00000000" w:rsidR="00000000" w:rsidRPr="00000000">
              <w:rPr>
                <w:highlight w:val="white"/>
                <w:rtl w:val="0"/>
              </w:rPr>
              <w:t xml:space="preserve">Lo primero que tenemos que hacer es abrir nuestra herramienta  con el teclado:</w:t>
            </w:r>
          </w:p>
          <w:p w:rsidR="00000000" w:rsidDel="00000000" w:rsidP="00000000" w:rsidRDefault="00000000" w:rsidRPr="00000000" w14:paraId="0000001C">
            <w:pPr>
              <w:numPr>
                <w:ilvl w:val="0"/>
                <w:numId w:val="1"/>
              </w:numPr>
              <w:ind w:left="720" w:hanging="360"/>
              <w:rPr>
                <w:highlight w:val="white"/>
                <w:u w:val="none"/>
              </w:rPr>
            </w:pPr>
            <w:r w:rsidDel="00000000" w:rsidR="00000000" w:rsidRPr="00000000">
              <w:rPr>
                <w:highlight w:val="white"/>
                <w:rtl w:val="0"/>
              </w:rPr>
              <w:t xml:space="preserve"> si tienes Linux apretamos </w:t>
            </w:r>
            <w:r w:rsidDel="00000000" w:rsidR="00000000" w:rsidRPr="00000000">
              <w:rPr>
                <w:b w:val="1"/>
                <w:highlight w:val="white"/>
                <w:rtl w:val="0"/>
              </w:rPr>
              <w:t xml:space="preserve">Ctrl+Alt+T</w:t>
            </w:r>
            <w:r w:rsidDel="00000000" w:rsidR="00000000" w:rsidRPr="00000000">
              <w:rPr>
                <w:highlight w:val="white"/>
                <w:rtl w:val="0"/>
              </w:rPr>
              <w:t xml:space="preserve"> al mismo tiempo</w:t>
            </w:r>
          </w:p>
          <w:p w:rsidR="00000000" w:rsidDel="00000000" w:rsidP="00000000" w:rsidRDefault="00000000" w:rsidRPr="00000000" w14:paraId="0000001D">
            <w:pPr>
              <w:numPr>
                <w:ilvl w:val="0"/>
                <w:numId w:val="1"/>
              </w:numPr>
              <w:ind w:left="720" w:hanging="360"/>
              <w:rPr>
                <w:highlight w:val="white"/>
                <w:u w:val="none"/>
              </w:rPr>
            </w:pPr>
            <w:r w:rsidDel="00000000" w:rsidR="00000000" w:rsidRPr="00000000">
              <w:rPr>
                <w:highlight w:val="white"/>
                <w:rtl w:val="0"/>
              </w:rPr>
              <w:t xml:space="preserve">para Mac </w:t>
            </w:r>
            <w:r w:rsidDel="00000000" w:rsidR="00000000" w:rsidRPr="00000000">
              <w:rPr>
                <w:b w:val="1"/>
                <w:highlight w:val="white"/>
                <w:rtl w:val="0"/>
              </w:rPr>
              <w:t xml:space="preserve">Cmd+F4</w:t>
            </w:r>
            <w:r w:rsidDel="00000000" w:rsidR="00000000" w:rsidRPr="00000000">
              <w:rPr>
                <w:highlight w:val="white"/>
                <w:rtl w:val="0"/>
              </w:rPr>
              <w:t xml:space="preserve"> y escribimos terminal</w:t>
            </w:r>
          </w:p>
          <w:p w:rsidR="00000000" w:rsidDel="00000000" w:rsidP="00000000" w:rsidRDefault="00000000" w:rsidRPr="00000000" w14:paraId="0000001E">
            <w:pPr>
              <w:numPr>
                <w:ilvl w:val="0"/>
                <w:numId w:val="1"/>
              </w:numPr>
              <w:ind w:left="720" w:hanging="360"/>
              <w:rPr>
                <w:highlight w:val="white"/>
                <w:u w:val="none"/>
              </w:rPr>
            </w:pPr>
            <w:r w:rsidDel="00000000" w:rsidR="00000000" w:rsidRPr="00000000">
              <w:rPr>
                <w:highlight w:val="white"/>
                <w:rtl w:val="0"/>
              </w:rPr>
              <w:t xml:space="preserve">para Windows presionamos la tecla </w:t>
            </w:r>
            <w:r w:rsidDel="00000000" w:rsidR="00000000" w:rsidRPr="00000000">
              <w:rPr>
                <w:b w:val="1"/>
                <w:highlight w:val="white"/>
                <w:rtl w:val="0"/>
              </w:rPr>
              <w:t xml:space="preserve">Windows</w:t>
            </w:r>
            <w:r w:rsidDel="00000000" w:rsidR="00000000" w:rsidRPr="00000000">
              <w:rPr>
                <w:highlight w:val="white"/>
                <w:rtl w:val="0"/>
              </w:rPr>
              <w:t xml:space="preserve"> y escribimos </w:t>
            </w:r>
            <w:r w:rsidDel="00000000" w:rsidR="00000000" w:rsidRPr="00000000">
              <w:rPr>
                <w:b w:val="1"/>
                <w:highlight w:val="white"/>
                <w:rtl w:val="0"/>
              </w:rPr>
              <w:t xml:space="preserve">cmd</w:t>
            </w:r>
          </w:p>
        </w:tc>
        <w:tc>
          <w:tcPr>
            <w:tcMar>
              <w:top w:w="100.0" w:type="dxa"/>
              <w:left w:w="100.0" w:type="dxa"/>
              <w:bottom w:w="100.0" w:type="dxa"/>
              <w:right w:w="100.0" w:type="dxa"/>
            </w:tcMar>
          </w:tcPr>
          <w:p w:rsidR="00000000" w:rsidDel="00000000" w:rsidP="00000000" w:rsidRDefault="00000000" w:rsidRPr="00000000" w14:paraId="0000001F">
            <w:pPr>
              <w:rPr>
                <w:b w:val="1"/>
              </w:rPr>
            </w:pPr>
            <w:r w:rsidDel="00000000" w:rsidR="00000000" w:rsidRPr="00000000">
              <w:rPr>
                <w:b w:val="1"/>
                <w:rtl w:val="0"/>
              </w:rPr>
              <w:t xml:space="preserve">Ctrl+Alt+T Linux</w:t>
            </w:r>
          </w:p>
          <w:p w:rsidR="00000000" w:rsidDel="00000000" w:rsidP="00000000" w:rsidRDefault="00000000" w:rsidRPr="00000000" w14:paraId="00000020">
            <w:pPr>
              <w:rPr>
                <w:rFonts w:ascii="Times New Roman" w:cs="Times New Roman" w:eastAsia="Times New Roman" w:hAnsi="Times New Roman"/>
                <w:b w:val="1"/>
                <w:color w:val="444444"/>
                <w:sz w:val="23"/>
                <w:szCs w:val="23"/>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Cmd + F4  </w:t>
            </w:r>
          </w:p>
          <w:p w:rsidR="00000000" w:rsidDel="00000000" w:rsidP="00000000" w:rsidRDefault="00000000" w:rsidRPr="00000000" w14:paraId="00000022">
            <w:pPr>
              <w:rPr>
                <w:rFonts w:ascii="Times New Roman" w:cs="Times New Roman" w:eastAsia="Times New Roman" w:hAnsi="Times New Roman"/>
                <w:b w:val="1"/>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Terminal</w:t>
            </w:r>
          </w:p>
          <w:p w:rsidR="00000000" w:rsidDel="00000000" w:rsidP="00000000" w:rsidRDefault="00000000" w:rsidRPr="00000000" w14:paraId="00000023">
            <w:pPr>
              <w:rPr>
                <w:rFonts w:ascii="Times New Roman" w:cs="Times New Roman" w:eastAsia="Times New Roman" w:hAnsi="Times New Roman"/>
                <w:b w:val="1"/>
                <w:sz w:val="23"/>
                <w:szCs w:val="23"/>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tecla windows</w:t>
            </w:r>
          </w:p>
          <w:p w:rsidR="00000000" w:rsidDel="00000000" w:rsidP="00000000" w:rsidRDefault="00000000" w:rsidRPr="00000000" w14:paraId="00000025">
            <w:pPr>
              <w:rPr>
                <w:rFonts w:ascii="Times New Roman" w:cs="Times New Roman" w:eastAsia="Times New Roman" w:hAnsi="Times New Roman"/>
                <w:b w:val="1"/>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cmd</w:t>
            </w:r>
          </w:p>
        </w:tc>
        <w:tc>
          <w:tcPr>
            <w:tcMar>
              <w:top w:w="100.0" w:type="dxa"/>
              <w:left w:w="100.0" w:type="dxa"/>
              <w:bottom w:w="100.0" w:type="dxa"/>
              <w:right w:w="100.0" w:type="dxa"/>
            </w:tcMar>
          </w:tcPr>
          <w:p w:rsidR="00000000" w:rsidDel="00000000" w:rsidP="00000000" w:rsidRDefault="00000000" w:rsidRPr="00000000" w14:paraId="00000026">
            <w:pPr>
              <w:rPr/>
            </w:pPr>
            <w:hyperlink r:id="rId8">
              <w:r w:rsidDel="00000000" w:rsidR="00000000" w:rsidRPr="00000000">
                <w:rPr>
                  <w:color w:val="1155cc"/>
                  <w:u w:val="single"/>
                  <w:rtl w:val="0"/>
                </w:rPr>
                <w:t xml:space="preserve">tecla windows</w:t>
              </w:r>
            </w:hyperlink>
            <w:r w:rsidDel="00000000" w:rsidR="00000000" w:rsidRPr="00000000">
              <w:rPr>
                <w:rtl w:val="0"/>
              </w:rPr>
            </w:r>
          </w:p>
          <w:p w:rsidR="00000000" w:rsidDel="00000000" w:rsidP="00000000" w:rsidRDefault="00000000" w:rsidRPr="00000000" w14:paraId="00000027">
            <w:pPr>
              <w:rPr/>
            </w:pPr>
            <w:hyperlink r:id="rId9">
              <w:r w:rsidDel="00000000" w:rsidR="00000000" w:rsidRPr="00000000">
                <w:rPr>
                  <w:color w:val="1155cc"/>
                  <w:u w:val="single"/>
                  <w:rtl w:val="0"/>
                </w:rPr>
                <w:t xml:space="preserve">tecla cmd</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28">
            <w:pPr>
              <w:ind w:left="0" w:firstLine="0"/>
              <w:rPr/>
            </w:pPr>
            <w:r w:rsidDel="00000000" w:rsidR="00000000" w:rsidRPr="00000000">
              <w:rPr>
                <w:rtl w:val="0"/>
              </w:rPr>
              <w:t xml:space="preserve">Luego de abrir la terminal, tenemos que tipear el comando </w:t>
            </w:r>
            <w:r w:rsidDel="00000000" w:rsidR="00000000" w:rsidRPr="00000000">
              <w:rPr>
                <w:b w:val="1"/>
                <w:rtl w:val="0"/>
              </w:rPr>
              <w:t xml:space="preserve">pwr,  </w:t>
            </w:r>
            <w:r w:rsidDel="00000000" w:rsidR="00000000" w:rsidRPr="00000000">
              <w:rPr>
                <w:rtl w:val="0"/>
              </w:rPr>
              <w:t xml:space="preserve">el cual nos indica el camino o path donde se ejecutó nuestra terminal.</w:t>
            </w:r>
          </w:p>
        </w:tc>
        <w:tc>
          <w:tcPr>
            <w:tcMar>
              <w:top w:w="100.0" w:type="dxa"/>
              <w:left w:w="100.0" w:type="dxa"/>
              <w:bottom w:w="100.0" w:type="dxa"/>
              <w:right w:w="100.0" w:type="dxa"/>
            </w:tcMar>
          </w:tcPr>
          <w:p w:rsidR="00000000" w:rsidDel="00000000" w:rsidP="00000000" w:rsidRDefault="00000000" w:rsidRPr="00000000" w14:paraId="00000029">
            <w:pPr>
              <w:rPr/>
            </w:pPr>
            <w:r w:rsidDel="00000000" w:rsidR="00000000" w:rsidRPr="00000000">
              <w:rPr>
                <w:b w:val="1"/>
                <w:rtl w:val="0"/>
              </w:rPr>
              <w:t xml:space="preserve">pwr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A">
            <w:pPr>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2B">
            <w:pPr>
              <w:rPr/>
            </w:pPr>
            <w:r w:rsidDel="00000000" w:rsidR="00000000" w:rsidRPr="00000000">
              <w:rPr>
                <w:rtl w:val="0"/>
              </w:rPr>
              <w:t xml:space="preserve">Ahora que sabemos la ubicación de la terminal pero no recordamos cuál era la carpeta en la que estaba ubicada el archivo.</w:t>
            </w:r>
          </w:p>
          <w:p w:rsidR="00000000" w:rsidDel="00000000" w:rsidP="00000000" w:rsidRDefault="00000000" w:rsidRPr="00000000" w14:paraId="0000002C">
            <w:pPr>
              <w:rPr/>
            </w:pPr>
            <w:r w:rsidDel="00000000" w:rsidR="00000000" w:rsidRPr="00000000">
              <w:rPr>
                <w:rtl w:val="0"/>
              </w:rPr>
              <w:t xml:space="preserve">Para poder trasladar nuestra terminal a la ubicación que necesitamos utilizaremos el comando </w:t>
            </w:r>
            <w:r w:rsidDel="00000000" w:rsidR="00000000" w:rsidRPr="00000000">
              <w:rPr>
                <w:b w:val="1"/>
                <w:rtl w:val="0"/>
              </w:rPr>
              <w:t xml:space="preserve">cd.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comando cd </w:t>
            </w:r>
            <w:r w:rsidDel="00000000" w:rsidR="00000000" w:rsidRPr="00000000">
              <w:rPr>
                <w:rtl w:val="0"/>
              </w:rPr>
              <w:t xml:space="preserve">(</w:t>
            </w:r>
            <w:r w:rsidDel="00000000" w:rsidR="00000000" w:rsidRPr="00000000">
              <w:rPr>
                <w:rtl w:val="0"/>
              </w:rPr>
              <w:t xml:space="preserve">change directory)</w:t>
            </w:r>
          </w:p>
        </w:tc>
        <w:tc>
          <w:tcPr>
            <w:tcMar>
              <w:top w:w="100.0" w:type="dxa"/>
              <w:left w:w="100.0" w:type="dxa"/>
              <w:bottom w:w="100.0" w:type="dxa"/>
              <w:right w:w="100.0" w:type="dxa"/>
            </w:tcMar>
          </w:tcPr>
          <w:p w:rsidR="00000000" w:rsidDel="00000000" w:rsidP="00000000" w:rsidRDefault="00000000" w:rsidRPr="00000000" w14:paraId="00000031">
            <w:pPr>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32">
            <w:pPr>
              <w:rPr/>
            </w:pPr>
            <w:r w:rsidDel="00000000" w:rsidR="00000000" w:rsidRPr="00000000">
              <w:rPr>
                <w:rtl w:val="0"/>
              </w:rPr>
              <w:t xml:space="preserve">Para que el comando funcione correctamente tenemos que respetar su </w:t>
            </w:r>
            <w:r w:rsidDel="00000000" w:rsidR="00000000" w:rsidRPr="00000000">
              <w:rPr>
                <w:b w:val="1"/>
                <w:rtl w:val="0"/>
              </w:rPr>
              <w:t xml:space="preserve">sintaxis</w:t>
            </w:r>
            <w:r w:rsidDel="00000000" w:rsidR="00000000" w:rsidRPr="00000000">
              <w:rPr>
                <w:rtl w:val="0"/>
              </w:rPr>
              <w:t xml:space="preserve">, es decir, tenemos que escribirlo de tal forma que la computadora pueda interpretar lo que le decimos. </w:t>
            </w:r>
          </w:p>
        </w:tc>
        <w:tc>
          <w:tcP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sintaxis </w:t>
            </w:r>
          </w:p>
        </w:tc>
        <w:tc>
          <w:tcPr>
            <w:tcMar>
              <w:top w:w="100.0" w:type="dxa"/>
              <w:left w:w="100.0" w:type="dxa"/>
              <w:bottom w:w="100.0" w:type="dxa"/>
              <w:right w:w="100.0" w:type="dxa"/>
            </w:tcMar>
          </w:tcPr>
          <w:p w:rsidR="00000000" w:rsidDel="00000000" w:rsidP="00000000" w:rsidRDefault="00000000" w:rsidRPr="00000000" w14:paraId="00000034">
            <w:pPr>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35">
            <w:pPr>
              <w:rPr/>
            </w:pPr>
            <w:r w:rsidDel="00000000" w:rsidR="00000000" w:rsidRPr="00000000">
              <w:rPr>
                <w:rtl w:val="0"/>
              </w:rPr>
              <w:t xml:space="preserve">La sintaxis del comando Cd (aquí presentaría el comando en el video)</w:t>
            </w:r>
          </w:p>
          <w:p w:rsidR="00000000" w:rsidDel="00000000" w:rsidP="00000000" w:rsidRDefault="00000000" w:rsidRPr="00000000" w14:paraId="00000036">
            <w:pPr>
              <w:rPr/>
            </w:pPr>
            <w:r w:rsidDel="00000000" w:rsidR="00000000" w:rsidRPr="00000000">
              <w:rPr>
                <w:rtl w:val="0"/>
              </w:rPr>
              <w:t xml:space="preserve">en nuestro caso es escribir ‘’cd escritorio’’. </w:t>
            </w:r>
          </w:p>
          <w:p w:rsidR="00000000" w:rsidDel="00000000" w:rsidP="00000000" w:rsidRDefault="00000000" w:rsidRPr="00000000" w14:paraId="00000037">
            <w:pPr>
              <w:rPr/>
            </w:pPr>
            <w:r w:rsidDel="00000000" w:rsidR="00000000" w:rsidRPr="00000000">
              <w:rPr>
                <w:rtl w:val="0"/>
              </w:rPr>
              <w:t xml:space="preserve">Como un buen dato si es que entramos a una carpeta que no queremos entrar, solo tipeando cd le decimos a la computadora que vuelva un nivel arriba, el equivalente a volver para </w:t>
            </w:r>
            <w:r w:rsidDel="00000000" w:rsidR="00000000" w:rsidRPr="00000000">
              <w:rPr>
                <w:rtl w:val="0"/>
              </w:rPr>
              <w:t xml:space="preserve">atrás</w:t>
            </w:r>
            <w:r w:rsidDel="00000000" w:rsidR="00000000" w:rsidRPr="00000000">
              <w:rPr>
                <w:rtl w:val="0"/>
              </w:rPr>
              <w:t xml:space="preserve"> en otras palabras.</w:t>
            </w:r>
          </w:p>
        </w:tc>
        <w:tc>
          <w:tcPr>
            <w:tcMar>
              <w:top w:w="100.0" w:type="dxa"/>
              <w:left w:w="100.0" w:type="dxa"/>
              <w:bottom w:w="100.0" w:type="dxa"/>
              <w:right w:w="100.0" w:type="dxa"/>
            </w:tcMar>
          </w:tcPr>
          <w:p w:rsidR="00000000" w:rsidDel="00000000" w:rsidP="00000000" w:rsidRDefault="00000000" w:rsidRPr="00000000" w14:paraId="00000038">
            <w:pPr>
              <w:rPr/>
            </w:pPr>
            <w:r w:rsidDel="00000000" w:rsidR="00000000" w:rsidRPr="00000000">
              <w:rPr>
                <w:rtl w:val="0"/>
              </w:rPr>
              <w:t xml:space="preserve">cd [opciones] [{ruta relativa}{ruta absoluta}{Directorios especiales}]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cd escritorio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B">
            <w:pPr>
              <w:rPr/>
            </w:pPr>
            <w:hyperlink r:id="rId10">
              <w:r w:rsidDel="00000000" w:rsidR="00000000" w:rsidRPr="00000000">
                <w:rPr>
                  <w:color w:val="1155cc"/>
                  <w:u w:val="single"/>
                  <w:rtl w:val="0"/>
                </w:rPr>
                <w:t xml:space="preserve">imagen de ejemplo</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3C">
            <w:pPr>
              <w:rPr>
                <w:highlight w:val="white"/>
              </w:rPr>
            </w:pPr>
            <w:r w:rsidDel="00000000" w:rsidR="00000000" w:rsidRPr="00000000">
              <w:rPr>
                <w:highlight w:val="white"/>
                <w:rtl w:val="0"/>
              </w:rPr>
              <w:t xml:space="preserve">Ahora que estamos en nuestro escritorio, tenemos que encontrar la carpeta que no recordamos el nombre, para ello deberíamos leer todos los nombres de las carpetas que existen en el escritorio y así sabremos con exactitud cuál es.</w:t>
            </w:r>
          </w:p>
          <w:p w:rsidR="00000000" w:rsidDel="00000000" w:rsidP="00000000" w:rsidRDefault="00000000" w:rsidRPr="00000000" w14:paraId="0000003D">
            <w:pPr>
              <w:rPr>
                <w:highlight w:val="white"/>
              </w:rPr>
            </w:pPr>
            <w:r w:rsidDel="00000000" w:rsidR="00000000" w:rsidRPr="00000000">
              <w:rPr>
                <w:highlight w:val="white"/>
                <w:rtl w:val="0"/>
              </w:rPr>
              <w:t xml:space="preserve">Por lo tanto, para poder ver todas las carpetas debemos utilizar el comando </w:t>
            </w:r>
            <w:r w:rsidDel="00000000" w:rsidR="00000000" w:rsidRPr="00000000">
              <w:rPr>
                <w:b w:val="1"/>
                <w:highlight w:val="white"/>
                <w:rtl w:val="0"/>
              </w:rPr>
              <w:t xml:space="preserve">ls </w:t>
            </w:r>
            <w:r w:rsidDel="00000000" w:rsidR="00000000" w:rsidRPr="00000000">
              <w:rPr>
                <w:highlight w:val="white"/>
                <w:rtl w:val="0"/>
              </w:rPr>
              <w:t xml:space="preserve">conocido como lista. </w:t>
            </w:r>
          </w:p>
          <w:p w:rsidR="00000000" w:rsidDel="00000000" w:rsidP="00000000" w:rsidRDefault="00000000" w:rsidRPr="00000000" w14:paraId="0000003E">
            <w:pPr>
              <w:rPr>
                <w:b w:val="1"/>
                <w:highlight w:val="white"/>
              </w:rPr>
            </w:pPr>
            <w:r w:rsidDel="00000000" w:rsidR="00000000" w:rsidRPr="00000000">
              <w:rPr>
                <w:highlight w:val="white"/>
                <w:rtl w:val="0"/>
              </w:rPr>
              <w:t xml:space="preserve">¡Atención! si querés visualizar los archivos ocultos podés utilizar el comando</w:t>
            </w:r>
            <w:r w:rsidDel="00000000" w:rsidR="00000000" w:rsidRPr="00000000">
              <w:rPr>
                <w:b w:val="1"/>
                <w:highlight w:val="white"/>
                <w:rtl w:val="0"/>
              </w:rPr>
              <w:t xml:space="preserve"> ls -a.</w:t>
            </w:r>
          </w:p>
        </w:tc>
        <w:tc>
          <w:tcPr>
            <w:tcMar>
              <w:top w:w="100.0" w:type="dxa"/>
              <w:left w:w="100.0" w:type="dxa"/>
              <w:bottom w:w="100.0" w:type="dxa"/>
              <w:right w:w="100.0" w:type="dxa"/>
            </w:tcMar>
          </w:tcPr>
          <w:p w:rsidR="00000000" w:rsidDel="00000000" w:rsidP="00000000" w:rsidRDefault="00000000" w:rsidRPr="00000000" w14:paraId="0000003F">
            <w:pPr>
              <w:rPr>
                <w:b w:val="1"/>
              </w:rPr>
            </w:pPr>
            <w:r w:rsidDel="00000000" w:rsidR="00000000" w:rsidRPr="00000000">
              <w:rPr>
                <w:b w:val="1"/>
                <w:rtl w:val="0"/>
              </w:rPr>
              <w:t xml:space="preserve">comando ls (list)</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comando ls -a</w:t>
            </w:r>
          </w:p>
        </w:tc>
        <w:tc>
          <w:tcPr>
            <w:tcMar>
              <w:top w:w="100.0" w:type="dxa"/>
              <w:left w:w="100.0" w:type="dxa"/>
              <w:bottom w:w="100.0" w:type="dxa"/>
              <w:right w:w="100.0" w:type="dxa"/>
            </w:tcMar>
          </w:tcPr>
          <w:p w:rsidR="00000000" w:rsidDel="00000000" w:rsidP="00000000" w:rsidRDefault="00000000" w:rsidRPr="00000000" w14:paraId="00000045">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46">
            <w:pPr>
              <w:rPr>
                <w:highlight w:val="white"/>
              </w:rPr>
            </w:pPr>
            <w:r w:rsidDel="00000000" w:rsidR="00000000" w:rsidRPr="00000000">
              <w:rPr>
                <w:highlight w:val="white"/>
                <w:rtl w:val="0"/>
              </w:rPr>
              <w:t xml:space="preserve">Una vez que encontramos el archivo, podemos copiarlo a nuestro pendrive. Para ello utilizaremos el comando </w:t>
            </w:r>
            <w:r w:rsidDel="00000000" w:rsidR="00000000" w:rsidRPr="00000000">
              <w:rPr>
                <w:b w:val="1"/>
                <w:highlight w:val="white"/>
                <w:rtl w:val="0"/>
              </w:rPr>
              <w:t xml:space="preserve">cp </w:t>
            </w:r>
            <w:r w:rsidDel="00000000" w:rsidR="00000000" w:rsidRPr="00000000">
              <w:rPr>
                <w:highlight w:val="white"/>
                <w:rtl w:val="0"/>
              </w:rPr>
              <w:t xml:space="preserve">que significa “copy”</w:t>
            </w:r>
            <w:r w:rsidDel="00000000" w:rsidR="00000000" w:rsidRPr="00000000">
              <w:rPr>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14:paraId="00000047">
            <w:pPr>
              <w:rPr>
                <w:b w:val="1"/>
              </w:rPr>
            </w:pPr>
            <w:r w:rsidDel="00000000" w:rsidR="00000000" w:rsidRPr="00000000">
              <w:rPr>
                <w:rtl w:val="0"/>
              </w:rPr>
              <w:t xml:space="preserve">comando </w:t>
            </w:r>
            <w:r w:rsidDel="00000000" w:rsidR="00000000" w:rsidRPr="00000000">
              <w:rPr>
                <w:b w:val="1"/>
                <w:rtl w:val="0"/>
              </w:rPr>
              <w:t xml:space="preserve">cp (copy)</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sintaxis:</w:t>
            </w:r>
          </w:p>
          <w:p w:rsidR="00000000" w:rsidDel="00000000" w:rsidP="00000000" w:rsidRDefault="00000000" w:rsidRPr="00000000" w14:paraId="0000004A">
            <w:pPr>
              <w:rPr>
                <w:b w:val="1"/>
              </w:rPr>
            </w:pPr>
            <w:r w:rsidDel="00000000" w:rsidR="00000000" w:rsidRPr="00000000">
              <w:rPr>
                <w:rtl w:val="0"/>
              </w:rPr>
              <w:t xml:space="preserve">cp [archivo que queremos copiar] [destino donde queremos copiarlo]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4B">
            <w:pPr>
              <w:widowControl w:val="0"/>
              <w:spacing w:line="240" w:lineRule="auto"/>
              <w:rPr/>
            </w:pPr>
            <w:hyperlink r:id="rId11">
              <w:r w:rsidDel="00000000" w:rsidR="00000000" w:rsidRPr="00000000">
                <w:rPr>
                  <w:color w:val="1155cc"/>
                  <w:u w:val="single"/>
                  <w:rtl w:val="0"/>
                </w:rPr>
                <w:t xml:space="preserve">Imagen de ejemplo</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4C">
            <w:pPr>
              <w:rPr>
                <w:highlight w:val="white"/>
              </w:rPr>
            </w:pPr>
            <w:r w:rsidDel="00000000" w:rsidR="00000000" w:rsidRPr="00000000">
              <w:rPr>
                <w:highlight w:val="white"/>
                <w:rtl w:val="0"/>
              </w:rPr>
              <w:t xml:space="preserve">Ahora sí, nuestro archivo fue </w:t>
            </w:r>
            <w:r w:rsidDel="00000000" w:rsidR="00000000" w:rsidRPr="00000000">
              <w:rPr>
                <w:b w:val="1"/>
                <w:highlight w:val="white"/>
                <w:rtl w:val="0"/>
              </w:rPr>
              <w:t xml:space="preserve">ubicado</w:t>
            </w:r>
            <w:r w:rsidDel="00000000" w:rsidR="00000000" w:rsidRPr="00000000">
              <w:rPr>
                <w:highlight w:val="white"/>
                <w:rtl w:val="0"/>
              </w:rPr>
              <w:t xml:space="preserve"> con éxito en el pendrive. </w:t>
            </w:r>
          </w:p>
          <w:p w:rsidR="00000000" w:rsidDel="00000000" w:rsidP="00000000" w:rsidRDefault="00000000" w:rsidRPr="00000000" w14:paraId="0000004D">
            <w:pPr>
              <w:rPr>
                <w:highlight w:val="white"/>
              </w:rPr>
            </w:pPr>
            <w:r w:rsidDel="00000000" w:rsidR="00000000" w:rsidRPr="00000000">
              <w:rPr>
                <w:highlight w:val="white"/>
                <w:rtl w:val="0"/>
              </w:rPr>
              <w:t xml:space="preserve">¿Se dieron cuenta que el mouse </w:t>
            </w:r>
            <w:r w:rsidDel="00000000" w:rsidR="00000000" w:rsidRPr="00000000">
              <w:rPr>
                <w:b w:val="1"/>
                <w:highlight w:val="white"/>
                <w:rtl w:val="0"/>
              </w:rPr>
              <w:t xml:space="preserve">no era tan necesario</w:t>
            </w:r>
            <w:r w:rsidDel="00000000" w:rsidR="00000000" w:rsidRPr="00000000">
              <w:rPr>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14:paraId="0000004E">
            <w:pPr>
              <w:rPr/>
            </w:pPr>
            <w:r w:rsidDel="00000000" w:rsidR="00000000" w:rsidRPr="00000000">
              <w:rPr>
                <w:b w:val="1"/>
                <w:highlight w:val="white"/>
                <w:rtl w:val="0"/>
              </w:rPr>
              <w:t xml:space="preserve">ubicado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pPr>
            <w:hyperlink r:id="rId12">
              <w:r w:rsidDel="00000000" w:rsidR="00000000" w:rsidRPr="00000000">
                <w:rPr>
                  <w:color w:val="1155cc"/>
                  <w:u w:val="single"/>
                  <w:rtl w:val="0"/>
                </w:rPr>
                <w:t xml:space="preserve">imagen</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50">
            <w:pPr>
              <w:rPr>
                <w:highlight w:val="white"/>
              </w:rPr>
            </w:pPr>
            <w:r w:rsidDel="00000000" w:rsidR="00000000" w:rsidRPr="00000000">
              <w:rPr>
                <w:highlight w:val="white"/>
                <w:rtl w:val="0"/>
              </w:rPr>
              <w:t xml:space="preserve">Pero… ¿qué sucede si encontramos varios archivos con un nombre parecido? </w:t>
            </w:r>
          </w:p>
          <w:p w:rsidR="00000000" w:rsidDel="00000000" w:rsidP="00000000" w:rsidRDefault="00000000" w:rsidRPr="00000000" w14:paraId="00000051">
            <w:pPr>
              <w:rPr>
                <w:highlight w:val="white"/>
              </w:rPr>
            </w:pPr>
            <w:r w:rsidDel="00000000" w:rsidR="00000000" w:rsidRPr="00000000">
              <w:rPr>
                <w:highlight w:val="white"/>
                <w:rtl w:val="0"/>
              </w:rPr>
              <w:t xml:space="preserve">Para eliminar documentos</w:t>
            </w:r>
          </w:p>
          <w:p w:rsidR="00000000" w:rsidDel="00000000" w:rsidP="00000000" w:rsidRDefault="00000000" w:rsidRPr="00000000" w14:paraId="00000052">
            <w:pPr>
              <w:rPr>
                <w:highlight w:val="white"/>
              </w:rPr>
            </w:pPr>
            <w:r w:rsidDel="00000000" w:rsidR="00000000" w:rsidRPr="00000000">
              <w:rPr>
                <w:highlight w:val="white"/>
                <w:rtl w:val="0"/>
              </w:rPr>
              <w:t xml:space="preserve">Se utiliza el comando </w:t>
            </w:r>
            <w:r w:rsidDel="00000000" w:rsidR="00000000" w:rsidRPr="00000000">
              <w:rPr>
                <w:b w:val="1"/>
                <w:highlight w:val="white"/>
                <w:rtl w:val="0"/>
              </w:rPr>
              <w:t xml:space="preserve">rm </w:t>
            </w:r>
            <w:r w:rsidDel="00000000" w:rsidR="00000000" w:rsidRPr="00000000">
              <w:rPr>
                <w:highlight w:val="white"/>
                <w:rtl w:val="0"/>
              </w:rPr>
              <w:t xml:space="preserve">que significa “remove”.</w:t>
            </w:r>
          </w:p>
          <w:p w:rsidR="00000000" w:rsidDel="00000000" w:rsidP="00000000" w:rsidRDefault="00000000" w:rsidRPr="00000000" w14:paraId="00000053">
            <w:pPr>
              <w:rPr>
                <w:highlight w:val="white"/>
              </w:rPr>
            </w:pPr>
            <w:r w:rsidDel="00000000" w:rsidR="00000000" w:rsidRPr="00000000">
              <w:rPr>
                <w:highlight w:val="white"/>
                <w:rtl w:val="0"/>
              </w:rPr>
              <w:t xml:space="preserve">El cual posee además una variante de borrado recurrente la cual es </w:t>
            </w:r>
            <w:r w:rsidDel="00000000" w:rsidR="00000000" w:rsidRPr="00000000">
              <w:rPr>
                <w:b w:val="1"/>
                <w:highlight w:val="white"/>
                <w:rtl w:val="0"/>
              </w:rPr>
              <w:t xml:space="preserve">rm -rf</w:t>
            </w:r>
            <w:r w:rsidDel="00000000" w:rsidR="00000000" w:rsidRPr="00000000">
              <w:rPr>
                <w:highlight w:val="white"/>
                <w:rtl w:val="0"/>
              </w:rPr>
              <w:t xml:space="preserve"> que nos permite eliminar carpetas con otras carpetas dentro.</w:t>
            </w:r>
          </w:p>
          <w:p w:rsidR="00000000" w:rsidDel="00000000" w:rsidP="00000000" w:rsidRDefault="00000000" w:rsidRPr="00000000" w14:paraId="00000054">
            <w:pPr>
              <w:rPr>
                <w:highlight w:val="white"/>
              </w:rPr>
            </w:pPr>
            <w:r w:rsidDel="00000000" w:rsidR="00000000" w:rsidRPr="00000000">
              <w:rPr>
                <w:rtl w:val="0"/>
              </w:rPr>
            </w:r>
          </w:p>
          <w:p w:rsidR="00000000" w:rsidDel="00000000" w:rsidP="00000000" w:rsidRDefault="00000000" w:rsidRPr="00000000" w14:paraId="00000055">
            <w:pPr>
              <w:rPr>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6">
            <w:pPr>
              <w:rPr>
                <w:b w:val="1"/>
                <w:highlight w:val="white"/>
              </w:rPr>
            </w:pPr>
            <w:r w:rsidDel="00000000" w:rsidR="00000000" w:rsidRPr="00000000">
              <w:rPr>
                <w:b w:val="1"/>
                <w:highlight w:val="white"/>
                <w:rtl w:val="0"/>
              </w:rPr>
              <w:t xml:space="preserve">rm “remove”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Sintaxis: rm [Parámetros] [Ruta] [Elemento]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t xml:space="preserve">Parámetro </w:t>
            </w:r>
            <w:r w:rsidDel="00000000" w:rsidR="00000000" w:rsidRPr="00000000">
              <w:rPr>
                <w:b w:val="1"/>
                <w:rtl w:val="0"/>
              </w:rPr>
              <w:t xml:space="preserve">rm -rf</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E">
            <w:pPr>
              <w:rPr/>
            </w:pPr>
            <w:hyperlink r:id="rId13">
              <w:r w:rsidDel="00000000" w:rsidR="00000000" w:rsidRPr="00000000">
                <w:rPr>
                  <w:color w:val="1155cc"/>
                  <w:u w:val="single"/>
                  <w:rtl w:val="0"/>
                </w:rPr>
                <w:t xml:space="preserve">borrar</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61">
            <w:pPr>
              <w:rPr>
                <w:highlight w:val="white"/>
              </w:rPr>
            </w:pPr>
            <w:r w:rsidDel="00000000" w:rsidR="00000000" w:rsidRPr="00000000">
              <w:rPr>
                <w:highlight w:val="white"/>
                <w:rtl w:val="0"/>
              </w:rPr>
              <w:t xml:space="preserve">Hay que tener </w:t>
            </w:r>
            <w:r w:rsidDel="00000000" w:rsidR="00000000" w:rsidRPr="00000000">
              <w:rPr>
                <w:b w:val="1"/>
                <w:highlight w:val="white"/>
                <w:rtl w:val="0"/>
              </w:rPr>
              <w:t xml:space="preserve">cuidado</w:t>
            </w:r>
            <w:r w:rsidDel="00000000" w:rsidR="00000000" w:rsidRPr="00000000">
              <w:rPr>
                <w:highlight w:val="white"/>
                <w:rtl w:val="0"/>
              </w:rPr>
              <w:t xml:space="preserve"> a la hora de borrar algo con </w:t>
            </w:r>
            <w:r w:rsidDel="00000000" w:rsidR="00000000" w:rsidRPr="00000000">
              <w:rPr>
                <w:b w:val="1"/>
                <w:highlight w:val="white"/>
                <w:rtl w:val="0"/>
              </w:rPr>
              <w:t xml:space="preserve">rm </w:t>
            </w:r>
            <w:r w:rsidDel="00000000" w:rsidR="00000000" w:rsidRPr="00000000">
              <w:rPr>
                <w:highlight w:val="white"/>
                <w:rtl w:val="0"/>
              </w:rPr>
              <w:t xml:space="preserve">debido a que el borrado se realiza sin pedir confirmación y si no sabemos lo que estamos eliminando puede ser muy perjudicial para el sistema operativo.</w:t>
            </w:r>
          </w:p>
        </w:tc>
        <w:tc>
          <w:tcPr>
            <w:tcMar>
              <w:top w:w="100.0" w:type="dxa"/>
              <w:left w:w="100.0" w:type="dxa"/>
              <w:bottom w:w="100.0" w:type="dxa"/>
              <w:right w:w="100.0" w:type="dxa"/>
            </w:tcMar>
          </w:tcPr>
          <w:p w:rsidR="00000000" w:rsidDel="00000000" w:rsidP="00000000" w:rsidRDefault="00000000" w:rsidRPr="00000000" w14:paraId="00000062">
            <w:pPr>
              <w:rPr>
                <w:highlight w:val="white"/>
              </w:rPr>
            </w:pPr>
            <w:r w:rsidDel="00000000" w:rsidR="00000000" w:rsidRPr="00000000">
              <w:rPr>
                <w:rtl w:val="0"/>
              </w:rPr>
            </w:r>
          </w:p>
          <w:p w:rsidR="00000000" w:rsidDel="00000000" w:rsidP="00000000" w:rsidRDefault="00000000" w:rsidRPr="00000000" w14:paraId="00000063">
            <w:pPr>
              <w:rPr/>
            </w:pPr>
            <w:r w:rsidDel="00000000" w:rsidR="00000000" w:rsidRPr="00000000">
              <w:rPr>
                <w:b w:val="1"/>
                <w:highlight w:val="white"/>
                <w:rtl w:val="0"/>
              </w:rPr>
              <w:t xml:space="preserve">cuidado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pPr>
            <w:hyperlink r:id="rId14">
              <w:r w:rsidDel="00000000" w:rsidR="00000000" w:rsidRPr="00000000">
                <w:rPr>
                  <w:color w:val="1155cc"/>
                  <w:u w:val="single"/>
                  <w:rtl w:val="0"/>
                </w:rPr>
                <w:t xml:space="preserve">peligro</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65">
            <w:pPr>
              <w:rPr>
                <w:highlight w:val="white"/>
              </w:rPr>
            </w:pPr>
            <w:r w:rsidDel="00000000" w:rsidR="00000000" w:rsidRPr="00000000">
              <w:rPr>
                <w:highlight w:val="white"/>
                <w:rtl w:val="0"/>
              </w:rPr>
              <w:t xml:space="preserve">Ahora que conocemos estos </w:t>
            </w:r>
            <w:r w:rsidDel="00000000" w:rsidR="00000000" w:rsidRPr="00000000">
              <w:rPr>
                <w:b w:val="1"/>
                <w:highlight w:val="white"/>
                <w:rtl w:val="0"/>
              </w:rPr>
              <w:t xml:space="preserve">comandos</w:t>
            </w:r>
            <w:r w:rsidDel="00000000" w:rsidR="00000000" w:rsidRPr="00000000">
              <w:rPr>
                <w:highlight w:val="white"/>
                <w:rtl w:val="0"/>
              </w:rPr>
              <w:t xml:space="preserve"> de la </w:t>
            </w:r>
            <w:r w:rsidDel="00000000" w:rsidR="00000000" w:rsidRPr="00000000">
              <w:rPr>
                <w:b w:val="1"/>
                <w:highlight w:val="white"/>
                <w:rtl w:val="0"/>
              </w:rPr>
              <w:t xml:space="preserve">terminal</w:t>
            </w:r>
            <w:r w:rsidDel="00000000" w:rsidR="00000000" w:rsidRPr="00000000">
              <w:rPr>
                <w:highlight w:val="white"/>
                <w:rtl w:val="0"/>
              </w:rPr>
              <w:t xml:space="preserve">, y sabemos cómo utilizarlos pongamoslos en práctica.  </w:t>
            </w:r>
          </w:p>
          <w:p w:rsidR="00000000" w:rsidDel="00000000" w:rsidP="00000000" w:rsidRDefault="00000000" w:rsidRPr="00000000" w14:paraId="00000066">
            <w:pPr>
              <w:rPr>
                <w:highlight w:val="white"/>
              </w:rPr>
            </w:pPr>
            <w:r w:rsidDel="00000000" w:rsidR="00000000" w:rsidRPr="00000000">
              <w:rPr>
                <w:highlight w:val="white"/>
                <w:rtl w:val="0"/>
              </w:rPr>
              <w:t xml:space="preserve">¡Manos a la obra!</w:t>
            </w:r>
          </w:p>
        </w:tc>
        <w:tc>
          <w:tcPr>
            <w:tcMar>
              <w:top w:w="100.0" w:type="dxa"/>
              <w:left w:w="100.0" w:type="dxa"/>
              <w:bottom w:w="100.0" w:type="dxa"/>
              <w:right w:w="100.0" w:type="dxa"/>
            </w:tcMar>
          </w:tcPr>
          <w:p w:rsidR="00000000" w:rsidDel="00000000" w:rsidP="00000000" w:rsidRDefault="00000000" w:rsidRPr="00000000" w14:paraId="00000067">
            <w:pPr>
              <w:rPr>
                <w:b w:val="1"/>
                <w:highlight w:val="white"/>
              </w:rPr>
            </w:pPr>
            <w:r w:rsidDel="00000000" w:rsidR="00000000" w:rsidRPr="00000000">
              <w:rPr>
                <w:b w:val="1"/>
                <w:highlight w:val="white"/>
                <w:rtl w:val="0"/>
              </w:rPr>
              <w:t xml:space="preserve">comandos</w:t>
            </w:r>
          </w:p>
          <w:p w:rsidR="00000000" w:rsidDel="00000000" w:rsidP="00000000" w:rsidRDefault="00000000" w:rsidRPr="00000000" w14:paraId="00000068">
            <w:pPr>
              <w:rPr>
                <w:b w:val="1"/>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9">
            <w:pPr>
              <w:widowControl w:val="0"/>
              <w:spacing w:line="240" w:lineRule="auto"/>
              <w:rPr/>
            </w:pPr>
            <w:hyperlink r:id="rId15">
              <w:r w:rsidDel="00000000" w:rsidR="00000000" w:rsidRPr="00000000">
                <w:rPr>
                  <w:color w:val="1155cc"/>
                  <w:u w:val="single"/>
                  <w:rtl w:val="0"/>
                </w:rPr>
                <w:t xml:space="preserve">código</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6A">
            <w:pP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C">
            <w:pPr>
              <w:widowControl w:val="0"/>
              <w:spacing w:line="240" w:lineRule="auto"/>
              <w:rPr/>
            </w:pPr>
            <w:r w:rsidDel="00000000" w:rsidR="00000000" w:rsidRPr="00000000">
              <w:rPr>
                <w:rtl w:val="0"/>
              </w:rPr>
            </w:r>
          </w:p>
        </w:tc>
      </w:tr>
    </w:tbl>
    <w:p w:rsidR="00000000" w:rsidDel="00000000" w:rsidP="00000000" w:rsidRDefault="00000000" w:rsidRPr="00000000" w14:paraId="0000006D">
      <w:pPr>
        <w:spacing w:line="276" w:lineRule="auto"/>
        <w:rPr/>
      </w:pPr>
      <w:r w:rsidDel="00000000" w:rsidR="00000000" w:rsidRPr="00000000">
        <w:rPr>
          <w:rtl w:val="0"/>
        </w:rPr>
        <w:t xml:space="preserve"> </w:t>
      </w:r>
    </w:p>
    <w:p w:rsidR="00000000" w:rsidDel="00000000" w:rsidP="00000000" w:rsidRDefault="00000000" w:rsidRPr="00000000" w14:paraId="0000006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F">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Feedback</w:t>
      </w:r>
    </w:p>
    <w:p w:rsidR="00000000" w:rsidDel="00000000" w:rsidP="00000000" w:rsidRDefault="00000000" w:rsidRPr="00000000" w14:paraId="00000070">
      <w:pPr>
        <w:numPr>
          <w:ilvl w:val="0"/>
          <w:numId w:val="2"/>
        </w:numPr>
        <w:ind w:left="720" w:hanging="360"/>
        <w:rPr>
          <w:sz w:val="20"/>
          <w:szCs w:val="20"/>
          <w:highlight w:val="white"/>
          <w:u w:val="none"/>
        </w:rPr>
      </w:pPr>
      <w:r w:rsidDel="00000000" w:rsidR="00000000" w:rsidRPr="00000000">
        <w:rPr>
          <w:sz w:val="20"/>
          <w:szCs w:val="20"/>
          <w:highlight w:val="white"/>
          <w:rtl w:val="0"/>
        </w:rPr>
        <w:t xml:space="preserve">Buena historia</w:t>
      </w:r>
    </w:p>
    <w:p w:rsidR="00000000" w:rsidDel="00000000" w:rsidP="00000000" w:rsidRDefault="00000000" w:rsidRPr="00000000" w14:paraId="00000071">
      <w:pPr>
        <w:numPr>
          <w:ilvl w:val="0"/>
          <w:numId w:val="2"/>
        </w:numPr>
        <w:ind w:left="720" w:hanging="360"/>
        <w:rPr>
          <w:sz w:val="20"/>
          <w:szCs w:val="20"/>
          <w:highlight w:val="white"/>
          <w:u w:val="none"/>
        </w:rPr>
      </w:pPr>
      <w:r w:rsidDel="00000000" w:rsidR="00000000" w:rsidRPr="00000000">
        <w:rPr>
          <w:sz w:val="20"/>
          <w:szCs w:val="20"/>
          <w:highlight w:val="white"/>
          <w:rtl w:val="0"/>
        </w:rPr>
        <w:t xml:space="preserve">Ojo que el shorcut no aplica a todos los sistemas operativos.</w:t>
      </w:r>
    </w:p>
    <w:p w:rsidR="00000000" w:rsidDel="00000000" w:rsidP="00000000" w:rsidRDefault="00000000" w:rsidRPr="00000000" w14:paraId="00000072">
      <w:pPr>
        <w:numPr>
          <w:ilvl w:val="0"/>
          <w:numId w:val="2"/>
        </w:numPr>
        <w:ind w:left="720" w:hanging="360"/>
        <w:rPr>
          <w:sz w:val="20"/>
          <w:szCs w:val="20"/>
          <w:highlight w:val="white"/>
          <w:u w:val="none"/>
        </w:rPr>
      </w:pPr>
      <w:r w:rsidDel="00000000" w:rsidR="00000000" w:rsidRPr="00000000">
        <w:rPr>
          <w:sz w:val="20"/>
          <w:szCs w:val="20"/>
          <w:highlight w:val="white"/>
          <w:rtl w:val="0"/>
        </w:rPr>
        <w:t xml:space="preserve">Que sea el usuario el que vive la historia</w:t>
      </w:r>
    </w:p>
    <w:p w:rsidR="00000000" w:rsidDel="00000000" w:rsidP="00000000" w:rsidRDefault="00000000" w:rsidRPr="00000000" w14:paraId="00000073">
      <w:pPr>
        <w:numPr>
          <w:ilvl w:val="0"/>
          <w:numId w:val="2"/>
        </w:numPr>
        <w:ind w:left="720" w:hanging="360"/>
        <w:rPr>
          <w:sz w:val="20"/>
          <w:szCs w:val="20"/>
          <w:highlight w:val="white"/>
          <w:u w:val="none"/>
        </w:rPr>
      </w:pPr>
      <w:r w:rsidDel="00000000" w:rsidR="00000000" w:rsidRPr="00000000">
        <w:rPr>
          <w:sz w:val="20"/>
          <w:szCs w:val="20"/>
          <w:highlight w:val="white"/>
          <w:rtl w:val="0"/>
        </w:rPr>
        <w:t xml:space="preserve">Remarcar la estructura de un comando, opciones, valores de entrada y salida.</w:t>
      </w:r>
    </w:p>
    <w:p w:rsidR="00000000" w:rsidDel="00000000" w:rsidP="00000000" w:rsidRDefault="00000000" w:rsidRPr="00000000" w14:paraId="00000074">
      <w:pPr>
        <w:numPr>
          <w:ilvl w:val="0"/>
          <w:numId w:val="2"/>
        </w:numPr>
        <w:ind w:left="720" w:hanging="360"/>
        <w:rPr>
          <w:sz w:val="20"/>
          <w:szCs w:val="20"/>
          <w:highlight w:val="white"/>
          <w:u w:val="none"/>
        </w:rPr>
      </w:pPr>
      <w:r w:rsidDel="00000000" w:rsidR="00000000" w:rsidRPr="00000000">
        <w:rPr>
          <w:sz w:val="20"/>
          <w:szCs w:val="20"/>
          <w:highlight w:val="white"/>
          <w:rtl w:val="0"/>
        </w:rPr>
        <w:t xml:space="preserve">¿Puedo ejecutar cualquier comando?</w:t>
      </w:r>
    </w:p>
    <w:p w:rsidR="00000000" w:rsidDel="00000000" w:rsidP="00000000" w:rsidRDefault="00000000" w:rsidRPr="00000000" w14:paraId="00000075">
      <w:pPr>
        <w:numPr>
          <w:ilvl w:val="0"/>
          <w:numId w:val="2"/>
        </w:numPr>
        <w:ind w:left="720" w:hanging="360"/>
        <w:rPr>
          <w:sz w:val="20"/>
          <w:szCs w:val="20"/>
          <w:highlight w:val="white"/>
          <w:u w:val="none"/>
        </w:rPr>
      </w:pPr>
      <w:r w:rsidDel="00000000" w:rsidR="00000000" w:rsidRPr="00000000">
        <w:rPr>
          <w:sz w:val="20"/>
          <w:szCs w:val="20"/>
          <w:highlight w:val="white"/>
          <w:rtl w:val="0"/>
        </w:rPr>
        <w:t xml:space="preserve">¿Dónde puedo buscar información de los comandos?</w:t>
      </w:r>
    </w:p>
    <w:p w:rsidR="00000000" w:rsidDel="00000000" w:rsidP="00000000" w:rsidRDefault="00000000" w:rsidRPr="00000000" w14:paraId="00000076">
      <w:pPr>
        <w:numPr>
          <w:ilvl w:val="0"/>
          <w:numId w:val="2"/>
        </w:numPr>
        <w:ind w:left="720" w:hanging="360"/>
        <w:rPr>
          <w:sz w:val="20"/>
          <w:szCs w:val="20"/>
          <w:highlight w:val="white"/>
          <w:u w:val="none"/>
        </w:rPr>
      </w:pPr>
      <w:r w:rsidDel="00000000" w:rsidR="00000000" w:rsidRPr="00000000">
        <w:rPr>
          <w:sz w:val="20"/>
          <w:szCs w:val="20"/>
          <w:highlight w:val="white"/>
          <w:rtl w:val="0"/>
        </w:rPr>
        <w:t xml:space="preserve">Completar las columnas de edición</w:t>
      </w:r>
    </w:p>
    <w:p w:rsidR="00000000" w:rsidDel="00000000" w:rsidP="00000000" w:rsidRDefault="00000000" w:rsidRPr="00000000" w14:paraId="00000077">
      <w:pPr>
        <w:ind w:left="0" w:firstLine="0"/>
        <w:rPr>
          <w:sz w:val="20"/>
          <w:szCs w:val="20"/>
          <w:highlight w:val="white"/>
        </w:rPr>
      </w:pPr>
      <w:r w:rsidDel="00000000" w:rsidR="00000000" w:rsidRPr="00000000">
        <w:rPr>
          <w:rtl w:val="0"/>
        </w:rPr>
      </w:r>
    </w:p>
    <w:sectPr>
      <w:head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mage.slidesharecdn.com/practica19-150520021454-lva1-app6891/95/uso-del-comando-copy-practica-19-5-638.jpg?cb=1432088146" TargetMode="External"/><Relationship Id="rId10" Type="http://schemas.openxmlformats.org/officeDocument/2006/relationships/hyperlink" Target="https://www.howtogeek.com/wp-content/uploads/2012/03/cd.png" TargetMode="External"/><Relationship Id="rId13" Type="http://schemas.openxmlformats.org/officeDocument/2006/relationships/hyperlink" Target="https://www.freepik.es/vector-gratis/ilustracion-concepto-limpieza-bandeja-entrada_6201810.htm#page=1&amp;query=borrar&amp;position=11" TargetMode="External"/><Relationship Id="rId12" Type="http://schemas.openxmlformats.org/officeDocument/2006/relationships/hyperlink" Target="https://image.freepik.com/vector-gratis/ilustracion-concepto-seminario-web_114360-4764.jp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aquinasvirtuales.eu/ipsoapoo/2012/08/tecla-cmd-teclados-apple-en-teclado-windows-1-660x330.jpg" TargetMode="External"/><Relationship Id="rId15" Type="http://schemas.openxmlformats.org/officeDocument/2006/relationships/hyperlink" Target="https://www.freepik.es/fotos-premium/diseno-web-html-php-codigo-fuente_5022567.htm#page=1&amp;query=code&amp;position=8" TargetMode="External"/><Relationship Id="rId14" Type="http://schemas.openxmlformats.org/officeDocument/2006/relationships/hyperlink" Target="https://image.freepik.com/vector-gratis/ventana-emergente-aviso-peligro_23-2147902346.jpg"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freepik.es/vector-gratis/fomo-miedo-perderse-concepto_9978556.htm#page=1&amp;query=miedo&amp;position=27" TargetMode="External"/><Relationship Id="rId7" Type="http://schemas.openxmlformats.org/officeDocument/2006/relationships/hyperlink" Target="https://www.freepik.es/vector-premium/caracter-desarrollador-software-programador-desarrolla-ilustracion-codigo_8808882.htm#page=1&amp;query=coding&amp;position=3" TargetMode="External"/><Relationship Id="rId8" Type="http://schemas.openxmlformats.org/officeDocument/2006/relationships/hyperlink" Target="https://images.clarin.com/2020/09/22/la-tecla-windows-y-sus___1OZTvVSOz_1256x620__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