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AUTOVISION</w:t>
      </w:r>
    </w:p>
    <w:p>
      <w:pPr>
        <w:pStyle w:val="Subtitle"/>
      </w:pPr>
      <w:r>
        <w:t>Sistema de Visualização e Personalização Automóvel</w:t>
      </w:r>
    </w:p>
    <w:p>
      <w:r>
        <w:t>DOCUMENTO DE VISÃO  |  AV-DOC-001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21/10/2026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Versão inicial para revisão</w:t>
            </w:r>
          </w:p>
        </w:tc>
      </w:tr>
      <w:tr>
        <w:tc>
          <w:tcPr>
            <w:tcW w:type="dxa" w:w="4320"/>
          </w:tcPr>
          <w:p>
            <w:r>
              <w:t>Âmbito</w:t>
            </w:r>
          </w:p>
        </w:tc>
        <w:tc>
          <w:tcPr>
            <w:tcW w:type="dxa" w:w="4320"/>
          </w:tcPr>
          <w:p>
            <w:r>
              <w:t>Simulação visual, sem funcionalidades comerciais</w:t>
            </w:r>
          </w:p>
        </w:tc>
      </w:tr>
    </w:tbl>
    <w:p>
      <w:pPr>
        <w:pStyle w:val="Heading1"/>
      </w:pPr>
      <w:r>
        <w:t>1. Introdução e enquadramento</w:t>
      </w:r>
    </w:p>
    <w:p>
      <w:r>
        <w:t>O AutoVision é uma aplicação web destinada à pré-visualização de acessórios automóveis em veículos. O utilizador poderá trabalhar com uma fotografia do seu próprio automóvel ou selecionar um veículo disponibilizado no catálogo. A primeira categoria de acessórios a suportar será a de jantes.</w:t>
      </w:r>
    </w:p>
    <w:p>
      <w:pPr>
        <w:pStyle w:val="Heading1"/>
      </w:pPr>
      <w:r>
        <w:t>2. Problema identificado</w:t>
      </w:r>
    </w:p>
    <w:p>
      <w:r>
        <w:t>A escolha de acessórios automóveis é frequentemente realizada sem que o proprietário consiga antecipar, de forma convincente, o resultado visual no seu veículo. Fotografias genéricas dos produtos nem sempre permitem avaliar a combinação de estilos, cores e proporções.</w:t>
      </w:r>
    </w:p>
    <w:p>
      <w:pPr>
        <w:pStyle w:val="Heading1"/>
      </w:pPr>
      <w:r>
        <w:t>3. Justificação do projeto</w:t>
      </w:r>
    </w:p>
    <w:p>
      <w:r>
        <w:t>Uma ferramenta de simulação visual permite experimentar alternativas sem efetuar alterações físicas no automóvel. A solução facilita a exploração de opções, a comparação de resultados e a comunicação das preferências do utilizador.</w:t>
      </w:r>
    </w:p>
    <w:p>
      <w:pPr>
        <w:pStyle w:val="Heading1"/>
      </w:pPr>
      <w:r>
        <w:t>4. Objetivo geral</w:t>
      </w:r>
    </w:p>
    <w:p>
      <w:r>
        <w:t>Desenvolver uma plataforma web que permita simular a aplicação visual de acessórios automóveis em fotografias dos clientes e em veículos de catálogo.</w:t>
      </w:r>
    </w:p>
    <w:p>
      <w:pPr>
        <w:pStyle w:val="Heading2"/>
      </w:pPr>
      <w:r>
        <w:t>4.1. Objetivos específicos</w:t>
      </w:r>
    </w:p>
    <w:p>
      <w:r>
        <w:t>Disponibilizar catálogo de marcas, modelos e veículos; gerir acessórios e recursos visuais; permitir carregar fotografias; aplicar e ajustar virtualmente jantes; comparar o original e o resultado; guardar projetos; exportar imagens; preparar a arquitetura para novas categorias de acessórios.</w:t>
      </w:r>
    </w:p>
    <w:p>
      <w:pPr>
        <w:pStyle w:val="Heading1"/>
      </w:pPr>
      <w:r>
        <w:t>5. Âmbito da versão inicial</w:t>
      </w:r>
    </w:p>
    <w:p>
      <w:r>
        <w:t>Incluem-se: autenticação e perfis; gestão de veículos e acessórios; carregamento de fotografias; simulação 2D de jantes com ajuste manual; utilização de imagens de veículos de catálogo; comparação antes/depois; projetos e exportação de imagens. A visualização 3D interativa e a edição avançada por IA poderão ser introduzidas por fases.</w:t>
      </w:r>
    </w:p>
    <w:p>
      <w:pPr>
        <w:pStyle w:val="Heading2"/>
      </w:pPr>
      <w:r>
        <w:t>5.1. Exclusões explícitas</w:t>
      </w:r>
    </w:p>
    <w:p>
      <w:r>
        <w:t>Não fazem parte desta versão: preços, custos, orçamentos, vendas, encomendas, pagamentos, faturação, stock, compras e fornecedores. O catálogo de acessórios terá apenas informação descritiva, técnica e visual.</w:t>
      </w:r>
    </w:p>
    <w:p>
      <w:pPr>
        <w:pStyle w:val="Heading1"/>
      </w:pPr>
      <w:r>
        <w:t>6. Público-alvo</w:t>
      </w:r>
    </w:p>
    <w:p>
      <w:r>
        <w:t>Proprietários de veículos interessados em experimentar alterações estéticas; entusiastas de personalização automóvel; oficinas e lojas que pretendam demonstrar opções visuais sem efetuar transações dentro da plataforma.</w:t>
      </w:r>
    </w:p>
    <w:p>
      <w:pPr>
        <w:pStyle w:val="Heading1"/>
      </w:pPr>
      <w:r>
        <w:t>7. Perfis de utilizador</w:t>
      </w:r>
    </w:p>
    <w:p>
      <w:r>
        <w:t>Visitante: consultar catálogos e experimentar funcionalidades públicas, conforme as regras de acesso. Cliente autenticado: carregar fotografias, criar e guardar projetos e exportar resultados. Administrador: gerir catálogos, recursos visuais, utilizadores e configurações.</w:t>
      </w:r>
    </w:p>
    <w:p>
      <w:pPr>
        <w:pStyle w:val="Heading1"/>
      </w:pPr>
      <w:r>
        <w:t>8. Visão geral da solução</w:t>
      </w:r>
    </w:p>
    <w:p>
      <w:r>
        <w:t>Modalidade A — Fotografia do cliente: carregar imagem, identificar a posição das rodas, selecionar jante, ajustar a sobreposição e guardar a simulação. Modalidade B — Catálogo: selecionar marca/modelo/variante e imagem preparada, escolher jante e visualizar a aplicação. Os dois fluxos partilham o catálogo de acessórios e a gestão de projetos.</w:t>
      </w:r>
    </w:p>
    <w:p>
      <w:pPr>
        <w:pStyle w:val="Heading1"/>
      </w:pPr>
      <w:r>
        <w:t>9. Funcionalidades principais</w:t>
      </w:r>
    </w:p>
    <w:p>
      <w:r>
        <w:t>Gestão de marcas, modelos, gerações e imagens de veículos; gestão de categorias e acessórios; especificações técnicas de jantes; upload e validação de imagens; posicionamento automático quando viável e correção manual; comparação visual; histórico de projetos; exportação de resultados; administração.</w:t>
      </w:r>
    </w:p>
    <w:p>
      <w:pPr>
        <w:pStyle w:val="Heading1"/>
      </w:pPr>
      <w:r>
        <w:t>10. Restrições e pressupostos</w:t>
      </w:r>
    </w:p>
    <w:p>
      <w:r>
        <w:t>Uma fotografia isolada pode não permitir reconstruir com precisão a geometria da roda; por isso, o simulador disponibilizará correção manual. Os resultados serão ilustrativos e não constituem prova de compatibilidade física. A utilização de fotografias e modelos de catálogo dependerá de direitos de utilização. Fotografias dos clientes deverão ser protegidas e elimináveis.</w:t>
      </w:r>
    </w:p>
    <w:p>
      <w:pPr>
        <w:pStyle w:val="Heading1"/>
      </w:pPr>
      <w:r>
        <w:t>11. Benefícios esperados</w:t>
      </w:r>
    </w:p>
    <w:p>
      <w:r>
        <w:t>Maior clareza na escolha estética; possibilidade de experimentar diferentes opções rapidamente; centralização de referências visuais; reutilização e partilha de projetos de personalização.</w:t>
      </w:r>
    </w:p>
    <w:p>
      <w:pPr>
        <w:pStyle w:val="Heading1"/>
      </w:pPr>
      <w:r>
        <w:t>12. Critérios de sucesso</w:t>
      </w:r>
    </w:p>
    <w:p>
      <w:r>
        <w:t>Um utilizador consegue criar um projeto com fotografia própria ou veículo de catálogo; selecionar uma jante; posicioná-la e ajustar o resultado; comparar com a imagem original; guardar e recuperar o projeto; exportar uma imagem final. Os critérios quantitativos de desempenho serão definidos na especificação de requisitos.</w:t>
      </w:r>
    </w:p>
    <w:p>
      <w:pPr>
        <w:pStyle w:val="Heading1"/>
      </w:pPr>
      <w:r>
        <w:t>13. Evolução futura</w:t>
      </w:r>
    </w:p>
    <w:p>
      <w:r>
        <w:t>Poderão ser considerados modelos 3D interativos, deteção e composição assistidas por IA, novas categorias de acessórios, aplicações móveis e funcionalidades comerciais. Nenhuma destas evoluções integra automaticamente o âmbito aprovado da versão inicial.</w:t>
      </w:r>
    </w:p>
    <w:p>
      <w:pPr>
        <w:pStyle w:val="Heading1"/>
      </w:pPr>
      <w:r>
        <w:t>14. Glossário</w:t>
      </w:r>
    </w:p>
    <w:p>
      <w:r>
        <w:t>Acessório: componente automóvel selecionável para simulação. Catálogo: conjunto de veículos e acessórios registados. Projeto: personalização guardada por um utilizador. Renderização: produção da imagem de pré-visualização. Compatibilidade: adequação técnica do acessório ao veículo, distinta do aspeto visual.</w:t>
      </w:r>
    </w:p>
    <w:p>
      <w:pPr>
        <w:pStyle w:val="Heading1"/>
      </w:pPr>
      <w:r>
        <w:t>15. Questões em aberto</w:t>
      </w:r>
    </w:p>
    <w:p>
      <w:r>
        <w:t>Confirmar se a plataforma será usada por uma única organização ou por várias; definir os limites de acesso para visitantes; determinar a política de retenção de fotografias; identificar a origem e as licenças das imagens de catálogo.</w:t>
      </w:r>
    </w:p>
    <w:sectPr w:rsidR="00FC693F" w:rsidRPr="0006063C" w:rsidSect="00034616">
      <w:footerReference w:type="default" r:id="rId9"/>
      <w:pgSz w:w="12240" w:h="15840"/>
      <w:pgMar w:top="1361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AutoVision • AV-DOC-001 • Documento de Visão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9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9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