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8y9vgx3fnmri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DOCUMENTACIÓN DE STAKEHOLDERS – PROYECTO PLATAFORMA DE TALLER PEPSICO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Plataforma de Gestión de Ingreso y Mantenimiento de Vehículos – PepsiCo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Equipo de Desarrollo: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Fernando Peñaloza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Líder de Grupo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Martin Arias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Desarrollador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Noviembre 2025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documento identifica a los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stakeholders clave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del proyecto, basado en los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perfiles de cargos reales del entorno flota PepsiCo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Se describe su rol, nivel de influencia, expectativas y participación directa dentro del sistema de ingreso y mantenimiento de vehículos.</w:t>
        <w:br w:type="textWrapping"/>
        <w:t xml:space="preserve"> Esta información es crucial para garantizar que el sistema responda a las necesidades operativas reales.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axtw70cwp3nk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2. Stakeholders Identificados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continuación, se detallan los stakeholders vinculados al proceso y sus características según los perfiles oficiales.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d6aiz8r8f47c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1.Mecánico de Flota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 clave: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Mantención preventiva/correctiva, diagnóstico, reparaciones, viajes a regiones.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Recibe órdenes de trabajo.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Actualiza estados de reparación.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Solicita repuestos.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Medio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i1re88pncn7g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2.Jefe de Taller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Responsabilidades: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Control total de ingreso/salida, asignación de mecánicos, control de stock, calidad de reparaciones.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Aprueba checklist final.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Supervisa el avance de reparaciones.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Coordina la carga de trabajo.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comvtwbwwx33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3.Coordinador de Zona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Regiones: Norte, Sur, Metropolitana.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Inventario, coordinación con taller, control de gastos, reportes.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Visualiza estado de vehículos según región.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Monitorea reportes del sistema.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Medio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Medio-Alto</w:t>
        <w:br w:type="textWrapping"/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p0v2d2jqouyz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4.Guardia de Acceso / Vigilancia de Patio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Control de ingreso/salida, registro visual, seguridad.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Registra entrada y salida de vehículos.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Adjunta imágenes del estado.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Bajo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xuldmttc90u9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5.Recepcionista de Vehículos (Ingreso Técnico)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Registro técnico, gestión de OT, imágenes, documentación.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Inicia el registro formal del vehículo.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 la OT inicial.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Medio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rti51xo87mdr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6.Asistente de Repuestos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Inventario, registro de insumos, entrega de repuestos.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Recibe solicitudes de repuestos.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Actualiza entregas y stock asociado a cada vehículo.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Medio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Medio</w:t>
        <w:br w:type="textWrapping"/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t9p00qtqila3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7.Ejecutivo/a de Ventas – Personal Terreno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Uso responsable de vehículos, reportar fallas, devolución.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Puede usar el sistema para reportar incidencias.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Solicita ingreso del vehículo cuando presenta fallas.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Bajo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Bajo</w:t>
        <w:br w:type="textWrapping"/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xweajja22gbk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8.Supervisor de Flotas / Zonal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Supervisión del uso de vehículos, incidentes, auditorías.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Revisa reportes macro.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 seguimiento a vehículos siniestrados o con observaciones.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Medio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vzqjomu9o9gp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9.Encargado de Llaves y Control Documental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Control de llaves, préstamos, duplicados, documentación.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Relación con el sistema: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Podrá verificar qué vehículos están en taller o disponibles.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Bajo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Bajo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v0i9asscu7av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3. Stakeholders del Proyecto 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ao78nau5vh80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1.Product Owner – Alexis (PepsiCo)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Validación de requisitos, retroalimentación, aprobación de avances.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jjychspwwrx6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2.Equipo de Desarrollo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Fernando Peñaloza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Líder.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Martin Arias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Desarrollador.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Interés: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Muy alto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Influencia: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Alto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m1mowq2n9t7r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4f5dnuky8684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4. Matriz Interés – Influencia</w:t>
      </w:r>
    </w:p>
    <w:tbl>
      <w:tblPr>
        <w:tblStyle w:val="Table1"/>
        <w:tblW w:w="7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950"/>
        <w:gridCol w:w="1370"/>
        <w:gridCol w:w="2720"/>
        <w:tblGridChange w:id="0">
          <w:tblGrid>
            <w:gridCol w:w="2540"/>
            <w:gridCol w:w="950"/>
            <w:gridCol w:w="137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 (Alexis)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Gestionar de cerca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Involucramiento continuo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Mecánicos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Capacitación + pruebas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Guardia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Mantener informado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Asistente de Repuestos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Validación en pruebas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Recepcionista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Sesiones de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Supervisor de Flota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Informes ejecutivos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Coordinador Zonal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Medio-Alto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Gestión interna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Ejecutivo de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Comunicación mínima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bat8g0gfkduo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5. Expectativas de los Stakeholders</w:t>
      </w:r>
    </w:p>
    <w:tbl>
      <w:tblPr>
        <w:tblStyle w:val="Table2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4580"/>
        <w:tblGridChange w:id="0">
          <w:tblGrid>
            <w:gridCol w:w="272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Control total del flujo del taller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Mecánicos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sencilla para registrar reparaciones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Guardia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rápido para registrar entradas/salidas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Asistente de Repuestos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simple y ordenado de solicitudes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Recepcionista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Flujo claro para gestionar 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Coordinador y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automáticos y confiables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Flujo alineado a los procesos reales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Requerimientos claros y validados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tlh0yzwi14yz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6. Conclusión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identificación precisa de los stakeholders, basada en los perfiles laborales reales de PepsiCo, permite asegurar un desarrollo alineado a las operaciones reales del taller y de la flota. Cada rol influye directamente en el diseño del sistema, garantizando un producto final funcional, escalable y adaptado a las necesidades del negocio.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