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Scripture Memorizer Class Diagram Overview</w:t>
      </w:r>
    </w:p>
    <w:p>
      <w:pPr>
        <w:pStyle w:val="Heading1"/>
      </w:pPr>
      <w:r>
        <w:t>Class Diagram Chart</w:t>
      </w:r>
    </w:p>
    <w:p>
      <w:r>
        <w:t>The following chart represents the class structure of the Scripture Memorizer project:</w:t>
      </w:r>
    </w:p>
    <w:p>
      <w:r>
        <w:drawing>
          <wp:inline xmlns:a="http://schemas.openxmlformats.org/drawingml/2006/main" xmlns:pic="http://schemas.openxmlformats.org/drawingml/2006/picture">
            <wp:extent cx="7315200" cy="914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ipture_memorizer_class_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914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