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Autónoma de Baja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5013" cy="27365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73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Taller 6. Especificación de requisitos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SafeBand: pulseras de seguridad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 de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Fernando Onit Sibaja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Matrícula: 1279781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Identificación de usuarios y partes interesadas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Usuarios directos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e interacción con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Alumno (niño de primaria)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Portador de la pulsera. Interactúa de forma pasiva mediante la detección de su ubicación y del estado de la pulsera, y de forma activa mediante el botón SOS y la identificación NFC en las terminales. No cuenta con acceso al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Padre, madre o tutor (rol Padre)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 su cuenta a partir de una invitación y consulta en la sección Mis hijos la zona actual, el estado de la pulsera, las alertas y el recorrido del día de sus hijos; en el prototipo alfa, también el consumo en la tienda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Personal docente (rol Maestro)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Consulta la vista En vivo y el historial de lecturas; en el prototipo alfa, revisa y corrige el pase de lista automático y atiende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Personal administrativo (rol 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Gestiona alumnos, inventario de pulseras, zonas y nodos, tutores e invitaciones de registro; atiende las alertas generadas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Encargado de la tienda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Opera la terminal de tienda, registra los productos adquiridos por el alumno y atiende las advertencias de alérgenos.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Personal de la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Supervisa la terminal de recogida, en la que el adulto autorizado se identifica con tarjeta NFC y PIN.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Partes interesadas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Parte interesada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Interés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Dirección de la escuela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institucional de la seguridad de los alumnos y del cumplimiento normativo del sistema implementado en el plantel.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Autoridad de protección de datos personales (LFPDPPP, México)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Parte interesada regulatoria, dado que el sistema trata datos personales y de ubicación de menores de 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Profesor evaluador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Evalúa el cumplimiento académico de los requisitos, la viabilidad técnica y el avance del proyecto conforme al plan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Diseña, construye y mantiene el hardware, el firmware, el backend y el frontend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Método utilizado para obtener los requisitos</w:t>
      </w:r>
    </w:p>
    <w:p w:rsidR="00000000" w:rsidDel="00000000" w:rsidP="00000000" w:rsidRDefault="00000000" w:rsidRPr="00000000" w14:paraId="00000032">
      <w:pPr>
        <w:spacing w:after="120" w:line="264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Al tratarse de un proyecto académico de carácter capstone, sin un cliente institucional formal, los requisitos se obtuvieron mediante investigación propia y análisis del responsable del proyecto, con apoyo en las siguientes fuentes: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bibliográfica y técnica documentada en el Taller 3: artículos científicos sobre localización por RSSI de BLE (Janczak et al., 2022) y sobre identificación electrónica en comedores escolares (Espinosa et al., 2021), así como las hojas de datos oficiales del microcontrolador ESP32-C3 y del controlador NFC PN532.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comparativo de soluciones existentes, documentado en el reporte “Análisis de alternativas”, que incluyó un sistema de rastreo por BLE para instituciones educativas y una plataforma de gestión de despacho escolar; de ellos se derivaron requisitos a partir de las funciones que cubren y de aquellas que dejan sin cubrir.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propio de las necesidades de seguridad infantil en un entorno escolar de nivel primaria: ubicación dentro del plantel, alimentación segura y recogida autorizada.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Construcción iterativa del prototipo: los requisitos se refinaron conforme se implementaron y probaron los componentes, lo cual se refleja en la columna Estado de cada requisito.</w:t>
      </w:r>
    </w:p>
    <w:p w:rsidR="00000000" w:rsidDel="00000000" w:rsidP="00000000" w:rsidRDefault="00000000" w:rsidRPr="00000000" w14:paraId="00000037">
      <w:pPr>
        <w:spacing w:after="120" w:line="264" w:lineRule="auto"/>
        <w:jc w:val="both"/>
        <w:rPr/>
        <w:sectPr>
          <w:footerReference r:id="rId8" w:type="default"/>
          <w:footerReference r:id="rId9" w:type="first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tbl>
      <w:tblPr>
        <w:tblStyle w:val="Table3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2850"/>
        <w:gridCol w:w="1080"/>
        <w:gridCol w:w="3250"/>
        <w:gridCol w:w="1950"/>
        <w:gridCol w:w="1520"/>
        <w:tblGridChange w:id="0">
          <w:tblGrid>
            <w:gridCol w:w="860"/>
            <w:gridCol w:w="2850"/>
            <w:gridCol w:w="1080"/>
            <w:gridCol w:w="3250"/>
            <w:gridCol w:w="1950"/>
            <w:gridCol w:w="1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pulsera anuncia por BLE su identificador único (formato SB-XXXX) y un byte de estado: puesta, SOS y batería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133045275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Un escáner BLE a 1 m muestra el nombre SB-XXXX y el dato FF FF 01 EE en 10 de 10 escaneos; el byte cambia en ≤ 1 s tras cambiar el estado.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nRF Connect y monitor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botón SOS solo se activa al mantenerlo presionado 2 s; activa el SOS 30 s y acelera el anuncio a 100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sdt>
              <w:sdtPr>
                <w:id w:val="-27736141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0 de 10 pulsaciones de &lt; 1 s activan SOS; 10 de 10 de ≥ 2 s lo activan; anuncio medido de 100 ms ± 20 ms durante el SOS.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física de 20 pulsaciones con monitor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pulsera detecta si se retiró de la muñeca (reed switch) y lo reporta en su estado. En el prototipo se simula con un jumper.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69155641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Al abrir el broche, la API registra una lectura con puesta = false en ≤ 15 s, en 5 de 5 intentos.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física y vista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Pulsera, 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pulsera marca batería baja cuando la LiPo baja de 3.3 V. En el prototipo se simula con un jumper.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fuente regulable a 3.2 V el bit de batería baja se activa; a 3.7 V se desactiva.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banco con fuente regulable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nodo escanea BLE, ignora lo que no sea una pulsera SafeBand, promedia el RSSI por pulsera en una ventana configurable y envía una lectura por pulsera.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1 pulsera a 1 m: 1 lectura cada 10 s ± 1 s; 0 lecturas de otros dispositivos BLE en 10 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 serie del nodo y conteo de registros en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nodo envía el SOS de inmediato, sin esperar la ventana, con máximo 1 aviso cada 5 s por pulsera.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sdt>
              <w:sdtPr>
                <w:id w:val="-12659001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La lectura con sos = true aparece en la BD ≤ 3 s después de activar el SOS, en 5 de 5 intentos.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Cronómetro y comparación de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Nodo,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API recibe, valida y guarda las lecturas de los nodos, asigna la hora UTC si no llega y guarda el alumno que tenía la pulsera en ese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sdt>
              <w:sdtPr>
                <w:id w:val="-463738034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Lectura válida → 201 y 1 registro; nodo o pulsera no registrados, RSSI fuera de [-127, 0] o JSON inválido → 400 con mensaje en español y 0 registros.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Casos de prueba en Swagger y consulta a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personal consulta el historial de lecturas de la escuela, la más reciente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sdt>
              <w:sdtPr>
                <w:id w:val="108973631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Devuelve hasta N lecturas (1 ≤ N ≤ 1000) en orden descendente por hora; N fuera de rango → 400.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usuarios inician y cierran sesión con correo y contraseña; el panel muestra solo las secciones de su rol (Administrador, Maestro o Padre).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sdt>
              <w:sdtPr>
                <w:id w:val="-1198925783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Credenciales correctas → 200 y el menú de su rol; incorrectas → 401 con el mismo mensaje exista o no el correo.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una cuenta de cada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da de alta, edita, da de baja y reactiva alumnos, y les asigna pulsera en el mismo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sdt>
              <w:sdtPr>
                <w:id w:val="-600786139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Asignar una pulsera que ya tiene otro alumno → 409; ningún alumno tiene 2 pulseras activas; la baja no borra el registro.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funcional en el panel y revisión de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lleva el inventario de pulseras: registro, UID NFC, asignación, baja y reactivación, con filtro de libres y asignadas.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sdt>
              <w:sdtPr>
                <w:id w:val="1868596949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Identificador fuera del formato SB-XXXX → 400; una pulsera asignada sin señal en &gt; 24 h se marca “Revisar”.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funcional en 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configura las zonas (salón, patio, tienda, entrada, perímetro) y sus nodos con su umbral de señal.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sdt>
              <w:sdtPr>
                <w:id w:val="-179130204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Dar de baja una zona con nodos activos → 409; las lecturas de un nodo dado de baja → 400.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funcional y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registra tutores y los vincula con sus hijos: parentesco, contacto principal y si puede recogerlo.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Hay exactamente 1 contacto principal por alumno; al quitar un hijo, ese tutor deja de verlo.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funcional y consulta a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genera una invitación imprimible y el padre crea su cuenta con su correo, el código y aceptando el aviso de privacidad.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sdt>
              <w:sdtPr>
                <w:id w:val="-1249701727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Código usado, vencido (&gt; 7 días), anulado o con otro correo → rechazado; registro correcto crea 1 cuenta de rol Padre ligada al tutor y guarda la fecha de aceptación.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del flujo completo y casos negativos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padre ve solo a sus hijos: zona actual, hace cuánto se detectó, estado de la pulsera, SOS y recorrido del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 padre con 2 hijos ve exactamente 2 tarjetas y 0 datos de alumnos no vinculados; se actualiza cada 10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dos cuentas de padre distintas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personal ve En vivo: la última detección y las últimas 50 lecturas, con estados de cargando, sin datos y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sdt>
              <w:sdtPr>
                <w:id w:val="1569677894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Una lectura nueva aparece en ≤ 5 s; con la API apagada se muestra un aviso y se conservan los datos.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el nodo encendido y apagando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sistema genera alertas de SOS, pulsera retirada y niño sin señal, que la escuela atiende y el padre 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sdt>
              <w:sdtPr>
                <w:id w:val="-283860057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Cada SOS crea 1 alerta en ≤ 3 s visible en el panel de la escuela y en Mis hijos; una alerta atendida guarda quién y cuándo.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la pulsera y revisión del registro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Pase de lista automático: el alumno queda presente si su pulsera se detecta en su salón dentro del horario; el maestro puede corregirlo.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sdt>
              <w:sdtPr>
                <w:id w:val="-1768572838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Alumno detectado en su salón en los primeros 15 min de clase → presente en 10 de 10 casos; no detectado → ausente.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Simulación de una clase con 2 pulseras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tienda: el alumno se identifica con el NFC de su pulsera, se registra lo que compra y se advierte si el producto tiene un alérgeno suyo.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-428978647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Producto con alérgeno del alumno → advertencia en la LCD antes de confirmar, en 10 de 10 casos; el consumo es visible para el padre.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la terminal y 3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tienda,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recogida: el adulto autorizado se identifica con tarjeta NFC y PIN de 4 dígitos; se cruza con la salida del niño del perímetro.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sdt>
              <w:sdtPr>
                <w:id w:val="1048882255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PIN incorrecto → rechazado; salida del perímetro sin recogida en ± 10 min → alerta de salida sin recogida confirmada.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con la terminal y la 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recogida,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Ubicación estimada en un plano por trilateración con 3 o más nodos, con círculo de incertidumbre.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sdt>
              <w:sdtPr>
                <w:id w:val="1005627627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Error medio ≤ 3 m entre la posición estimada y la real en 10 puntos de prueba.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campo con cinta 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Frontend, Nodo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BF">
      <w:pPr>
        <w:spacing w:after="120" w:line="264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Los 16 requisitos no funcionales establecen el nivel de seguridad, desempeño y confiabilidad que debe cumplir el sistema; 8 se encuentran implementados, 3 en validación y 5 planeados.</w:t>
      </w:r>
      <w:r w:rsidDel="00000000" w:rsidR="00000000" w:rsidRPr="00000000">
        <w:rPr>
          <w:rtl w:val="0"/>
        </w:rPr>
      </w:r>
    </w:p>
    <w:tbl>
      <w:tblPr>
        <w:tblStyle w:val="Table4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2850"/>
        <w:gridCol w:w="1080"/>
        <w:gridCol w:w="3250"/>
        <w:gridCol w:w="1950"/>
        <w:gridCol w:w="1520"/>
        <w:tblGridChange w:id="0">
          <w:tblGrid>
            <w:gridCol w:w="860"/>
            <w:gridCol w:w="2850"/>
            <w:gridCol w:w="1080"/>
            <w:gridCol w:w="3250"/>
            <w:gridCol w:w="1950"/>
            <w:gridCol w:w="1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Contraseñas seguras: se guardan con hash PBKDF2; mínimo 8 caracteres con mayúscula, minúscula y número; bloqueo tras intentos fallidos.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 contraseñas legibles en la tabla AspNetUsers; una contraseña sin mayúscula se rechaza; tras 5 intentos fallidos la cuenta queda bloqueada 15 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Inspección de la BD y prueba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 de acceso por rol en la API: administración solo para Administrador, lecturas generales solo para personal y cada padre solo a sus hijos.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sdt>
              <w:sdtPr>
                <w:id w:val="-552377478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En el 100 % de los endpoints protegidos: sin sesión → 401 y rol incorrecto → 403.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cada endpoint con cada rol en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Sesión segura con cookie HttpOnly y SameSite=Strict, cifrada en HTTPS y con vigencia de 7 días renovable.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cookie SafeBand.Sesion aparece con HttpOnly y SameSite=Strict en las herramientas del navegador; document.cookie no la muestra.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Herramientas de desarrollador del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Protección contra fuerza bruta: máximo 10 intentos por minuto por dirección IP en inicio de sesión y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12 peticiones seguidas en un minuto, de la 11.ª en adelante responde 429 con mensaje en español.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Script de peticiones seguidas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Privacidad de datos de menores (LFPDPPP): solo datos necesarios, aviso de privacidad aceptado con fecha y códigos de invitación guardados cifrados.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esquema no tiene CURP ni dirección; el 100 % de las cuentas de padre tienen fecha de aceptación; los códigos solo existen como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Revisión del esquema y de los registros de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Base de datos,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Latencia extremo a extremo de la pulsera a la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sdt>
              <w:sdtPr>
                <w:id w:val="127343972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En 10 transmisiones seguidas: SOS visible en ≤ 15 s, lectura normal en ≤ 20 s y cada POST del nodo ≤ 500 ms en red local.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 serie del nodo (registra los ms de cada envío) y timestamps de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Nodo, 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Volumen y rendimiento de la base de datos: el nodo agrega lecturas y la BD tiene índices por hora, pulsera y alumno.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sdt>
              <w:sdtPr>
                <w:id w:val="1918903058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≤ 90 mil lecturas al día por salón de 35 alumnos; una consulta de 1000 lecturas responde en ≤ 1 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Cálculo de volumen y medición del 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Recuperación del nodo ante caídas de WiFi: se reconecta solo y reanuda 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sdt>
              <w:sdtPr>
                <w:id w:val="1921713923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Tras apagar el router 60 s, el nodo vuelve a enviar en ≤ 30 s después de que regresa la red, sin reinicio manual, en 3 de 3 pruebas.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desconexión con monitor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y reenviar: sin conexión, el nodo guarda las lecturas con su hora y las envía al reconectarse.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Tras 5 min sin red, el 100 % de las lecturas del periodo llegan a la BD con su hora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desconexión y conteo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Nodo,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Recuperación del frontend: ante pérdida de conexión muestra un aviso, conserva los últimos datos y reintenta solo.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sdt>
              <w:sdtPr>
                <w:id w:val="-68276767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Con la API detenida el aviso aparece en ≤ 10 s; al volver la API desaparece solo en ≤ 10 s, sin recargar.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deteniendo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Integridad del historial: bajas lógicas, llaves foráneas restrictivas, cada lectura conserva su alumno y las operaciones compuestas se guardan en una sola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sdt>
              <w:sdtPr>
                <w:id w:val="-91209174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0 registros borrados físicamente al dar de baja; borrar una zona con nodos activos → 409; reasignar una pulsera no cambia el alumno de lecturas anteriores.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en el panel y consulta a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Usabilidad y accesibilidad: interfaz en español, usable en celular, foco visible con teclado y respeto de la opción de reducir movimiento.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desplazamiento horizontal a 360 px de ancho en todas las pantallas; todas las acciones se pueden hacer con teclado.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Revisión en celular y navegación con 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Autonomía de la pulsera: comunicación solo por BLE con anuncio cada 500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sdt>
              <w:sdtPr>
                <w:id w:val="867021386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≥ 8 h de funcionamiento continuo con una LiPo de 400 mAh (una jornada escolar).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duración con la batería cargada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Alcance de la comunicación BLE: detección confiable dentro de un salón sin detectar el salón contiguo, con el umbral calibrado.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-393817093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≥ 90 % de ventanas con detección hasta 8 m en interior; ≤ 10 % a través de un muro.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 de alcance de 1 a 20 m, con muro y con el cuerpo de por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Pulsera, 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Despliegue en la nube: la API corre en Azure App Service con Azure SQL y HTTPS, y aplica sus migraciones al arrancar.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API publicada responde por https:// con Swagger; un despliegue nuevo no requiere pasos manuales en la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Publicación desde Visual Studio y prueba en la URL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Backend,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Autenticación de los nodos: cada nodo envía una clave propia y la API rechaza lecturas sin clave 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sdt>
              <w:sdtPr>
                <w:id w:val="1307448117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Lectura sin clave o con la clave de otro nodo → 401; 0 lecturas falsas aceptadas en 10 intentos.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Peticiones manuales con y sin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Nodo,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Cobertura por área</w:t>
      </w:r>
    </w:p>
    <w:p w:rsidR="00000000" w:rsidDel="00000000" w:rsidP="00000000" w:rsidRDefault="00000000" w:rsidRPr="00000000" w14:paraId="00000128">
      <w:pPr>
        <w:spacing w:after="120" w:line="264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Cada área solicitada en el alcance del curso cuenta con al menos un requisito funcional y uno no funcional.</w:t>
      </w: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680"/>
        <w:gridCol w:w="4680"/>
        <w:tblGridChange w:id="0">
          <w:tblGrid>
            <w:gridCol w:w="3600"/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Hardware y sistema embebido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RF-01, RF-02, RF-03, RF-04, RF-19, 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RNF-13, RNF-14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Firmware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RNF-08, RNF-09, RNF-13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Backend y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RF-07 a RF-15, RF-17 a 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RNF-02, RNF-03, RNF-04, RNF-15, 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RF-07,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RNF-01, RNF-05, RNF-07, RNF-11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RF-09 a RF-16, 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RNF-10, RNF-12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RF-05, RF-06,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RNF-06, RNF-14, 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RF-09, RF-14,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RNF-01 a RNF-05, 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Recuperación ante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RNF-08, RNF-09, RNF-10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  <w:sectPr>
          <w:footerReference r:id="rId10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Dependencias principales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y tiempos de envío del hardware pedido por AliExpress (XIAO ESP32-C3, módulos ESP32, lectores PN532, pantallas LCD, teclado, baterías LiPo y sensores), así como de los componentes adquiridos por separado (transistor y diodo en Steren, buzzer para la terminal de tienda).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de Azure App Service y Azure SQL Database con una cuenta gratuita o de estudiante para el despliegue en la nube (RNF-15).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10, ASP.NET Core Identity y Entity Framework Core para el backend y el acceso a datos.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ESP-IDF con el componente NimBLE para BLE y las bibliotecas esp_wifi y esp_http_client para el firmware de la pulsera, los nodos y las terminales.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WiFi en el plantel con acceso a Internet para los nodos y las terminales.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Aceptación del aviso de privacidad por parte de los padres conforme a la LFPDPPP, requisito previo a cualquier piloto con datos reales (RF-14, RNF-05).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8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nRF Connect como escáner BLE para la verificación del anuncio de la pulsera (RF-01).</w:t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Interfaces externas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Componentes que conecta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Protocolo o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BLE (ubicación y estado)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sdt>
              <w:sdtPr>
                <w:id w:val="1358907179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Pulsera → Nodo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Bluetooth Low Energy: anuncio con nombre SB-XXXX y datos de fabricante con el byte de estado; el nodo mide el RSSI.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NFC (identificación)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sdt>
              <w:sdtPr>
                <w:id w:val="149118820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Pulsera o tarjeta del adulto → Lector PN532 de las terminales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ISO/IEC 14443A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de lecturas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sdt>
              <w:sdtPr>
                <w:id w:val="285832839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Nodo y terminales → Backend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JSON sobre HTTPS mediante esp_http_client ; clave por nodo (RNF-16).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del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sdt>
              <w:sdtPr>
                <w:id w:val="-725275587"/>
                <w:tag w:val="goog_rdk_2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Frontend ↔ Backend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JSON sobre HTTPS con sesión por cookie HttpOnly.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sdt>
              <w:sdtPr>
                <w:id w:val="-191838379"/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Backend ↔ Base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TDS mediante Entity Framework Core, con migraciones aplicadas al arrancar.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Despliegue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sdt>
              <w:sdtPr>
                <w:id w:val="1860014209"/>
                <w:tag w:val="goog_rdk_3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Backend ↔ Azure App Service y Azure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Publicación desde Visual Studio; acceso público por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Notificaciones push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sdt>
              <w:sdtPr>
                <w:id w:val="1955161620"/>
                <w:tag w:val="goog_rdk_3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0"/>
                    <w:szCs w:val="20"/>
                    <w:rtl w:val="0"/>
                  </w:rPr>
                  <w:t xml:space="preserve">Backend ↔ Navegador del padre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 Push API del navegador.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Glosario breve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Anuncio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Paquete que la pulsera transmite periódicamente con su identificador y su byte de estado (advertising).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Interfaz de programación de aplicaciones; en este proyecto, el servicio web en ASP.NET Core que recibe y entrega los datos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Baja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Desactivación de un registro sin eliminarlo físicamente de la base de datos, de modo que se conserva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Bluetooth Low Energy: tecnología inalámbrica de bajo consumo utilizada para detectar la presencia de la pulsera por zonas.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ESP32 / ESP32-C3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Familia de microcontroladores con WiFi y Bluetooth integrados, base del hardware embebido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Transformación irreversible de un dato; se utiliza para almacenar contraseñas y códigos de invitación sin guardarlos en texto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LFPDPPP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Ley Federal de Protección de Datos Personales en Posesión de los Particulares (México).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Near Field Communication: tecnología de corto alcance utilizada para la identificación en la tienda y en la recogida.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Dispositivo ESP32 fijo que escanea las señales BLE de una zona y envía las lecturas a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Progressive Web App: aplicación web instalable desde 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Received Signal Strength Indicator: intensidad de la señal recibida, utilizada para estimar la cercanía entre pulsera y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Interfaz web generada a partir de la API que permite consultar y probar sus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Trilateración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Estimación de una posición a partir de las distancias a tres o más puntos de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UID 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Identificador único grabado en la etiqueta NFC de la pulsera o de la tarjeta del adulto.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Tiempo universal coordinado; referencia horaria con la que se almacenan las lecturas.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Área física del plantel cubierta por uno o más nodos (salón, patio, tienda, entrada o perímetro).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10JsyFb8MWnciW73VG/eKCbF9A==">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2026-10-08T05:52:16.727Z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