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DO UNICA Jec DA COMARCA DE TERESINA/PI</w:t>
        <w:br/>
        <w:br/>
        <w:br/>
      </w:r>
    </w:p>
    <w:p>
      <w:r>
        <w:rPr>
          <w:b/>
        </w:rPr>
        <w:t>Processo: 0800850-81.2019.8.18.0162</w:t>
        <w:br/>
        <w:br/>
        <w:br/>
      </w:r>
    </w:p>
    <w:p>
      <w:pPr>
        <w:ind w:firstLine="720"/>
        <w:jc w:val="both"/>
      </w:pPr>
      <w:r>
        <w:rPr>
          <w:b/>
        </w:rPr>
        <w:t>SEGURADORA LIDER DOS CONSORCIOS DO SEGURO DPVAT S.A</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LUCIA MARIA RODRIGUES DE OLIVEIRA</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sem que fizesse prova de sua invalidez total.</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Pr>
          <w:rFonts w:ascii="Calibri" w:hAnsi="Calibri"/>
        </w:rPr>
        <w:t>Data máxima vênia,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a ora Apelante não realizou pedido administrativo, demonstrandosua falta de interesse de agir.</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
        <w:rPr>
          <w:i/>
        </w:rPr>
        <w:t>Data máxima vênia</w:t>
      </w:r>
      <w:r>
        <w:rPr>
          <w:rFonts w:ascii="Calibri" w:hAnsi="Calibri"/>
        </w:rPr>
        <w:t>,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a ora Apelante nos termos do artigo 373, I do CPC, não conseguiu demonstrar o nexo causal entre o sinistro e a suposta lesão.</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
        <w:rPr>
          <w:i/>
        </w:rPr>
        <w:t>Data máxima vênia</w:t>
      </w:r>
      <w:r>
        <w:rPr>
          <w:rFonts w:ascii="Calibri" w:hAnsi="Calibri"/>
        </w:rPr>
        <w:t>,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o perito judicial após exame físico não atestou lesão decorrente do acidente narrada na petição inicial.</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
        <w:rPr>
          <w:i/>
        </w:rPr>
        <w:t>Data máxima vênia</w:t>
      </w:r>
      <w:r>
        <w:rPr>
          <w:rFonts w:ascii="Calibri" w:hAnsi="Calibri"/>
        </w:rPr>
        <w:t>,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pStyle w:val="Heading1"/>
        <w:spacing w:after="220"/>
        <w:jc w:val="center"/>
      </w:pPr>
      <w:r>
        <w:rPr>
          <w:rFonts w:ascii="Calibri" w:hAnsi="Calibri"/>
          <w:b/>
          <w:color w:val="000000"/>
          <w:sz w:val="22"/>
          <w:u w:val="single"/>
        </w:rPr>
        <w:t>DA PRETENSÃO DA RECORRENTE</w:t>
      </w:r>
    </w:p>
    <w:p>
      <w:pPr>
        <w:spacing w:after="220"/>
        <w:ind w:left="0"/>
        <w:jc w:val="both"/>
      </w:pPr>
      <w:r>
        <w:rPr>
          <w:rFonts w:ascii="Calibri" w:hAnsi="Calibri"/>
        </w:rPr>
        <w:t>Insatisfeito com a decisão proferida pelo Eminente Magistrado, decidiu o autor, ora Apelante, recorrer da decisão exarada na r. sentença.</w:t>
      </w:r>
    </w:p>
    <w:p>
      <w:pPr>
        <w:spacing w:after="220"/>
        <w:ind w:left="0"/>
        <w:jc w:val="both"/>
      </w:pPr>
      <w:r>
        <w:rPr>
          <w:rFonts w:ascii="Calibri" w:hAnsi="Calibri"/>
        </w:rPr>
        <w:t>O Apelante ingressou com a presente ação pleiteando a correção monetária do valor recebido administrativamente acrescidos de juros e correção monetária.</w:t>
      </w:r>
    </w:p>
    <w:p>
      <w:pPr>
        <w:spacing w:after="220"/>
        <w:ind w:left="0"/>
        <w:jc w:val="both"/>
      </w:pPr>
      <w:r>
        <w:rPr>
          <w:rFonts w:ascii="Calibri" w:hAnsi="Calibri"/>
        </w:rPr>
        <w:t>O Nobre Magistrado “a quo” entendeu, brilhantemente, julgar improcedente a demanda.</w:t>
      </w:r>
    </w:p>
    <w:p>
      <w:pPr>
        <w:spacing w:after="220"/>
        <w:ind w:left="0"/>
        <w:jc w:val="both"/>
      </w:pPr>
      <w:r>
        <w:t xml:space="preserve">Em se tratando o objeto da presente demanda de correção monetária de pagamento de indenização relacionada ao Seguro DPVAT, a fundamentação do relatório da sentença guerreada do </w:t>
      </w:r>
      <w:r>
        <w:rPr>
          <w:b/>
          <w:u w:val="single"/>
        </w:rPr>
        <w:t>Juízo “a quo”</w:t>
      </w:r>
      <w:r>
        <w:t xml:space="preserve">, esta </w:t>
      </w:r>
      <w:r>
        <w:rPr>
          <w:rFonts w:ascii="Calibri" w:hAnsi="Calibri"/>
          <w:b/>
          <w:u w:val="single"/>
        </w:rPr>
        <w:t>PLAUSIVELMENTE COLOCADA E FUNDAMENTADA.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pStyle w:val="Heading1"/>
        <w:spacing w:after="220"/>
        <w:jc w:val="center"/>
      </w:pPr>
      <w:r>
        <w:rPr>
          <w:rFonts w:ascii="Calibri" w:hAnsi="Calibri"/>
          <w:b/>
          <w:color w:val="000000"/>
          <w:sz w:val="22"/>
          <w:u w:val="single"/>
        </w:rPr>
        <w:t>NULIDADE DE INTIMAÇÃO</w:t>
      </w:r>
    </w:p>
    <w:p>
      <w:pPr>
        <w:spacing w:after="220"/>
        <w:ind w:left="0"/>
        <w:jc w:val="both"/>
      </w:pPr>
      <w:r>
        <w:t xml:space="preserve">Inicialmente, cumpre observar que foi publicado dia </w:t>
      </w:r>
      <w:r>
        <w:rPr>
          <w:b/>
        </w:rPr>
        <w:t>2021-09-15</w:t>
      </w:r>
      <w:r>
        <w:rPr>
          <w:rFonts w:ascii="Calibri" w:hAnsi="Calibri"/>
        </w:rPr>
        <w:t>, no Diário da Justiça Eletrônico, a r. decisão exarada, como se verifica na colação abaixo:</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EDNAN SOARES COUTINHO - OAB: 1841/PI</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NÃO HOUVE PUBLICAÇÃO DA D. SENTENÇA</w:t>
      </w:r>
      <w:r>
        <w:t xml:space="preserve">, </w:t>
      </w:r>
      <w:r>
        <w:rPr>
          <w:rFonts w:ascii="Calibri" w:hAnsi="Calibri"/>
          <w:b/>
        </w:rPr>
        <w:t>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ciência</w:t>
      </w:r>
      <w:r>
        <w:rPr>
          <w:rFonts w:ascii="Calibri" w:hAnsi="Calibri"/>
        </w:rPr>
        <w:t>, haja vista que NÃO foi publicada em nome do patrono constituído nos autos.</w:t>
      </w:r>
    </w:p>
    <w:p>
      <w:pPr>
        <w:spacing w:after="220"/>
        <w:ind w:left="0"/>
        <w:jc w:val="both"/>
      </w:pPr>
      <w:r>
        <w:rPr>
          <w:rFonts w:ascii="Calibri" w:hAnsi="Calibri"/>
        </w:rPr>
        <w:t>Assim, requer o recebimento da presente peça processual, ante as nulidades suscitadas.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PRELIMINARMENTE</w:t>
      </w:r>
    </w:p>
    <w:p>
      <w:pPr>
        <w:pStyle w:val="Heading1"/>
        <w:spacing w:after="220"/>
        <w:jc w:val="center"/>
      </w:pPr>
      <w:r>
        <w:rPr>
          <w:rFonts w:ascii="Calibri" w:hAnsi="Calibri"/>
          <w:b/>
          <w:color w:val="000000"/>
          <w:sz w:val="22"/>
          <w:u w:val="single"/>
        </w:rPr>
        <w:t>DA INOVAÇÃO RECURSAL</w:t>
      </w:r>
    </w:p>
    <w:p>
      <w:pPr>
        <w:spacing w:after="220"/>
        <w:ind w:left="0"/>
        <w:jc w:val="both"/>
      </w:pPr>
      <w:r>
        <w:rPr>
          <w:rFonts w:ascii="Calibri" w:hAnsi="Calibri"/>
        </w:rPr>
        <w:t>A sentença proferida no juízo "a quo" deve ser mantida, pois a matéria foi examinada em sintonia com as provas constantes dos autos e fundamentada com as normas legais aplicáveis.</w:t>
      </w:r>
    </w:p>
    <w:p>
      <w:pPr>
        <w:spacing w:after="220"/>
        <w:ind w:left="0"/>
        <w:jc w:val="both"/>
      </w:pPr>
      <w:r>
        <w:t xml:space="preserve">Insurge-se as alegações da Apelante, que pleiteia a reforma da sentença proferida pelo Nobre Julgador singular, </w:t>
      </w:r>
      <w:r>
        <w:rPr>
          <w:u w:val="single"/>
        </w:rPr>
        <w:t>alegando em síntese</w:t>
      </w:r>
      <w:r>
        <w:rPr>
          <w:rFonts w:ascii="Calibri" w:hAnsi="Calibri"/>
        </w:rPr>
        <w:t xml:space="preserve"> qual a inovação do Apelante?</w:t>
      </w:r>
    </w:p>
    <w:p>
      <w:pPr>
        <w:spacing w:after="220"/>
        <w:ind w:left="0"/>
        <w:jc w:val="both"/>
      </w:pPr>
      <w:r>
        <w:rPr>
          <w:rFonts w:ascii="Calibri" w:hAnsi="Calibri"/>
        </w:rPr>
        <w:t>Ocorre que em sede de primeiro grau em nenhum momento foi realizado o referido pedido pela Recorrente.</w:t>
      </w:r>
    </w:p>
    <w:p>
      <w:pPr>
        <w:spacing w:after="220"/>
        <w:ind w:left="0"/>
        <w:jc w:val="both"/>
      </w:pPr>
      <w:r>
        <w:rPr>
          <w:rFonts w:ascii="Calibri" w:hAnsi="Calibri"/>
        </w:rPr>
        <w:t>Note-se que a tentativa de mudar os argumentos defensivos em grau de recurso é vedada pelo sistema processual, porquanto já estabilizado o objeto cognitivo da lide.</w:t>
      </w:r>
    </w:p>
    <w:p>
      <w:pPr>
        <w:spacing w:after="220"/>
        <w:ind w:left="0"/>
        <w:jc w:val="both"/>
      </w:pPr>
      <w:r>
        <w:t xml:space="preserve">Na apelação somente é possível a discussão das questões não preclusas de fato e as de direito apresentadas no primeiro grau, consoante dispõe o artigo 1.014 do NCPC, que consagra a vedação ao </w:t>
      </w:r>
      <w:r>
        <w:rPr>
          <w:i/>
        </w:rPr>
        <w:t>ius novorum</w:t>
      </w:r>
      <w:r>
        <w:rPr>
          <w:rFonts w:ascii="Calibri" w:hAnsi="Calibri"/>
        </w:rPr>
        <w:t>. Vejamos:</w:t>
      </w:r>
    </w:p>
    <w:p>
      <w:pPr>
        <w:spacing w:after="220"/>
        <w:ind w:left="2268"/>
        <w:jc w:val="both"/>
      </w:pPr>
      <w:r>
        <w:rPr>
          <w:rFonts w:ascii="Calibri" w:hAnsi="Calibri"/>
        </w:rPr>
        <w:t>Art. 1.014 - As questões de fato não propostas no juízo inferior poderão ser suscitadas na apelação, se a parte provar que deixou de fazê-lo por motivo de força maior.</w:t>
      </w:r>
    </w:p>
    <w:p>
      <w:pPr>
        <w:spacing w:after="220"/>
        <w:ind w:left="0"/>
        <w:jc w:val="both"/>
      </w:pPr>
      <w:r>
        <w:rPr>
          <w:rFonts w:ascii="Calibri" w:hAnsi="Calibri"/>
        </w:rPr>
        <w:t>Na fase recursal só é permitida a demonstração do inconformismo com o comando sentencial, expondo os fundamentos pelos quais entende suficientes à reforma do julgado.</w:t>
      </w:r>
    </w:p>
    <w:p>
      <w:pPr>
        <w:spacing w:after="220"/>
        <w:ind w:left="0"/>
        <w:jc w:val="both"/>
      </w:pPr>
      <w:r>
        <w:rPr>
          <w:rFonts w:ascii="Calibri" w:hAnsi="Calibri"/>
        </w:rPr>
        <w:t>Na apelação, a regra é que o tribunal reexamine a causa, proferindo novo julgamento nas mesmas condições de fato em que foi proferida a sentença. Portanto, em princípio, os fatos a serem considerados pelo tribunal devem ser os mesmos submetidos à análise do juízo de primeiro grau.</w:t>
      </w:r>
    </w:p>
    <w:p>
      <w:pPr>
        <w:spacing w:after="220"/>
        <w:ind w:left="0"/>
        <w:jc w:val="both"/>
      </w:pPr>
      <w:r>
        <w:rPr>
          <w:rFonts w:ascii="Calibri" w:hAnsi="Calibri"/>
        </w:rPr>
        <w:t>Contudo, existe a possibilidade de que a parte alegue fato não suscitado em primeiro grau, desde que prove que deixou de fazê-lo por motivo de força maior. O fato a ser alegado pela primeira vez na apelação pode ser anterior ou superveniente à sentença.</w:t>
      </w:r>
    </w:p>
    <w:p>
      <w:pPr>
        <w:spacing w:after="220"/>
        <w:ind w:left="0"/>
        <w:jc w:val="both"/>
      </w:pPr>
      <w:r>
        <w:rPr>
          <w:rFonts w:ascii="Calibri" w:hAnsi="Calibri"/>
        </w:rPr>
        <w:t>Se o fato for superveniente à sentença, esta circunstância, por si só, já é motivo suficiente à justificativa de não ter sido alegado em primeiro grau.</w:t>
      </w:r>
    </w:p>
    <w:p>
      <w:pPr>
        <w:spacing w:after="220"/>
        <w:ind w:left="0"/>
        <w:jc w:val="both"/>
      </w:pPr>
      <w:r>
        <w:rPr>
          <w:rFonts w:ascii="Calibri" w:hAnsi="Calibri"/>
        </w:rPr>
        <w:t>O fato anterior à sentença somente pode ser alegado na apelação se a parte provar que não o suscitou em primeiro grau por motivo de força maior.</w:t>
      </w:r>
    </w:p>
    <w:p>
      <w:pPr>
        <w:spacing w:after="220"/>
        <w:ind w:left="0"/>
        <w:jc w:val="both"/>
      </w:pPr>
      <w:r>
        <w:t xml:space="preserve">Portanto, o Recurso apresentado </w:t>
      </w:r>
      <w:r>
        <w:rPr>
          <w:u w:val="single"/>
        </w:rPr>
        <w:t>não engloba nenhuma das excludentes mencionadas</w:t>
      </w:r>
      <w:r>
        <w:t xml:space="preserve">, tratando-se apenas de </w:t>
      </w:r>
      <w:r>
        <w:rPr>
          <w:b/>
          <w:u w:val="single"/>
        </w:rPr>
        <w:t>inovação recursal</w:t>
      </w:r>
      <w:r>
        <w:rPr>
          <w:rFonts w:ascii="Calibri" w:hAnsi="Calibri"/>
        </w:rPr>
        <w:t>, assim, o julgamento de segundo grau não pode comportar objeto mais extenso do que a matéria tratada na instância de origem sob pena de supressão de instância.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 xml:space="preserve">PRESCRIÇÃO DA PRETENSÃO </w:t>
      </w:r>
    </w:p>
    <w:p>
      <w:pPr>
        <w:spacing w:after="220"/>
        <w:ind w:left="0"/>
        <w:jc w:val="both"/>
      </w:pPr>
      <w:r/>
      <w:r>
        <w:rPr>
          <w:i/>
        </w:rPr>
        <w:t>Ab initio</w:t>
      </w:r>
      <w:r>
        <w:t xml:space="preserve">, mister ressaltar que o prazo prescricional para ajuizamento da presente ação é de três anos, segundo preceitua </w:t>
      </w:r>
      <w:r>
        <w:rPr>
          <w:b/>
        </w:rPr>
        <w:t>artigo 206, § 3º, IX, do Código Civil¹</w:t>
      </w:r>
      <w:r>
        <w:t xml:space="preserve">s, sendo este prazo ratificado pelo Superior Tribunal de Justiça desde 2009 através da </w:t>
      </w:r>
      <w:r>
        <w:rPr>
          <w:b/>
        </w:rPr>
        <w:t>Súmula 405².</w:t>
      </w:r>
      <w:r>
        <w:rPr>
          <w:rFonts w:ascii="Calibri" w:hAnsi="Calibri"/>
        </w:rPr>
      </w:r>
    </w:p>
    <w:p>
      <w:pPr>
        <w:spacing w:after="220"/>
        <w:ind w:left="0"/>
        <w:jc w:val="both"/>
      </w:pPr>
      <w:r>
        <w:t xml:space="preserve">Merecedor de destaque o Verbete Sumular nº 229 do Superior Tribunal de Justiça, o qual assevera que o pedido administrativo </w:t>
      </w:r>
      <w:r>
        <w:rPr>
          <w:b/>
        </w:rPr>
        <w:t>suspende o prazo prescricional</w:t>
      </w:r>
      <w:r>
        <w:t xml:space="preserve">. Logo, temos que a </w:t>
      </w:r>
      <w:r>
        <w:rPr>
          <w:b/>
        </w:rPr>
        <w:t>retomada</w:t>
      </w:r>
      <w:r>
        <w:rPr>
          <w:rFonts w:ascii="Calibri" w:hAnsi="Calibri"/>
        </w:rPr>
        <w:t xml:space="preserve"> do prazo prescricional se dá com a negativa do pedido administrativo, pois este que dá fim à suspensão daquela contagem.</w:t>
      </w:r>
    </w:p>
    <w:p>
      <w:pPr>
        <w:spacing w:after="220"/>
        <w:ind w:left="0"/>
        <w:jc w:val="both"/>
      </w:pPr>
      <w:r>
        <w:t xml:space="preserve">Assim, por certo, tratando-se o pedido administrativo de uma causa </w:t>
      </w:r>
      <w:r>
        <w:rPr>
          <w:b/>
        </w:rPr>
        <w:t>suspensiva</w:t>
      </w:r>
      <w:r>
        <w:rPr>
          <w:rFonts w:ascii="Calibri" w:hAnsi="Calibri"/>
        </w:rPr>
        <w:t xml:space="preserve"> do prazo prescricional, o lapso transcorrido entre a data da ciência inequívoca (acidente) e o início da causa suspensiva (pedido administrativo) deve ser considerado para fins de somatório ao prazo verificado após cessada a suspensão.</w:t>
      </w:r>
    </w:p>
    <w:p>
      <w:pPr>
        <w:spacing w:after="220"/>
        <w:ind w:left="0"/>
        <w:jc w:val="both"/>
      </w:pPr>
      <w:r>
        <w:t xml:space="preserve">Deste modo, verificou-se no caso em epígrafe a ocorrência da prescrição da pretensão da parte Apelante ao recebimento do Seguro, considerando que o acidente ocorreu na data de </w:t>
      </w:r>
      <w:r>
        <w:t>sbbb</w:t>
      </w:r>
      <w:r>
        <w:t xml:space="preserve">, ao passo que o pedido administrativo ocorreu no dia </w:t>
      </w:r>
      <w:r>
        <w:t>sbbb</w:t>
      </w:r>
      <w:r>
        <w:t xml:space="preserve">, conforme pode se comprovar através de simples análise do processo administrativo, transcorrendo entre os dois marcos, o prazo de </w:t>
      </w:r>
      <w:r>
        <w:rPr>
          <w:rFonts w:ascii="Calibri" w:hAnsi="Calibri"/>
          <w:b/>
        </w:rPr>
        <w:t>.</w:t>
      </w:r>
    </w:p>
    <w:p>
      <w:pPr>
        <w:spacing w:after="220"/>
        <w:ind w:left="0"/>
        <w:jc w:val="both"/>
      </w:pPr>
      <w:r>
        <w:t xml:space="preserve">Após, a data da negativa do pleito administrativo, ou seja, o fim da causa suspensiva, que se deu na data de </w:t>
      </w:r>
      <w:r>
        <w:t>sbbb</w:t>
      </w:r>
      <w:r>
        <w:t xml:space="preserve">, temos que a data de ajuizamento da ação ocorreu no dia </w:t>
      </w:r>
      <w:r>
        <w:rPr>
          <w:rFonts w:ascii="Calibri" w:hAnsi="Calibri"/>
          <w:b/>
        </w:rPr>
        <w:t>.</w:t>
      </w:r>
    </w:p>
    <w:p>
      <w:pPr>
        <w:spacing w:after="220"/>
        <w:ind w:left="0"/>
        <w:jc w:val="both"/>
      </w:pPr>
      <w:r>
        <w:rPr>
          <w:rFonts w:ascii="Calibri" w:hAnsi="Calibri"/>
        </w:rPr>
        <w:t>Por certo, deve ser considerado o prazo transcorrido ANTES da causa suspensiva, que será somado ao tempo verificado APÓS cessada aquela hipótese e conforme se comprova na documentação acostada aos autos, a pretensão da Recorrida se fulminou em 11/01/2006.</w:t>
      </w:r>
    </w:p>
    <w:p>
      <w:pPr>
        <w:spacing w:after="220"/>
        <w:ind w:left="0"/>
        <w:jc w:val="both"/>
      </w:pPr>
      <w:r>
        <w:rPr>
          <w:rFonts w:ascii="Calibri" w:hAnsi="Calibri"/>
        </w:rPr>
        <w:t>Destarte, pugna-se manutenção da n. Sentença, por estar absolutamente prescrita a pretensão da Apelante.</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CIÊNCIA INEQUÍVOCA</w:t>
      </w:r>
    </w:p>
    <w:p>
      <w:pPr>
        <w:pStyle w:val="Heading1"/>
        <w:spacing w:after="220"/>
        <w:jc w:val="center"/>
      </w:pPr>
      <w:r>
        <w:rPr>
          <w:rFonts w:ascii="Calibri" w:hAnsi="Calibri"/>
          <w:b/>
          <w:color w:val="000000"/>
          <w:sz w:val="22"/>
          <w:u w:val="single"/>
        </w:rPr>
        <w:t xml:space="preserve">DISTORÇÃO DA APLICAÇÃO DA SÚMULA 278 DO STJ </w:t>
      </w:r>
    </w:p>
    <w:p>
      <w:pPr>
        <w:spacing w:after="220"/>
        <w:ind w:left="0"/>
        <w:jc w:val="both"/>
      </w:pPr>
      <w:r>
        <w:rPr>
          <w:rFonts w:ascii="Calibri" w:hAnsi="Calibri"/>
        </w:rPr>
        <w:t>Destaca-se que o caso em tela não comporta o afastamento da prescrição em razão da aplicação da súmula 278 do STJ, visto que, em situação diametralmente oposta do que é alegado, percebe-se pelos documentos dos autos, que a vítima não se submeteu a tratamento permanente e contínuo com vistas à recuperação da lesão acometida em virtude do acidente.</w:t>
      </w:r>
    </w:p>
    <w:p>
      <w:pPr>
        <w:spacing w:after="220"/>
        <w:ind w:left="0"/>
        <w:jc w:val="both"/>
      </w:pPr>
      <w:r>
        <w:rPr>
          <w:rFonts w:ascii="Calibri" w:hAnsi="Calibri"/>
        </w:rPr>
        <w:t>Corroborando com o alegado, somente são juntados na exordial, documentos médicos da época em que o mesmo sofreu acidente, deixando de acostar laudos que comprovem que este ficou em tratamento contínuo até a suposta ciência inequívoca do caráter permanente da invalidez.</w:t>
      </w:r>
    </w:p>
    <w:p>
      <w:pPr>
        <w:spacing w:after="220"/>
        <w:ind w:left="0"/>
        <w:jc w:val="both"/>
      </w:pPr>
      <w:r>
        <w:t xml:space="preserve">Imperioso ressaltar que o simples fato de a parte Apelante ter se submetido a uma nova perícia, não pode dar ensejo à renovação do prazo prescricional, sob pena de esvaziar o instituto da prescrição, tornando a ação de cobrança de seguro DPVAT, imprescritível, mormente por estar em discussão indenização por invalidez </w:t>
      </w:r>
      <w:r>
        <w:rPr>
          <w:rFonts w:ascii="Calibri" w:hAnsi="Calibri"/>
          <w:b/>
          <w:u w:val="single"/>
        </w:rPr>
        <w:t>permanente.</w:t>
      </w:r>
    </w:p>
    <w:p>
      <w:pPr>
        <w:spacing w:after="220"/>
        <w:ind w:left="0"/>
        <w:jc w:val="both"/>
      </w:pPr>
      <w:r>
        <w:rPr>
          <w:rFonts w:ascii="Calibri" w:hAnsi="Calibri"/>
        </w:rPr>
        <w:t>________________________________</w:t>
      </w:r>
    </w:p>
    <w:p>
      <w:pPr>
        <w:spacing w:after="220"/>
        <w:ind w:left="0"/>
        <w:jc w:val="both"/>
      </w:pPr>
      <w:r>
        <w:t xml:space="preserve">¹Prescreve: § 3 o Em três anos: </w:t>
      </w:r>
      <w:r>
        <w:rPr>
          <w:b/>
        </w:rPr>
        <w:t>IX</w:t>
      </w:r>
      <w:r>
        <w:t xml:space="preserve"> - a pretensão do beneficiário contra o segurador, e a do </w:t>
      </w:r>
      <w:r>
        <w:rPr>
          <w:b/>
        </w:rPr>
        <w:t>terceiro</w:t>
      </w:r>
      <w:r>
        <w:t xml:space="preserve"> prejudicado, no caso de seguro de responsabilidade </w:t>
      </w:r>
      <w:r>
        <w:rPr>
          <w:b/>
        </w:rPr>
        <w:t>civil</w:t>
      </w:r>
      <w:r>
        <w:rPr>
          <w:rFonts w:ascii="Calibri" w:hAnsi="Calibri"/>
        </w:rPr>
        <w:t xml:space="preserve"> obrigatório.SÚMULA N. 405. A ação de cobrança do seguro obrigatório (DPVAT) prescreve em três anos. Referências: CC/2002, arts. 206, § 3º, IX e 2.028.</w:t>
      </w:r>
    </w:p>
    <w:p>
      <w:pPr>
        <w:spacing w:after="220"/>
        <w:ind w:left="0"/>
        <w:jc w:val="both"/>
      </w:pPr>
      <w:r>
        <w:rPr>
          <w:rFonts w:ascii="Calibri" w:hAnsi="Calibri"/>
        </w:rPr>
        <w:t>Forçoso assinalar que a simples alegação de que a “ciência inequívoca” se deu tanto tempo após o fato, abrirá precedentes para que, qualquer indivíduo ajuíze demandas no judiciário com sua pretensão prescrita, bastando apresentar um novo laudo do IML, alegando que sua ciência se deu nesta data.</w:t>
      </w:r>
    </w:p>
    <w:p>
      <w:pPr>
        <w:spacing w:after="220"/>
        <w:ind w:left="0"/>
        <w:jc w:val="both"/>
      </w:pPr>
      <w:r>
        <w:rPr>
          <w:rFonts w:ascii="Calibri" w:hAnsi="Calibri"/>
        </w:rPr>
        <w:t>Ademais, não é crível nem verossímil que, após ter sofrido um acidente que resultou graves lesões e sequelas permanentes, conforme alega a parte Apelante, somente após o decurso de tanto tempo é que tenha se dado conta do verdadeiro efeito das lesões sofridas e suas consequências.</w:t>
      </w:r>
    </w:p>
    <w:p>
      <w:pPr>
        <w:spacing w:after="220"/>
        <w:ind w:left="0"/>
        <w:jc w:val="both"/>
      </w:pPr>
      <w:r>
        <w:rPr>
          <w:rFonts w:ascii="Calibri" w:hAnsi="Calibri"/>
        </w:rPr>
        <w:t>Diante do exposto, e por tudo mais que dos autos consta, irremediável o afastamento da súmula 278 do STJ, haja vista a carência probatória do tratamento contínuo, razão pela qual, não merece reforma a r. sentença.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 PRESCRIÇÃO DA PRETENSÃO -</w:t>
      </w:r>
    </w:p>
    <w:p>
      <w:pPr>
        <w:spacing w:after="220"/>
        <w:ind w:left="0"/>
        <w:jc w:val="both"/>
      </w:pPr>
      <w:r/>
      <w:r>
        <w:rPr>
          <w:i/>
        </w:rPr>
        <w:t>Ab initio</w:t>
      </w:r>
      <w:r>
        <w:t xml:space="preserve">, mister ressalvar que o prazo prescricional para ajuizamento da presente ação é de três anos a partir da ocorrência do sinistro, segundo preceitua </w:t>
      </w:r>
      <w:r>
        <w:rPr>
          <w:b/>
        </w:rPr>
        <w:t>artigo 206, § 3º, IX, do Código Civil</w:t>
      </w:r>
      <w:r>
        <w:t xml:space="preserve">, sendo este prazo ratificado pelo Superior Tribunal de Justiça desde 2009 através da </w:t>
      </w:r>
      <w:r>
        <w:rPr>
          <w:rFonts w:ascii="Calibri" w:hAnsi="Calibri"/>
          <w:b/>
        </w:rPr>
        <w:t>Súmula 405, vejamos:</w:t>
      </w:r>
    </w:p>
    <w:p>
      <w:pPr>
        <w:spacing w:after="220"/>
        <w:ind w:left="2268"/>
        <w:jc w:val="both"/>
      </w:pPr>
      <w:r>
        <w:t xml:space="preserve">Prescreve:§3º Em três anos: </w:t>
      </w:r>
      <w:r>
        <w:rPr>
          <w:b/>
        </w:rPr>
        <w:t>IX</w:t>
      </w:r>
      <w:r>
        <w:t xml:space="preserve"> - a pretensão do beneficiário contra o segurador, e a do </w:t>
      </w:r>
      <w:r>
        <w:rPr>
          <w:b/>
        </w:rPr>
        <w:t>terceiro</w:t>
      </w:r>
      <w:r>
        <w:t xml:space="preserve"> prejudicado, no caso de seguro de responsabilidade </w:t>
      </w:r>
      <w:r>
        <w:rPr>
          <w:b/>
        </w:rPr>
        <w:t>civil</w:t>
      </w:r>
      <w:r>
        <w:rPr>
          <w:rFonts w:ascii="Calibri" w:hAnsi="Calibri"/>
        </w:rPr>
        <w:t xml:space="preserve"> obrigatório.</w:t>
      </w:r>
    </w:p>
    <w:p>
      <w:pPr>
        <w:spacing w:after="220"/>
        <w:ind w:left="2268"/>
        <w:jc w:val="both"/>
      </w:pPr>
      <w:r>
        <w:rPr>
          <w:rFonts w:ascii="Calibri" w:hAnsi="Calibri"/>
        </w:rPr>
        <w:t>SÚMULA N. 405. A ação de cobrança do seguro obrigatório (DPVAT) prescreve em três anos. Referências: CC/2002, arts. 206, § 3º, IX e 2.028.</w:t>
      </w:r>
    </w:p>
    <w:p>
      <w:pPr>
        <w:spacing w:after="220"/>
        <w:ind w:left="0"/>
        <w:jc w:val="both"/>
      </w:pPr>
      <w:r>
        <w:t xml:space="preserve">Deste modo, verificou-se no caso em epígrafe a ocorrência da prescrição da pretensão da parte Apelante ao recebimento do Seguro, considerando o sinistro ter acontecido em </w:t>
      </w:r>
      <w:r>
        <w:t>sbbb</w:t>
      </w:r>
      <w:r>
        <w:t xml:space="preserve">, sendo a presente ação distribuída somente em </w:t>
      </w:r>
      <w:r>
        <w:t>sbbb</w:t>
      </w:r>
      <w:r>
        <w:rPr>
          <w:rFonts w:ascii="Calibri" w:hAnsi="Calibri"/>
        </w:rPr>
        <w:t>, cabendo assinalar que no caso em tela não houve causa interruptiva ou suspensiva do aludido prazo.</w:t>
      </w:r>
    </w:p>
    <w:p>
      <w:pPr>
        <w:spacing w:after="220"/>
        <w:ind w:left="0"/>
        <w:jc w:val="both"/>
      </w:pPr>
      <w:r>
        <w:rPr>
          <w:rFonts w:ascii="Calibri" w:hAnsi="Calibri"/>
        </w:rPr>
        <w:t>No caso específico dos autos, o fato gerador da pretensão ocorreu na data do sinistro, considerando que não houve requerimento administrativo nem tampouco comprovação de que a vítima necessitou de tratamento médico durante certo período para que o marco inicial da prescrição fosse deslocado para a suposta data da “ciência inequívoca da invalidez”.</w:t>
      </w:r>
    </w:p>
    <w:p>
      <w:pPr>
        <w:spacing w:after="220"/>
        <w:ind w:left="0"/>
        <w:jc w:val="both"/>
      </w:pPr>
      <w:r>
        <w:rPr>
          <w:rFonts w:ascii="Calibri" w:hAnsi="Calibri"/>
        </w:rPr>
        <w:t>Avesso a este raciocínio, nota-se pela documentação acostada pela parte autora, a inexistência de mínima prova indiciária que comprove tratamento com fins à consolidação da sua lesão neste longo lapso temporal, sendo possível concluir que a vítima manteve-se inerte todo este tempo até que fosse ajuizada a presente ação.</w:t>
      </w:r>
    </w:p>
    <w:p>
      <w:pPr>
        <w:spacing w:after="220"/>
        <w:ind w:left="0"/>
        <w:jc w:val="both"/>
      </w:pPr>
      <w:r>
        <w:rPr>
          <w:rFonts w:ascii="Calibri" w:hAnsi="Calibri"/>
        </w:rPr>
        <w:t>Pelo exposto, requer a manutenção da r. Sentença por estar absolutamente prescrita a pretensão da Recorrente.</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CIÊNCIA INEQUÍVOCA</w:t>
      </w:r>
    </w:p>
    <w:p>
      <w:pPr>
        <w:pStyle w:val="Heading1"/>
        <w:spacing w:after="220"/>
        <w:jc w:val="center"/>
      </w:pPr>
      <w:r>
        <w:rPr>
          <w:rFonts w:ascii="Calibri" w:hAnsi="Calibri"/>
          <w:b/>
          <w:color w:val="000000"/>
          <w:sz w:val="22"/>
          <w:u w:val="single"/>
        </w:rPr>
        <w:t>DISTORÇÃO DA APLICAÇÃO DA SÚMULA 278 DO STJ</w:t>
      </w:r>
    </w:p>
    <w:p>
      <w:pPr>
        <w:spacing w:after="220"/>
        <w:ind w:left="0"/>
        <w:jc w:val="both"/>
      </w:pPr>
      <w:r>
        <w:rPr>
          <w:rFonts w:ascii="Calibri" w:hAnsi="Calibri"/>
        </w:rPr>
        <w:t>Destaca-se que o caso em tela não comporta o afastamento da prescrição em razão da aplicação da súmula 278 do STJ, visto que, em situação diametralmente oposta do que é alegado, percebe-se pelos documentos dos autos, que a vítima não se submeteu a tratamento permanente e contínuo com vistas à recuperação da lesão acometida em virtude do acidente.</w:t>
      </w:r>
    </w:p>
    <w:p>
      <w:pPr>
        <w:spacing w:after="220"/>
        <w:ind w:left="0"/>
        <w:jc w:val="both"/>
      </w:pPr>
      <w:r>
        <w:rPr>
          <w:rFonts w:ascii="Calibri" w:hAnsi="Calibri"/>
        </w:rPr>
        <w:t>Corroborando com o alegado, somente são juntados na exordial, documentos médicos da época em que o mesmo sofreu acidente, deixando de acostar laudos que comprovem que este ficou em tratamento contínuo até a suposta ciência inequívoca do caráter permanente da invalidez.</w:t>
      </w:r>
    </w:p>
    <w:p>
      <w:pPr>
        <w:spacing w:after="220"/>
        <w:ind w:left="0"/>
        <w:jc w:val="both"/>
      </w:pPr>
      <w:r>
        <w:t xml:space="preserve">Imperioso ressaltar que o simples fato de a parte Apelante ter se submetido a uma nova perícia, não pode dar ensejo à renovação do prazo prescricional, sob pena de esvaziar o instituto da prescrição, tornando a ação de cobrança de seguro DPVAT, imprescritível, mormente por estar em discussão indenização por invalidez </w:t>
      </w:r>
      <w:r>
        <w:rPr>
          <w:rFonts w:ascii="Calibri" w:hAnsi="Calibri"/>
          <w:b/>
          <w:u w:val="single"/>
        </w:rPr>
        <w:t>permanente.</w:t>
      </w:r>
    </w:p>
    <w:p>
      <w:pPr>
        <w:spacing w:after="220"/>
        <w:ind w:left="0"/>
        <w:jc w:val="both"/>
      </w:pPr>
      <w:r>
        <w:rPr>
          <w:rFonts w:ascii="Calibri" w:hAnsi="Calibri"/>
        </w:rPr>
        <w:t>Forçoso assinalar que a simples alegação de que a “ciência inequívoca” se deu tanto tempo após o fato, abrirá precedentes para que, qualquer indivíduo ajuíze demandas no judiciário com sua pretensão prescrita, bastando apresentar um novo laudo do IML, alegando que sua ciência se deu nesta data.</w:t>
      </w:r>
    </w:p>
    <w:p>
      <w:pPr>
        <w:spacing w:after="220"/>
        <w:ind w:left="0"/>
        <w:jc w:val="both"/>
      </w:pPr>
      <w:r>
        <w:rPr>
          <w:rFonts w:ascii="Calibri" w:hAnsi="Calibri"/>
        </w:rPr>
        <w:t>Ademais, não é crível nem verossímil que, após ter sofrido um acidente que resultou graves lesões e sequelas permanentes, conforme alega a parte Apelante, somente após o decurso de tanto tempo é que tenha se dado conta do verdadeiro efeito das lesões sofridas e suas consequências.</w:t>
      </w:r>
    </w:p>
    <w:p>
      <w:pPr>
        <w:spacing w:after="220"/>
        <w:ind w:left="0"/>
        <w:jc w:val="both"/>
      </w:pPr>
      <w:r>
        <w:rPr>
          <w:rFonts w:ascii="Calibri" w:hAnsi="Calibri"/>
        </w:rPr>
        <w:t>Diante do exposto, e por tudo mais que dos autos consta, irremediável o afastamento da súmula 278 do STJ, haja vista a carência probatória do tratamento contínuo, razão pela qual, não merece reforma a r. sentença.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 xml:space="preserve">PRESCRIÇÃO DA PRETENSÃO </w:t>
      </w:r>
    </w:p>
    <w:p>
      <w:pPr>
        <w:spacing w:after="220"/>
        <w:ind w:left="0"/>
        <w:jc w:val="both"/>
      </w:pPr>
      <w:r/>
      <w:r>
        <w:rPr>
          <w:i/>
        </w:rPr>
        <w:t>Ab initio</w:t>
      </w:r>
      <w:r>
        <w:t xml:space="preserve">, mister ressalvar que o prazo prescricional para ajuizamento da presente ação é de três anos a partir da ocorrência do sinistro, segundo preceitua </w:t>
      </w:r>
      <w:r>
        <w:rPr>
          <w:b/>
        </w:rPr>
        <w:t>artigo 206, § 3º, IX, do Código Civil</w:t>
      </w:r>
      <w:r>
        <w:t xml:space="preserve">, sendo este prazo ratificado pelo Superior Tribunal de Justiça desde 2009 através da </w:t>
      </w:r>
      <w:r>
        <w:rPr>
          <w:rFonts w:ascii="Calibri" w:hAnsi="Calibri"/>
          <w:b/>
        </w:rPr>
        <w:t>Súmula 405, vejamos:</w:t>
      </w:r>
    </w:p>
    <w:p>
      <w:pPr>
        <w:spacing w:after="220"/>
        <w:ind w:left="2268"/>
        <w:jc w:val="both"/>
      </w:pPr>
      <w:r>
        <w:t xml:space="preserve">Prescreve:§3º Em três anos: </w:t>
      </w:r>
      <w:r>
        <w:rPr>
          <w:b/>
        </w:rPr>
        <w:t>IX</w:t>
      </w:r>
      <w:r>
        <w:t xml:space="preserve"> - a pretensão do beneficiário contra o segurador, e a do </w:t>
      </w:r>
      <w:r>
        <w:rPr>
          <w:b/>
        </w:rPr>
        <w:t>terceiro</w:t>
      </w:r>
      <w:r>
        <w:t xml:space="preserve"> prejudicado, no caso de seguro de responsabilidade </w:t>
      </w:r>
      <w:r>
        <w:rPr>
          <w:b/>
        </w:rPr>
        <w:t>civil</w:t>
      </w:r>
      <w:r>
        <w:rPr>
          <w:rFonts w:ascii="Calibri" w:hAnsi="Calibri"/>
        </w:rPr>
        <w:t xml:space="preserve"> obrigatório.</w:t>
      </w:r>
    </w:p>
    <w:p>
      <w:pPr>
        <w:spacing w:after="220"/>
        <w:ind w:left="2268"/>
        <w:jc w:val="both"/>
      </w:pPr>
      <w:r>
        <w:rPr>
          <w:rFonts w:ascii="Calibri" w:hAnsi="Calibri"/>
        </w:rPr>
        <w:t>SÚMULA N. 405. A ação de cobrança do seguro obrigatório (DPVAT) prescreve em três anos. Referências: CC/2002, arts. 206, § 3º, IX e 2.028.</w:t>
      </w:r>
    </w:p>
    <w:p>
      <w:pPr>
        <w:spacing w:after="220"/>
        <w:ind w:left="0"/>
        <w:jc w:val="both"/>
      </w:pPr>
      <w:r>
        <w:t xml:space="preserve">Na hipótese em tela, o sinistro ocorreu no dia </w:t>
      </w:r>
      <w:r>
        <w:t>sbbb</w:t>
      </w:r>
      <w:r>
        <w:t xml:space="preserve">, sendo o pagamento administrativo realizado em </w:t>
      </w:r>
      <w:r>
        <w:t>sbbb</w:t>
      </w:r>
      <w:r>
        <w:rPr>
          <w:rFonts w:ascii="Calibri" w:hAnsi="Calibri"/>
        </w:rPr>
        <w:t>, conforme se comprova na documentação acostada aos autos.</w:t>
      </w:r>
    </w:p>
    <w:p>
      <w:pPr>
        <w:spacing w:after="220"/>
        <w:ind w:left="0"/>
        <w:jc w:val="both"/>
      </w:pPr>
      <w:r>
        <w:t xml:space="preserve">Assim, considerando que a parte Apelada somente ajuizou a ação no dia </w:t>
      </w:r>
      <w:r>
        <w:rPr>
          <w:rFonts w:ascii="Calibri" w:hAnsi="Calibri"/>
          <w:b/>
        </w:rPr>
        <w:t>[1m, verifica-se que o direito de ação da mesma prescreveu, na medida em que já havia transcorrido mais de 3 (três) anos do pagamento administrativo.</w:t>
      </w:r>
    </w:p>
    <w:p>
      <w:pPr>
        <w:spacing w:after="220"/>
        <w:ind w:left="0"/>
        <w:jc w:val="both"/>
      </w:pPr>
      <w:r>
        <w:rPr>
          <w:rFonts w:ascii="Calibri" w:hAnsi="Calibri"/>
        </w:rPr>
        <w:t>Destarte, pugna-se pelo provimento do presente recurso, a fim de que seja extinto o feito com resolução do mérito, com fulcro no art. 487, inciso II do Código de Processo Civil c/c 206, § 3º, inciso IX do Código Civil, por absolutamente prescrita a pretensão autoral.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CIÊNCIA INEQUÍVOCA</w:t>
      </w:r>
    </w:p>
    <w:p>
      <w:pPr>
        <w:pStyle w:val="Heading1"/>
        <w:spacing w:after="220"/>
        <w:jc w:val="center"/>
      </w:pPr>
      <w:r>
        <w:rPr>
          <w:rFonts w:ascii="Calibri" w:hAnsi="Calibri"/>
          <w:b/>
          <w:color w:val="000000"/>
          <w:sz w:val="22"/>
          <w:u w:val="single"/>
        </w:rPr>
        <w:t xml:space="preserve">DISTORÇÃO DA APLICAÇÃO DA SÚMULA 278 DO STJ </w:t>
      </w:r>
    </w:p>
    <w:p>
      <w:pPr>
        <w:spacing w:after="220"/>
        <w:ind w:left="0"/>
        <w:jc w:val="both"/>
      </w:pPr>
      <w:r>
        <w:rPr>
          <w:rFonts w:ascii="Calibri" w:hAnsi="Calibri"/>
        </w:rPr>
        <w:t>Destaca-se que o caso em tela não comporta o afastamento da prescrição em razão da aplicação da súmula 278 do STJ, visto que, em situação diametralmente oposta do que é alegado, percebe-se pelos documentos dos autos, que a vítima não se submeteu a tratamento permanente e contínuo com vistas à recuperação da lesão acometida em virtude do acidente.</w:t>
      </w:r>
    </w:p>
    <w:p>
      <w:pPr>
        <w:spacing w:after="220"/>
        <w:ind w:left="0"/>
        <w:jc w:val="both"/>
      </w:pPr>
      <w:r>
        <w:rPr>
          <w:rFonts w:ascii="Calibri" w:hAnsi="Calibri"/>
        </w:rPr>
        <w:t>Corroborando com o alegado, somente são juntados na exordial, documentos médicos da época em que o mesmo sofreu acidente, deixando de acostar laudos que comprovem que este ficou em tratamento contínuo até a suposta ciência inequívoca do caráter permanente da invalidez.</w:t>
      </w:r>
    </w:p>
    <w:p>
      <w:pPr>
        <w:spacing w:after="220"/>
        <w:ind w:left="0"/>
        <w:jc w:val="both"/>
      </w:pPr>
      <w:r>
        <w:t xml:space="preserve">Imperioso ressaltar que o simples fato de a parte Apelante ter se submetido a uma nova perícia, não pode dar ensejo à renovação do prazo prescricional, sob pena de esvaziar o instituto da prescrição, tornando a ação de cobrança de seguro DPVAT, imprescritível, mormente por estar em discussão indenização por invalidez </w:t>
      </w:r>
      <w:r>
        <w:rPr>
          <w:rFonts w:ascii="Calibri" w:hAnsi="Calibri"/>
          <w:b/>
          <w:u w:val="single"/>
        </w:rPr>
        <w:t>permanente.</w:t>
      </w:r>
    </w:p>
    <w:p>
      <w:pPr>
        <w:spacing w:after="220"/>
        <w:ind w:left="0"/>
        <w:jc w:val="both"/>
      </w:pPr>
      <w:r>
        <w:rPr>
          <w:rFonts w:ascii="Calibri" w:hAnsi="Calibri"/>
        </w:rPr>
        <w:t>Forçoso assinalar que a simples alegação de que a “ciência inequívoca” se deu tanto tempo após o fato, abrirá precedentes para que, qualquer indivíduo ajuíze demandas no judiciário com sua pretensão prescrita, bastando apresentar um novo laudo do IML, alegando que sua ciência se deu nesta data.</w:t>
      </w:r>
    </w:p>
    <w:p>
      <w:pPr>
        <w:spacing w:after="220"/>
        <w:ind w:left="0"/>
        <w:jc w:val="both"/>
      </w:pPr>
      <w:r>
        <w:rPr>
          <w:rFonts w:ascii="Calibri" w:hAnsi="Calibri"/>
        </w:rPr>
        <w:t>Ademais, não é crível nem verossímil que, após ter sofrido um acidente que resultou graves lesões e sequelas permanentes, conforme alega a parte Apelante, somente após o decurso de tanto tempo é que tenha se dado conta do verdadeiro efeito das lesões sofridas e suas consequências.</w:t>
      </w:r>
    </w:p>
    <w:p>
      <w:pPr>
        <w:spacing w:after="220"/>
        <w:ind w:left="0"/>
        <w:jc w:val="both"/>
      </w:pPr>
      <w:r>
        <w:rPr>
          <w:rFonts w:ascii="Calibri" w:hAnsi="Calibri"/>
        </w:rPr>
        <w:t>Diante do exposto, e por tudo mais que dos autos consta, irremediável o afastamento da súmula 278 do STJ, haja vista a carência probatória do tratamento contínuo, razão pela qual, não merece reforma a r. sentença.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PRENSCINDÍVEL INTIMAÇÃO PESSOAL DA PRECLUSÃO DA PROVA</w:t>
      </w:r>
    </w:p>
    <w:p>
      <w:pPr>
        <w:spacing w:after="220"/>
        <w:ind w:left="0"/>
        <w:jc w:val="both"/>
      </w:pPr>
      <w:r>
        <w:rPr>
          <w:rFonts w:ascii="Calibri" w:hAnsi="Calibri"/>
        </w:rPr>
        <w:t>O artigo 474, do CPC, cuida da intimação das partes para a realização da prova pericial, sendo certo que em momento algum exige que a mesma seja pessoal, devendo se aplicar a regra da aludida lei instrumental, que determina a intimação através dos advogados.</w:t>
      </w:r>
    </w:p>
    <w:p>
      <w:pPr>
        <w:spacing w:after="220"/>
        <w:ind w:left="0"/>
        <w:jc w:val="both"/>
      </w:pPr>
      <w:r>
        <w:rPr>
          <w:rFonts w:ascii="Calibri" w:hAnsi="Calibri"/>
        </w:rPr>
        <w:t>Outrossim, merece destaque toda a diligência adotada pelo magistrado condutor da lide, sendo certo que não há de se falar em qualquer nulidade do ato de comunicação à parte, uma vez que seu procurador, regularmente constituído nos autos, recebera a intimação acerca da prova que deveria ter sido realizada.</w:t>
      </w:r>
    </w:p>
    <w:p>
      <w:pPr>
        <w:spacing w:after="220"/>
        <w:ind w:left="0"/>
        <w:jc w:val="both"/>
      </w:pPr>
      <w:r>
        <w:t xml:space="preserve">Frisa-se que a parte apelante se manteve inerte quando teve oportunidade de produzir provas que colocariam fim à questão controvertida da lide e, posteriormente, sem qualquer justificativa à desídia, alega </w:t>
      </w:r>
      <w:r>
        <w:rPr>
          <w:i/>
        </w:rPr>
        <w:t>error in procedendo</w:t>
      </w:r>
      <w:r>
        <w:rPr>
          <w:rFonts w:ascii="Calibri" w:hAnsi="Calibri"/>
        </w:rPr>
        <w:t xml:space="preserve"> da r. sentença. Ademais, foram observados pelo juízo singular os princípios Constitucionais da Ampla Defesa e do Contraditório, ao colocar à disposição da parte, a prova pericial.</w:t>
      </w:r>
    </w:p>
    <w:p>
      <w:pPr>
        <w:spacing w:after="220"/>
        <w:ind w:left="0"/>
        <w:jc w:val="both"/>
      </w:pPr>
      <w:r>
        <w:t xml:space="preserve">Por certo, a multicitada atitude da Apelante, vai de encontro aos princípios da Carta Magna que clamam por uma justiça eficaz e célere, nos termos do art. 5ª, LXXVIII, CRFB/88, perpassando pela economia processual. A falta de diligência do autor deve, por certo, ser punida pela preclusão, vez que não deve o Poder Judiciário agasalhar o descaso das partes com os atos processuais, situação esta, que se verificou nos presentes autos. Dever-se-á, portanto, ser observado no caso em apreço, o princípio </w:t>
      </w:r>
      <w:r>
        <w:rPr>
          <w:i/>
        </w:rPr>
        <w:t>dormientibus non succurrit jus</w:t>
      </w:r>
      <w:r>
        <w:rPr>
          <w:rFonts w:ascii="Calibri" w:hAnsi="Calibri"/>
        </w:rPr>
        <w:t>, positivado nos termos dos artigos. 177 c/c 183, do Código Instrumental Civil.</w:t>
      </w:r>
    </w:p>
    <w:p>
      <w:pPr>
        <w:spacing w:after="220"/>
        <w:ind w:left="0"/>
        <w:jc w:val="both"/>
      </w:pPr>
      <w:r>
        <w:t xml:space="preserve">Destaca-se que o lapso temporal entre a publicação e a data designada para perícia, foi satisfatoriamente suficiente, pelo que o NÃO comparecimento injustificado da parte apelante, resultou na </w:t>
      </w:r>
      <w:r>
        <w:rPr>
          <w:u w:val="single"/>
        </w:rPr>
        <w:t>preclusão</w:t>
      </w:r>
      <w:r>
        <w:rPr>
          <w:rFonts w:ascii="Calibri" w:hAnsi="Calibri"/>
        </w:rPr>
        <w:t xml:space="preserve"> da prova para se atestar o grau da sua suposta invalidez.</w:t>
      </w:r>
    </w:p>
    <w:p>
      <w:pPr>
        <w:spacing w:after="220"/>
        <w:ind w:left="0"/>
        <w:jc w:val="both"/>
      </w:pPr>
      <w:r>
        <w:rPr>
          <w:rFonts w:ascii="Calibri" w:hAnsi="Calibri"/>
        </w:rPr>
        <w:t>Vale ressaltar, que o ônus da prova compete exclusivamente ao autor, ora Apelante, por se tratar de fato constitutivo do seu direito, em vista da disposição contida no art. 373, I, do CPC, sendo certo que tal obrigação incide perfeitamente sob o caso em concreto, especialmente porque a inicial não trouxe qualquer comprovação da invalidez total alegada.</w:t>
      </w:r>
    </w:p>
    <w:p>
      <w:pPr>
        <w:spacing w:after="220"/>
        <w:ind w:left="0"/>
        <w:jc w:val="both"/>
      </w:pPr>
      <w:r>
        <w:rPr>
          <w:rFonts w:ascii="Calibri" w:hAnsi="Calibri"/>
        </w:rPr>
        <w:t>Pode-se observar que a parte Apelada não apresentou qualquer documento conclusivo no que tange ao direito de receber a íntegra do teto indenizatório no que se refere à invalidez de caráter permanente, vez que não trouxe aos autos laudo pericial que atenda o disposto no Art. 5º § 5º da Lei 6.194/74, documento imprescindível para que se estabeleça o grau de limitação do segmento corporal afetado, a fim de quantificar a indenização.</w:t>
      </w:r>
    </w:p>
    <w:p>
      <w:pPr>
        <w:spacing w:after="220"/>
        <w:ind w:left="0"/>
        <w:jc w:val="both"/>
      </w:pPr>
      <w:r>
        <w:rPr>
          <w:rFonts w:ascii="Calibri" w:hAnsi="Calibri"/>
        </w:rPr>
        <w:t>Assim sendo, restando preclusa a prova essencial ao deslinde da demanda, merece ser mantida a r. sentença.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AUSENCIA DE INVALIDEZ</w:t>
      </w:r>
    </w:p>
    <w:p>
      <w:pPr>
        <w:spacing w:after="220"/>
        <w:ind w:left="0"/>
        <w:jc w:val="both"/>
      </w:pPr>
      <w:r>
        <w:t xml:space="preserve">Inicialmente, cumpre ressaltar que o Laudo Pericial de fls. é categórico nos quesitos ao informar a </w:t>
      </w:r>
      <w:r>
        <w:rPr>
          <w:rFonts w:ascii="Calibri" w:hAnsi="Calibri"/>
          <w:b/>
          <w:u w:val="single"/>
        </w:rPr>
        <w:t>AUSÊNCIA DE INVALIDEZ PERMANENTE (TOTAL OU PARCIAL).</w:t>
      </w:r>
    </w:p>
    <w:p>
      <w:pPr>
        <w:spacing w:after="220"/>
        <w:ind w:left="0"/>
        <w:jc w:val="both"/>
      </w:pPr>
      <w:r/>
      <w:r>
        <w:rPr>
          <w:b/>
        </w:rPr>
        <w:t>Logo, resta claro que</w:t>
      </w:r>
      <w:r>
        <w:t xml:space="preserve"> </w:t>
      </w:r>
      <w:r>
        <w:rPr>
          <w:rFonts w:ascii="Calibri" w:hAnsi="Calibri"/>
          <w:b/>
          <w:u w:val="single"/>
        </w:rPr>
        <w:t>não há incapacidade permanente, conforme o LAUDO JUDICIAL produzido:</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COLACIONAR PERÍCIA JUDICIAL</w:t>
      </w:r>
    </w:p>
    <w:p>
      <w:pPr>
        <w:spacing w:after="220"/>
        <w:ind w:left="0"/>
        <w:jc w:val="both"/>
      </w:pPr>
      <w:r>
        <w:rPr>
          <w:rFonts w:ascii="Calibri" w:hAnsi="Calibri"/>
        </w:rPr>
        <w:t>Cabe ressaltar que não pode a parte Apelada pretender receber a integralidade da indenização decorrente do Seguro DPVAT se não comprovar estar total e permanentemente inválido, bem como a existência de nexo de causalidade entre a invalidez e o sinistro noticiado.</w:t>
      </w:r>
    </w:p>
    <w:p>
      <w:pPr>
        <w:spacing w:after="220"/>
        <w:ind w:left="0"/>
        <w:jc w:val="both"/>
      </w:pPr>
      <w:r>
        <w:t xml:space="preserve">Cumpre ressaltar que </w:t>
      </w:r>
      <w:r>
        <w:rPr>
          <w:b/>
          <w:u w:val="single"/>
        </w:rPr>
        <w:t>DEBILIDADES</w:t>
      </w:r>
      <w:r>
        <w:t xml:space="preserve"> não se equiparam a </w:t>
      </w:r>
      <w:r>
        <w:rPr>
          <w:b/>
          <w:u w:val="single"/>
        </w:rPr>
        <w:t>INVALIDEZ PERMANENTE</w:t>
      </w:r>
      <w:r>
        <w:rPr>
          <w:rFonts w:ascii="Calibri" w:hAnsi="Calibri"/>
        </w:rPr>
        <w:t>, não havendo que se falar em condenação por invalidez total.</w:t>
      </w:r>
    </w:p>
    <w:p>
      <w:pPr>
        <w:spacing w:after="220"/>
        <w:ind w:left="0"/>
        <w:jc w:val="both"/>
      </w:pPr>
      <w:r>
        <w:rPr>
          <w:rFonts w:ascii="Calibri" w:hAnsi="Calibri"/>
        </w:rPr>
        <w:t>Em continuidade, tem-se que o entendimento pacificado prevê graus diferenciados de invalidez permanente, classificando-a em total ou parcial, esta última subdividida em completa e incompleta, o que de certo deverá ser observado por esta Corte.</w:t>
      </w:r>
    </w:p>
    <w:p>
      <w:pPr>
        <w:spacing w:after="220"/>
        <w:ind w:left="0"/>
        <w:jc w:val="both"/>
      </w:pPr>
      <w:r>
        <w:t xml:space="preserve">Isto posto, fica demonstrado que o pleito da apelante se encontra descabido, já que a mesma pleiteia indenização por invalidez permanente, </w:t>
      </w:r>
      <w:r>
        <w:rPr>
          <w:b/>
          <w:u w:val="single"/>
        </w:rPr>
        <w:t>sem ter restado inválida</w:t>
      </w:r>
      <w:r>
        <w:rPr>
          <w:rFonts w:ascii="Calibri" w:hAnsi="Calibri"/>
        </w:rPr>
        <w:t>, conforme ficou comprovado através da perícia judicial.</w:t>
      </w:r>
    </w:p>
    <w:p>
      <w:pPr>
        <w:spacing w:after="220"/>
        <w:ind w:left="0"/>
        <w:jc w:val="both"/>
      </w:pPr>
      <w:r>
        <w:rPr>
          <w:rFonts w:ascii="Calibri" w:hAnsi="Calibri"/>
        </w:rPr>
        <w:t>Pelo exposto, requer seja mantida a r. sentença acolhendo a conclusão pericial e, em consequência, sejam julgados improcedentes os pedidos formulados na exordial.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FALTA DE INTERESSE DE AGIR</w:t>
      </w:r>
    </w:p>
    <w:p>
      <w:pPr>
        <w:pStyle w:val="Heading1"/>
        <w:spacing w:after="220"/>
        <w:jc w:val="center"/>
      </w:pPr>
      <w:r>
        <w:rPr>
          <w:rFonts w:ascii="Calibri" w:hAnsi="Calibri"/>
          <w:b/>
          <w:color w:val="000000"/>
          <w:sz w:val="22"/>
          <w:u w:val="single"/>
        </w:rPr>
        <w:t>AUSÊNCIA DE REQUERIMENTO ADMINISTRATIVO</w:t>
      </w:r>
    </w:p>
    <w:p>
      <w:pPr>
        <w:spacing w:after="220"/>
        <w:ind w:left="0"/>
        <w:jc w:val="both"/>
      </w:pPr>
      <w:r>
        <w:rPr>
          <w:rFonts w:ascii="Calibri" w:hAnsi="Calibri"/>
        </w:rPr>
      </w:r>
    </w:p>
    <w:p>
      <w:pPr>
        <w:spacing w:after="220"/>
        <w:ind w:left="0"/>
        <w:jc w:val="both"/>
      </w:pPr>
      <w:r/>
      <w:r>
        <w:rPr>
          <w:i/>
        </w:rPr>
        <w:t>Ab initio</w:t>
      </w:r>
      <w:r>
        <w:rPr>
          <w:rFonts w:ascii="Calibri" w:hAnsi="Calibri"/>
        </w:rPr>
        <w:t>, cumpre esclarecer que em nenhum momento a parte autora, ora apelante, requereu o pagamento através da via administrativa, intentando imediatamente na via judicante.</w:t>
      </w:r>
    </w:p>
    <w:p>
      <w:pPr>
        <w:spacing w:after="220"/>
        <w:ind w:left="0"/>
        <w:jc w:val="both"/>
      </w:pPr>
      <w:r>
        <w:rPr>
          <w:rFonts w:ascii="Calibri" w:hAnsi="Calibri"/>
        </w:rPr>
        <w:t>A atitude de ingressar com ação antes de tentar solucionar a questão pela via administrativa, que é mais célere, acarreta aglomeração de processos, como se observa com frequência em nosso Judiciário. Por certo, tal situação é rechaçada pelo ordenamento pátrio, dada a exegese empregada à falta de interesse de agir, que compreende o binômio necessidade e interesse, restando a primeira exigência ausente nos presentes autos.</w:t>
      </w:r>
    </w:p>
    <w:p>
      <w:pPr>
        <w:spacing w:after="220"/>
        <w:ind w:left="0"/>
        <w:jc w:val="both"/>
      </w:pPr>
      <w:r>
        <w:rPr>
          <w:rFonts w:ascii="Calibri" w:hAnsi="Calibri"/>
        </w:rPr>
        <w:t>Assim, resta incontestável a necessidade de requerer o pagamento administrativo antes de ingressar com ação no Judiciário, consoante a jurisprudência consolidada no Superior Tribunal de Justiça.</w:t>
      </w:r>
    </w:p>
    <w:p>
      <w:pPr>
        <w:spacing w:after="220"/>
        <w:ind w:left="0"/>
        <w:jc w:val="both"/>
      </w:pPr>
      <w:r>
        <w:rPr>
          <w:rFonts w:ascii="Calibri" w:hAnsi="Calibri"/>
        </w:rPr>
        <w:t>Vejamos o entendimento do Tribunal de Justiça de Pernambuco:</w:t>
      </w:r>
    </w:p>
    <w:p>
      <w:pPr>
        <w:spacing w:after="220"/>
        <w:ind w:left="2268"/>
        <w:jc w:val="both"/>
      </w:pPr>
      <w:r>
        <w:rPr>
          <w:rFonts w:ascii="Calibri" w:hAnsi="Calibri"/>
        </w:rPr>
        <w:t>“APELAÇÃO CÍVEL. PROCESSUAL CIVIL. DPVAT. PRELIMINAR REQUERIMENTO ADMINISTRATIVO ACOLHIDA. AUSÊNCIA DE CONDIÇÃO DA AÇÃO. INTERESSE DE AGIR. RECURSO PROVIDO. - A ausência do prévio requerimento administrativo, requerendo a cobertura securitária do DPVAT, configura ausência de interesse de agir, a ausência de prévio requerimento administrativo. - Extinção do feito sem resolução do mérito, art. 485, IV, do CPC. - Em razão do reconhecimento do direito à gratuidade de justiça, cumpre esclarecer que a exigibilidade do montante relativo aos honorários advocatícios fica suspensa (art. 98, § 3º, do CPC/2015). - Recurso de apelação provido.</w:t>
      </w:r>
    </w:p>
    <w:p>
      <w:pPr>
        <w:spacing w:after="220"/>
        <w:ind w:left="2268"/>
        <w:jc w:val="both"/>
      </w:pPr>
      <w:r>
        <w:rPr>
          <w:rFonts w:ascii="Calibri" w:hAnsi="Calibri"/>
        </w:rPr>
        <w:t>(Apelação 507283-70007826-52.2012.8.17.0990, Rel. Itabira de Brito Filho, 3ª Câmara Cível, julgado em 19/07/2018, DJE 21/08/2018)”</w:t>
      </w:r>
    </w:p>
    <w:p>
      <w:pPr>
        <w:spacing w:after="220"/>
        <w:ind w:left="0"/>
        <w:jc w:val="both"/>
      </w:pPr>
      <w:r>
        <w:rPr>
          <w:rFonts w:ascii="Calibri" w:hAnsi="Calibri"/>
        </w:rPr>
        <w:t>Cumpre salientar que recentemente o Supremo Tribunal Federal chegou à conclusão de que a ausência de requerimento em sede administrativa nas ações que versam sobre o Seguro Obrigatório DPVAT é motivo para extinção do processo por falta de interesse de agir.</w:t>
      </w:r>
    </w:p>
    <w:p>
      <w:pPr>
        <w:spacing w:after="220"/>
        <w:ind w:left="0"/>
        <w:jc w:val="both"/>
      </w:pPr>
      <w:r>
        <w:t xml:space="preserve">Denota-se do entendimento das Cortes Superiores, que a Judicialização da demanda não é o primeiro caminho a percorrer. Isto é, deveria a parte recorrente, primeiro ter buscado a solução na esfera administrativa, </w:t>
      </w:r>
      <w:r>
        <w:rPr>
          <w:rFonts w:ascii="Calibri" w:hAnsi="Calibri"/>
          <w:b/>
          <w:u w:val="single"/>
        </w:rPr>
        <w:t>o que efetivamente não aconteceu!</w:t>
      </w:r>
    </w:p>
    <w:p>
      <w:pPr>
        <w:spacing w:after="220"/>
        <w:ind w:left="0"/>
        <w:jc w:val="both"/>
      </w:pPr>
      <w:r>
        <w:rPr>
          <w:rFonts w:ascii="Calibri" w:hAnsi="Calibri"/>
        </w:rPr>
        <w:t>Destaca-se que as sociedades seguradoras não têm o menor propósito de eximir-se de sua obrigação quando comprovado que é realmente devida a indenização pleiteada, eis que pagar sinistro regularmente coberto é da inerência das suas atividades.</w:t>
      </w:r>
    </w:p>
    <w:p>
      <w:pPr>
        <w:spacing w:after="220"/>
        <w:ind w:left="0"/>
        <w:jc w:val="both"/>
      </w:pPr>
      <w:r>
        <w:t xml:space="preserve">Vale ressaltar que as vítimas de acidentes de trânsito </w:t>
      </w:r>
      <w:r>
        <w:rPr>
          <w:b/>
          <w:u w:val="single"/>
        </w:rPr>
        <w:t>em todo o Brasil, podem solicitar o seguro DPVAT gratuitamente nas agências próprias dos Correios.</w:t>
      </w:r>
      <w:r>
        <w:rPr>
          <w:rFonts w:ascii="Calibri" w:hAnsi="Calibri"/>
        </w:rPr>
        <w:t xml:space="preserve"> Frisa-se que se trata de um procedimento simples e com dispensa do auxílio de terceiros.</w:t>
      </w:r>
    </w:p>
    <w:p>
      <w:pPr>
        <w:spacing w:after="220"/>
        <w:ind w:left="0"/>
        <w:jc w:val="both"/>
      </w:pPr>
      <w:r>
        <w:rPr>
          <w:rFonts w:ascii="Calibri" w:hAnsi="Calibri"/>
        </w:rPr>
        <w:t xml:space="preserve">Essas ações promovidas pela Seguradora Líder dos consórcios DPVAT visam facilitar o recebimento na via administrativa dando acesso célere e efetivo aos acidentados, como também tem como objetivos principais evitar a lide e a necessidade de manifestação judiciária sobre o tema. </w:t>
      </w:r>
    </w:p>
    <w:p>
      <w:pPr>
        <w:spacing w:after="220"/>
        <w:ind w:left="0"/>
        <w:jc w:val="both"/>
      </w:pPr>
      <w:r>
        <w:rPr>
          <w:rFonts w:ascii="Calibri" w:hAnsi="Calibri"/>
        </w:rPr>
        <w:t>Em arrimo à tese aqui exposta, é amplamente sabido que o interesse jurídico se manifesta na existência da lide. A função jurisdicional se exercerá sempre com referência a uma lide que a parte interessada deduz do Estado, pedindo uma solução. A existência da lide, do litígio, obviamente está intimamente ligada à pretensão resistida, que determina o surgimento do conflito, que é uma das condições da ação.</w:t>
      </w:r>
    </w:p>
    <w:p>
      <w:pPr>
        <w:spacing w:after="220"/>
        <w:ind w:left="0"/>
        <w:jc w:val="both"/>
      </w:pPr>
      <w:r>
        <w:rPr>
          <w:rFonts w:ascii="Calibri" w:hAnsi="Calibri"/>
        </w:rPr>
        <w:t>Diante disso, tendo a parte Apelante deixado de comprovar suas alegações, qual seja, o prévio requerimento administrativo, impõe-se a manutenção da sentença que reconheceu a ausência do interesse de agir, pois a existência do litígio constitui condição lógica do processo, cabendo ser evidenciado que o cidadão não deve e nem pode, a seu livre arbítrio e prazer, acionar a prestação jurisdicional do Estado em conflitos que certamente poderiam ser resolvidos de forma consensual e sem a interferência estatal.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NO MÉRITO</w:t>
      </w:r>
    </w:p>
    <w:p>
      <w:pPr>
        <w:spacing w:after="220"/>
        <w:ind w:left="0"/>
        <w:jc w:val="both"/>
      </w:pPr>
      <w:r>
        <w:rPr>
          <w:rFonts w:ascii="Calibri" w:hAnsi="Calibri"/>
        </w:rPr>
        <w:t>Equivoca-se a apelante quando tenta fazer crer que faz jus ao recebimento da correção monetária do valor já recebido pela via administrativa.</w:t>
      </w:r>
    </w:p>
    <w:p>
      <w:pPr>
        <w:spacing w:after="220"/>
        <w:ind w:left="0"/>
        <w:jc w:val="both"/>
      </w:pPr>
      <w:r>
        <w:t xml:space="preserve">Os documentos trazidos à colação são de clareza meridiana e conforme confessado em sua exordial, comprovam que a apelante recebeu tempestivamente o </w:t>
      </w:r>
      <w:r>
        <w:rPr>
          <w:rFonts w:ascii="Calibri" w:hAnsi="Calibri"/>
          <w:b/>
          <w:u w:val="single"/>
        </w:rPr>
        <w:t>valor correspondente a legislação vigente à época do sinistro noticiado, não havendo que se falar em saldo remanescente.</w:t>
      </w:r>
    </w:p>
    <w:p>
      <w:pPr>
        <w:spacing w:after="220"/>
        <w:ind w:left="0"/>
        <w:jc w:val="both"/>
      </w:pPr>
      <w:r>
        <w:rPr>
          <w:rFonts w:ascii="Calibri" w:hAnsi="Calibri"/>
        </w:rPr>
        <w:t>Neste sentido vejamos o entendimento da DESEMBARGADORA VERA LÚCIA CORREIA LIMA do Tribunal de Justiça do Ceará, no julgamento da Apelação nº0207177-64.2015.8.06.0001, vejamos:</w:t>
      </w:r>
    </w:p>
    <w:p>
      <w:pPr>
        <w:spacing w:after="220"/>
        <w:ind w:left="2268"/>
        <w:jc w:val="both"/>
      </w:pPr>
      <w:r>
        <w:rPr>
          <w:rFonts w:ascii="Calibri" w:hAnsi="Calibri"/>
        </w:rPr>
        <w:t>“[...] Em relação à correção monetária e de acordo com o entendimento Sumulado1 do Superior Tribunal de Justiça, tem-se que a indenização da verba securitária deve ser paga com base no valor vigente à época do acidente, cabendo juros moratórios e correção monetária segundo o índice oficial, apenas na hipótese de descumprimento da obrigação, os quais incidem, respectivamente, a partir da data da citação e do evento danoso.</w:t>
      </w:r>
    </w:p>
    <w:p>
      <w:pPr>
        <w:spacing w:after="220"/>
        <w:ind w:left="2268"/>
        <w:jc w:val="both"/>
      </w:pPr>
      <w:r>
        <w:rPr>
          <w:rFonts w:ascii="Calibri" w:hAnsi="Calibri"/>
        </w:rPr>
        <w:t>[...]</w:t>
      </w:r>
    </w:p>
    <w:p>
      <w:pPr>
        <w:spacing w:after="220"/>
        <w:ind w:left="2268"/>
        <w:jc w:val="both"/>
      </w:pPr>
      <w:r>
        <w:rPr>
          <w:rFonts w:ascii="Calibri" w:hAnsi="Calibri"/>
        </w:rPr>
        <w:t>Logo, conforme a documentação acostada aos autos (págs.10/22) o pagamento foi efetuado na seara administrativa no dia 08/01/2015 (pág. 22), obedecendo à determinação legal sem qualquer resistência,</w:t>
      </w:r>
    </w:p>
    <w:p>
      <w:pPr>
        <w:spacing w:after="220"/>
        <w:ind w:left="2268"/>
        <w:jc w:val="both"/>
      </w:pPr>
      <w:r>
        <w:rPr>
          <w:rFonts w:ascii="Calibri" w:hAnsi="Calibri"/>
        </w:rPr>
        <w:t>deste modo, não caracterizando mora. Noutro modo de dizer, não há fato gerador da correção monetária, tornando-se inviável acolher no ponto esta pretensão autoral.</w:t>
      </w:r>
    </w:p>
    <w:p>
      <w:pPr>
        <w:spacing w:after="220"/>
        <w:ind w:left="2268"/>
        <w:jc w:val="both"/>
      </w:pPr>
      <w:r>
        <w:rPr>
          <w:rFonts w:ascii="Calibri" w:hAnsi="Calibri"/>
        </w:rPr>
        <w:t>[...]</w:t>
      </w:r>
    </w:p>
    <w:p>
      <w:pPr>
        <w:spacing w:after="220"/>
        <w:ind w:left="2268"/>
        <w:jc w:val="both"/>
      </w:pPr>
      <w:r>
        <w:rPr>
          <w:rFonts w:ascii="Calibri" w:hAnsi="Calibri"/>
        </w:rPr>
        <w:t>Ante o exposto, e de acordo com a prerrogativa elencada no art. 932, incisos IV e V, do CPC, dou parcial provimento ao presente Recurso, reformando a sentença em ordem a estabelecer a condenação no patamar de R$ 1.012,50 (um mil, doze reais e cinquenta centavos), como valor devido a título de complementação da indenização do Seguro DPVAT, assentando não haver correção monetária na espécie.</w:t>
      </w:r>
    </w:p>
    <w:p>
      <w:pPr>
        <w:spacing w:after="220"/>
        <w:ind w:left="0"/>
        <w:jc w:val="both"/>
      </w:pPr>
      <w:r>
        <w:rPr>
          <w:rFonts w:ascii="Calibri" w:hAnsi="Calibri"/>
        </w:rPr>
        <w:t>Portanto, a apelante deliberadamente altera a verdade dos fatos, no intuito de se beneficiar economicamente às expensas da apelada e sob o manto do Poder Judiciário.</w:t>
      </w:r>
    </w:p>
    <w:p>
      <w:pPr>
        <w:spacing w:after="220"/>
        <w:ind w:left="0"/>
        <w:jc w:val="both"/>
      </w:pPr>
      <w:r>
        <w:rPr>
          <w:rFonts w:ascii="Calibri" w:hAnsi="Calibri"/>
        </w:rPr>
        <w:t>Ressalta a apelada que a apelante tenta iludir essa Colenda Câmara, no intuito único e exclusivo de beneficiar-se economicamente às expensas desta Demandada e sob o manto do Poder Judiciário, o que deve ser repreendido com veemência.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VIOLAÇÃO AO ART. 3º, II, DA LEI Nº 6.194/1974</w:t>
      </w:r>
    </w:p>
    <w:p>
      <w:pPr>
        <w:pStyle w:val="Heading1"/>
        <w:spacing w:after="220"/>
        <w:jc w:val="center"/>
      </w:pPr>
      <w:r>
        <w:rPr>
          <w:rFonts w:ascii="Calibri" w:hAnsi="Calibri"/>
          <w:b/>
          <w:color w:val="000000"/>
          <w:sz w:val="22"/>
          <w:u w:val="single"/>
        </w:rPr>
        <w:t>COM REDAÇÃO DADA PELA LEI Nº 11.482/2007</w:t>
      </w:r>
    </w:p>
    <w:p>
      <w:pPr>
        <w:spacing w:after="220"/>
        <w:ind w:left="0"/>
        <w:jc w:val="both"/>
      </w:pPr>
      <w:r>
        <w:t xml:space="preserve">Do mesmo modo, em caso de procedência do ação, tal condenação irá violar o disposto no art. 3º, II, da Lei nº 6.194, de 19 de dezembro de 1974, com redação dada pela Lei 11.482, de 31 de maio de 2007, eis que as indenizações do Seguro DPVAT não podem ser corrigidas monetariamente </w:t>
      </w:r>
      <w:r>
        <w:rPr>
          <w:i/>
        </w:rPr>
        <w:t>“a partir da entrada em vigor da MP 340/06 que a criou, qual seja (29/12/2006)”</w:t>
      </w:r>
      <w:r>
        <w:rPr>
          <w:rFonts w:ascii="Calibri" w:hAnsi="Calibri"/>
        </w:rPr>
        <w:t>, por julgar que essa seria “a única forma de se manter a identidade daqueles valores no tempo, a despeito da manutenção, no texto normativo, do seu valor nominal, para que se assegure, mesmo com a permanente depreciação da moeda, que o valor real da indenização, ou seja, o que foi prefigurado pelo legislador, será sempre respeitado”.</w:t>
      </w:r>
    </w:p>
    <w:p>
      <w:pPr>
        <w:spacing w:after="220"/>
        <w:ind w:left="0"/>
        <w:jc w:val="both"/>
      </w:pPr>
      <w:r>
        <w:t xml:space="preserve">Com a devida vênia, se este for o entendimento adotado pelo nobre julgador importaria em flagrante violação ao art. 3º, II, Lei nº 6.194/74, que estabelece que os valores previstos para indenização por invalidez em reais, </w:t>
      </w:r>
      <w:r>
        <w:rPr>
          <w:u w:val="single"/>
        </w:rPr>
        <w:t>sem nenhuma indexação a um fator de correção monetária</w:t>
      </w:r>
      <w:r>
        <w:t xml:space="preserve">. Aliás, a lei é expressa ao determinar que a única hipótese de pagamento de correção monetária se dá com o </w:t>
      </w:r>
      <w:r>
        <w:rPr>
          <w:i/>
          <w:u w:val="single"/>
        </w:rPr>
        <w:t>“não cumprimento do prazo para o pagamento da respectiva obrigação pecuniária”</w:t>
      </w:r>
      <w:r>
        <w:rPr>
          <w:rFonts w:ascii="Calibri" w:hAnsi="Calibri"/>
        </w:rPr>
        <w:t xml:space="preserve"> (art. 5º, §7º, da Lei nº 6.494/1974, com redação dada pela Lei nº 11.482/2007).</w:t>
      </w:r>
    </w:p>
    <w:p>
      <w:pPr>
        <w:spacing w:after="220"/>
        <w:ind w:left="0"/>
        <w:jc w:val="both"/>
      </w:pPr>
      <w:r>
        <w:t xml:space="preserve">Com efeito, o comando inserido no art. 5º, §1º, da Lei 6.194/74, estabelece que as indenizações do Seguro DPVAT deverão ser pagas no prazo de </w:t>
      </w:r>
      <w:r>
        <w:rPr>
          <w:i/>
        </w:rPr>
        <w:t>“30 dias da entrega dos […] documentos”</w:t>
      </w:r>
      <w:r>
        <w:t xml:space="preserve"> elencados na lei. Diante disso, determina o §7º do referido dispositivo legal que </w:t>
      </w:r>
      <w:r>
        <w:rPr>
          <w:b/>
          <w:u w:val="single"/>
        </w:rPr>
        <w:t>apenas</w:t>
      </w:r>
      <w:r>
        <w:t xml:space="preserve"> </w:t>
      </w:r>
      <w:r>
        <w:rPr>
          <w:i/>
        </w:rPr>
        <w:t>“na hipótese de não cumprimento do prazo para o pagamento da respectiva obrigação pecuniária”</w:t>
      </w:r>
      <w:r>
        <w:t xml:space="preserve"> os valores correspondentes às indenizações do Seguro DPVAT </w:t>
      </w:r>
      <w:r>
        <w:rPr>
          <w:rFonts w:ascii="Calibri" w:hAnsi="Calibri"/>
          <w:i/>
        </w:rPr>
        <w:t>“sujeitam-se à correção monetária segundo índice oficial regularmente estabelecido”.</w:t>
      </w:r>
    </w:p>
    <w:p>
      <w:pPr>
        <w:spacing w:after="220"/>
        <w:ind w:left="0"/>
        <w:jc w:val="both"/>
      </w:pPr>
      <w:r>
        <w:t xml:space="preserve">Em outras palavras, no caso do Seguro DPVAT, a Lei nº 6.194/74, com redação dada pela Lei nº 11.482/07, determina, no art. 3º, </w:t>
      </w:r>
      <w:r>
        <w:rPr>
          <w:u w:val="single"/>
        </w:rPr>
        <w:t>que a incidência de correção monetária dependerá exclusivamente de atraso imputável à seguradora que descumprir o prazo de 30 dias para o pagamento administrativo da indenização</w:t>
      </w:r>
      <w:r>
        <w:rPr>
          <w:rFonts w:ascii="Calibri" w:hAnsi="Calibri"/>
        </w:rPr>
        <w:t>, nos termos do art. 5º, §7º. Assim, tendo a autora, pleiteado a indenização pela via administrativa e assim recebido no prazo previsto o valor pleiteado não há que se falar em atraso no pagamento.</w:t>
      </w:r>
    </w:p>
    <w:p>
      <w:pPr>
        <w:spacing w:after="220"/>
        <w:ind w:left="0"/>
        <w:jc w:val="both"/>
      </w:pPr>
      <w:r>
        <w:rPr>
          <w:rFonts w:ascii="Calibri" w:hAnsi="Calibri"/>
        </w:rPr>
        <w:t>Portanto, não se vislumbra, no caso, a única hipótese de incidência de correção monetária do valor estabelecido na Lei nº 6.194/74, razão pela qual deve ser mantida a sentença a quo por violação ao art. 3º, II, e ao art. 5º, §7º, ambos da Lei nº 6.194, de 19 de dezembro de 1974, com redação dada pela Lei 11.482, de 31 de maio de 2007.</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USO REGULAR DO PODER ESTATAL</w:t>
      </w:r>
    </w:p>
    <w:p>
      <w:pPr>
        <w:spacing w:after="220"/>
        <w:ind w:left="0"/>
        <w:jc w:val="both"/>
      </w:pPr>
      <w:r>
        <w:rPr>
          <w:rFonts w:ascii="Calibri" w:hAnsi="Calibri"/>
        </w:rPr>
        <w:t>Assinale-se, aliás, que a fixação de valores em reais para as indenizações do Seguro DPVAT foi uma opção legislativa, que, no uso regular das competências dos Poderes Executivo e Legislativo, julgou conveniente promover alterações no modelo anterior, no qual os valores das indenizações eram calculados em múltiplos do salário mínimo.</w:t>
      </w:r>
    </w:p>
    <w:p>
      <w:pPr>
        <w:spacing w:after="220"/>
        <w:ind w:left="0"/>
        <w:jc w:val="both"/>
      </w:pPr>
      <w:r>
        <w:rPr>
          <w:rFonts w:ascii="Calibri" w:hAnsi="Calibri"/>
        </w:rPr>
        <w:t>Da sistemática estabelecida pela Lei nº 6.194/74, com redação dada pela Lei 11.482/07, depreende-se que a fixação de valores em moeda corrente, em substituição aos múltiplos do salário mínimo, é, na realidade, uma opção legislativa em harmonia com o processo de desindexação pelo qual passou a economia brasileira na década de 90.</w:t>
      </w:r>
    </w:p>
    <w:p>
      <w:pPr>
        <w:spacing w:after="220"/>
        <w:ind w:left="0"/>
        <w:jc w:val="both"/>
      </w:pPr>
      <w:r>
        <w:t xml:space="preserve">Com efeito, o e. Plenário do Supremo Tribunal Federal, ao decidir questão correlata, entendeu que </w:t>
      </w:r>
      <w:r>
        <w:rPr>
          <w:i/>
        </w:rPr>
        <w:t>“não cabe ao Poder Judiciário autorizar a correção monetária da tabela progressiva do imposto de renda prevista na Lei 9.250/1995 ante a ausência de previsão legal que o autorize”</w:t>
      </w:r>
      <w:r>
        <w:rPr>
          <w:rFonts w:ascii="Calibri" w:hAnsi="Calibri"/>
        </w:rPr>
        <w:t>. (RE 388312, Tribunal Pleno, Rel. p/ acórdão: Min. CÁRMEN LÚCIA, j. 01.08.11, DJ 11.10.11).</w:t>
      </w:r>
    </w:p>
    <w:p>
      <w:pPr>
        <w:spacing w:after="220"/>
        <w:ind w:left="0"/>
        <w:jc w:val="both"/>
      </w:pPr>
      <w:r>
        <w:rPr>
          <w:rFonts w:ascii="Calibri" w:hAnsi="Calibri"/>
        </w:rPr>
        <w:t>Nesse julgado, a MIN. CÁRMEN LÚCIA rechaçou a possibilidade de provimento jurisdicional autorizar a correção monetária de valores estabelecidos em lei sem que haja previsão expressa para sua incidência. Destaque-se, para a facilidade do exame, o seguinte trecho referido do voto:</w:t>
      </w:r>
    </w:p>
    <w:p>
      <w:pPr>
        <w:spacing w:after="220"/>
        <w:ind w:left="2268"/>
        <w:jc w:val="both"/>
      </w:pPr>
      <w:r>
        <w:rPr>
          <w:rFonts w:ascii="Calibri" w:hAnsi="Calibri"/>
        </w:rPr>
        <w:t>"Tenho que não cabe ao Poder Judiciário proceder a atualização pretendida, conforme assentado em vários precedentes deste Supremo Tribunal Federal (…).</w:t>
      </w:r>
    </w:p>
    <w:p>
      <w:pPr>
        <w:spacing w:after="220"/>
        <w:ind w:left="2268"/>
        <w:jc w:val="both"/>
      </w:pPr>
      <w:r>
        <w:rPr>
          <w:rFonts w:ascii="Calibri" w:hAnsi="Calibri"/>
        </w:rPr>
        <w:t>Em efeito, o entendimento segundo o qual o Poder Judiciário não pode impor atualização monetária na ausência de previsão legal nesse sentido tem por fundamento o uso regular do poder estatal na organização da vida econômica e financeira do país, no espaço próprio das competências dos Poderes Executivo e Legislativo.</w:t>
      </w:r>
    </w:p>
    <w:p>
      <w:pPr>
        <w:spacing w:after="220"/>
        <w:ind w:left="2268"/>
        <w:jc w:val="both"/>
      </w:pPr>
      <w:r>
        <w:rPr>
          <w:rFonts w:ascii="Calibri" w:hAnsi="Calibri"/>
        </w:rPr>
        <w:t>Ora, quando da edição da Lei n. 9.250/95, o Brasil experimentava a recém adquirida estabilidade econômica advinda da implantação do Plano Real, após décadas de inflação crônica e de sucessivos planos econômicos fracassados, com resultados traumáticos para a sociedade brasileira.</w:t>
      </w:r>
    </w:p>
    <w:p>
      <w:pPr>
        <w:spacing w:after="220"/>
        <w:ind w:left="2268"/>
        <w:jc w:val="both"/>
      </w:pPr>
      <w:r>
        <w:rPr>
          <w:rFonts w:ascii="Calibri" w:hAnsi="Calibri"/>
        </w:rPr>
        <w:t>Uma das realizações desse plano econômico foi exatamente a quebra da cultura inflacionária desenvolvida com sistemática indexação.</w:t>
      </w:r>
    </w:p>
    <w:p>
      <w:pPr>
        <w:spacing w:after="220"/>
        <w:ind w:left="2268"/>
        <w:jc w:val="both"/>
      </w:pPr>
      <w:r>
        <w:rPr>
          <w:rFonts w:ascii="Calibri" w:hAnsi="Calibri"/>
        </w:rPr>
        <w:t>Nesse contexto, ao converter em reais uma medida de valor e parâmetro de atualização monetária de tributos e de referência  para a base de cálculo da tabela progressiva do imposto de renda (UFIR), o Poder Público buscou a conformação da ordem econômica, segundo princípios jurídicos constitucionalmente assentados, com o objetivo de combater um dos maiores problemas econômico-financeiros do Brasil (se não o maior) na segunda metade do Século XX: a inflação crônica, entrave para a realização dos objetivos fundamentais da República Federativa do Brasil, expostos no art. 3º da Constituição de 1988.</w:t>
      </w:r>
    </w:p>
    <w:p>
      <w:pPr>
        <w:spacing w:after="220"/>
        <w:ind w:left="2268"/>
        <w:jc w:val="both"/>
      </w:pPr>
      <w:r>
        <w:rPr>
          <w:rFonts w:ascii="Calibri" w:hAnsi="Calibri"/>
        </w:rPr>
        <w:t>Assim, permitir que o Poder Judiciário aplique correção monetária em tributo que a lei não o fez importa, em última análise, negar a possibilidade de implementação de políticas econômicas ativas, cuja realização – ensina nosso colega, Ministro Eros Grau, em trabalho doutrinário primoroso – 'constitui dever do Estado e direito reivindicável pela sociedade' (in A Ordem Econômica na Constituição de 1988. Interpretação e critica. 11ª ed. revista e atualizada. São Paulo: Malheiros Editores, 2006, p. 256).</w:t>
      </w:r>
    </w:p>
    <w:p>
      <w:pPr>
        <w:spacing w:after="220"/>
        <w:ind w:left="2268"/>
        <w:jc w:val="both"/>
      </w:pPr>
      <w:r>
        <w:rPr>
          <w:rFonts w:ascii="Calibri" w:hAnsi="Calibri"/>
        </w:rPr>
        <w:t>(…)</w:t>
      </w:r>
    </w:p>
    <w:p>
      <w:pPr>
        <w:spacing w:after="220"/>
        <w:ind w:left="2268"/>
        <w:jc w:val="both"/>
      </w:pPr>
      <w:r>
        <w:rPr>
          <w:rFonts w:ascii="Calibri" w:hAnsi="Calibri"/>
        </w:rPr>
        <w:t>A política econômica inaugurada com o Plano Real buscou superar, com a adoção de mecanismos de desindexação da economia, o quadro de generalização do princípio da correção monetária mencionado pelo eminente Ministro Sepúlveda Pertence, pelo que a atuação do Poder Judiciário na espécie, suprimindo a omissão ora impugnada, resultaria, data vênia do eminente Relator, em possível retrocesso àquela situação, além de importar em manifesta limitação do juízo de oportunidade e conveniência dos órgãos executivos e legislativos do Poder Público na adoção de medidas necessárias à estabilização da economia".</w:t>
      </w:r>
    </w:p>
    <w:p>
      <w:pPr>
        <w:spacing w:after="220"/>
        <w:ind w:left="0"/>
        <w:jc w:val="both"/>
      </w:pPr>
      <w:r>
        <w:rPr>
          <w:rFonts w:ascii="Calibri" w:hAnsi="Calibri"/>
        </w:rPr>
        <w:t>Diante do exposto, mostra-se manifesta a impossibilidade de aplicação da correção monetária em hipótese não prevista em lei, o que, em última análise, importa em injustificada limitação ao juízo de oportunidade e conveniência dos órgãos executivos e legislativos na adoção de medidas necessárias à estabilização da economia e às políticas públicas.</w:t>
      </w:r>
    </w:p>
    <w:p>
      <w:pPr>
        <w:spacing w:after="220"/>
        <w:ind w:left="0"/>
        <w:jc w:val="both"/>
      </w:pPr>
      <w:r>
        <w:rPr>
          <w:rFonts w:ascii="Calibri" w:hAnsi="Calibri"/>
        </w:rPr>
        <w:t>Por ter requerido a incidência de cálculo de atualização monetária do valor fixado em reais pelo art. 3º, II, da Lei nº 6.194/74, é flagrante a violação do pedido do apelante a esse dispositivo, mormente pelo fato da Lei nº 11.482/07 ter desvinculado o pagamento da indenização de um índice atualização automático (salário mínimo), em conformidade com a política de desindexação de toda a economia.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AUSÊNCIA DE COBERTURA PELO SEGURO OBRIGATÓRIO – DPVAT</w:t>
      </w:r>
    </w:p>
    <w:p>
      <w:pPr>
        <w:spacing w:after="220"/>
        <w:ind w:left="0"/>
        <w:jc w:val="both"/>
      </w:pPr>
      <w:r>
        <w:t xml:space="preserve">Conforme restou devidamente exposto na r. sentença, as </w:t>
      </w:r>
      <w:r>
        <w:rPr>
          <w:b/>
        </w:rPr>
        <w:t>lesões alegadas pela parte apelada não guardam relação com o acidente narrado</w:t>
      </w:r>
      <w:r>
        <w:rPr>
          <w:rFonts w:ascii="Calibri" w:hAnsi="Calibri"/>
        </w:rPr>
        <w:t>, motivo pelo qual, não merece provimento o recurso autoral.</w:t>
      </w:r>
    </w:p>
    <w:p>
      <w:pPr>
        <w:spacing w:after="220"/>
        <w:ind w:left="0"/>
        <w:jc w:val="both"/>
      </w:pPr>
      <w:r>
        <w:t xml:space="preserve">Ocorre que a parte Apelada relata na exordial que </w:t>
      </w:r>
      <w:r>
        <w:rPr>
          <w:rFonts w:ascii="Calibri" w:hAnsi="Calibri"/>
          <w:b/>
        </w:rPr>
        <w:t>sofrera acidente ocasionado por veículo automotor, todavia, em detida análise dos documentos acostados aos autos, em especial o laudo pericial às fls., percebe-se que o expert reconhece a ausência de elementos suficientes a atestar, cabalmente, o nexo causal entre o acidente noticiado e as lesões apresentadas.</w:t>
      </w:r>
    </w:p>
    <w:p>
      <w:pPr>
        <w:spacing w:after="220"/>
        <w:ind w:left="0"/>
        <w:jc w:val="both"/>
      </w:pPr>
      <w:r>
        <w:t xml:space="preserve">Temos que a denominação do Seguro em questão é autoexplicativa, pois o próprio nome do </w:t>
      </w:r>
      <w:r>
        <w:rPr>
          <w:b/>
        </w:rPr>
        <w:t>Seguro “DPVAT”</w:t>
      </w:r>
      <w:r>
        <w:t xml:space="preserve"> é esclarecedor: “Danos Pessoais </w:t>
      </w:r>
      <w:r>
        <w:rPr>
          <w:rFonts w:ascii="Calibri" w:hAnsi="Calibri"/>
          <w:b/>
          <w:u w:val="single"/>
        </w:rPr>
        <w:t>Causados por Veículos Automotores de Via Terrestre”.</w:t>
      </w:r>
    </w:p>
    <w:p>
      <w:pPr>
        <w:spacing w:after="220"/>
        <w:ind w:left="0"/>
        <w:jc w:val="both"/>
      </w:pPr>
      <w:r>
        <w:rPr>
          <w:rFonts w:ascii="Calibri" w:hAnsi="Calibri"/>
        </w:rPr>
        <w:t>No caso em apreço, não obstante dispensável a verificação do elemento culpa, mormente por se tratar de um seguro cuja responsabilidade é objetiva, é imprescindível a verificação de nexo de causalidade entre o acidente automobilístico e a suposta invalidez permanente, sob pena de inviabilizar a indenização prevista na Lei 6194/74.</w:t>
      </w:r>
    </w:p>
    <w:p>
      <w:pPr>
        <w:spacing w:after="220"/>
        <w:ind w:left="0"/>
        <w:jc w:val="both"/>
      </w:pPr>
      <w:r>
        <w:t xml:space="preserve">Destarte, como não há comprovação cabal do nexo causalidade entre a lesão informada e o suposto acidente noticiado, deverá ser mantida </w:t>
      </w:r>
      <w:r>
        <w:rPr>
          <w:i/>
        </w:rPr>
        <w:t>in totum a r.</w:t>
      </w:r>
      <w:r>
        <w:rPr>
          <w:rFonts w:ascii="Calibri" w:hAnsi="Calibri"/>
        </w:rPr>
        <w:t xml:space="preserve"> sentença que julgou improcedente o pedido autoral.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AUSÊNCIA DO LAUDO DO IML QUANTIFICANDO EM PERCENTUAL O GRAU DE INVALIDEZ</w:t>
      </w:r>
    </w:p>
    <w:p>
      <w:pPr>
        <w:pStyle w:val="Heading1"/>
        <w:spacing w:after="220"/>
        <w:jc w:val="center"/>
      </w:pPr>
      <w:r>
        <w:rPr>
          <w:rFonts w:ascii="Calibri" w:hAnsi="Calibri"/>
          <w:b/>
          <w:color w:val="000000"/>
          <w:sz w:val="22"/>
          <w:u w:val="single"/>
        </w:rPr>
        <w:t>DESCUMPRIMENTO AO ART. 5º, § 5º DA LEI 6.194/74</w:t>
      </w:r>
    </w:p>
    <w:p>
      <w:pPr>
        <w:spacing w:after="220"/>
        <w:ind w:left="0"/>
        <w:jc w:val="both"/>
      </w:pPr>
      <w:r>
        <w:rPr>
          <w:rFonts w:ascii="Calibri" w:hAnsi="Calibri"/>
        </w:rPr>
        <w:t>Pode-se observar que a parte Apelada não apresentou qualquer documento conclusivo no que tange ao direito de receber a íntegra do teto indenizatório no que se refere à invalidez de caráter permanente, vez que não trouxe aos autos laudo do IML que atenda o disposto no Art. 5º § 5º da Lei 6.194/74, documento imprescindível para que se estabeleça o grau de limitação do membro afetado, a fim de quantificar da indenização.</w:t>
      </w:r>
    </w:p>
    <w:p>
      <w:pPr>
        <w:spacing w:after="220"/>
        <w:ind w:left="0"/>
        <w:jc w:val="both"/>
      </w:pPr>
      <w:r>
        <w:rPr>
          <w:rFonts w:ascii="Calibri" w:hAnsi="Calibri"/>
        </w:rPr>
        <w:t>Por certo, em atenção ao art. 373, I, do CPC, por se tratar de prova constitutiva de seu direito, é ônus da parte autora, ora apelante, trazer aos autos provas a justificarem o pleito deduzido em juízo, sendo farta a jurisprudência neste sentido.</w:t>
      </w:r>
    </w:p>
    <w:p>
      <w:pPr>
        <w:spacing w:after="220"/>
        <w:ind w:left="0"/>
        <w:jc w:val="both"/>
      </w:pPr>
      <w:r>
        <w:t xml:space="preserve">Pertinente destacar, que com advento da </w:t>
      </w:r>
      <w:r>
        <w:rPr>
          <w:u w:val="single"/>
        </w:rPr>
        <w:t>Medida Provisória nº 451/08</w:t>
      </w:r>
      <w:r>
        <w:t xml:space="preserve">, convertida na </w:t>
      </w:r>
      <w:r>
        <w:rPr>
          <w:u w:val="single"/>
        </w:rPr>
        <w:t>Lei nº 11.945/2009</w:t>
      </w:r>
      <w:r>
        <w:rPr>
          <w:rFonts w:ascii="Calibri" w:hAnsi="Calibri"/>
        </w:rPr>
        <w:t>, estabeleceu-se percentuais indenizatórios aos danos corporais, subdividindo-os em totais e parciais, de modo que se impõe a graduação da lesão para fins indenizatórios. Em continuidade, temos que a aludida Lei prevê graus diferenciados de invalidez permanente, classificando-a em total ou parcial, esta última subdividida em completa e incompleta.</w:t>
      </w:r>
    </w:p>
    <w:p>
      <w:pPr>
        <w:spacing w:after="220"/>
        <w:ind w:left="0"/>
        <w:jc w:val="both"/>
      </w:pPr>
      <w:r>
        <w:t xml:space="preserve">Portanto, para dirimir o percentual indenizável no caso concreto, é </w:t>
      </w:r>
      <w:r>
        <w:rPr>
          <w:b/>
          <w:u w:val="single"/>
        </w:rPr>
        <w:t>imprescindível</w:t>
      </w:r>
      <w:r>
        <w:rPr>
          <w:rFonts w:ascii="Calibri" w:hAnsi="Calibri"/>
        </w:rPr>
        <w:t xml:space="preserve"> que a petição inicial seja instruída pelo laudo do IML, ocasião em que se verificará se a lesão suportada pela parte autora é parcial incompleta, apontando sua respectiva repercussão geral.</w:t>
      </w:r>
    </w:p>
    <w:p>
      <w:pPr>
        <w:spacing w:after="220"/>
        <w:ind w:left="0"/>
        <w:jc w:val="both"/>
      </w:pPr>
      <w:r>
        <w:rPr>
          <w:rFonts w:ascii="Calibri" w:hAnsi="Calibri"/>
        </w:rPr>
        <w:t>No mesmo sentido, o Superior Tribunal de justiça editou a Súmula 474 pacificando o entendimento que no caso de invalidez a indenização do Seguro Obrigatório DPVAT deverá ser paga em conformidade com o grau da invalidez da vítima.</w:t>
      </w:r>
    </w:p>
    <w:p>
      <w:pPr>
        <w:spacing w:after="220"/>
        <w:ind w:left="0"/>
        <w:jc w:val="both"/>
      </w:pPr>
      <w:r>
        <w:rPr>
          <w:rFonts w:ascii="Calibri" w:hAnsi="Calibri"/>
        </w:rPr>
        <w:t>Logo, tendo a parte Apelante deixado de comprovar suas alegações, ou seja, inexistindo provas de uma invalidez permanente total, impõe-se a manutenção da sentença que reconheceu a ausência de pressupostos legais.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DO PAGAMENTO REALIZADO NA ESFERA ADMINISTRATIVA</w:t>
      </w:r>
    </w:p>
    <w:p>
      <w:pPr>
        <w:spacing w:after="220"/>
        <w:ind w:left="0"/>
        <w:jc w:val="both"/>
      </w:pPr>
      <w:r>
        <w:rPr>
          <w:rFonts w:ascii="Calibri" w:hAnsi="Calibri"/>
        </w:rPr>
        <w:t>É incontroverso na presente demanda que a parte Apelante recebeu efetivamente na esfera administrativa o pagamento da indenização oriunda do Seguro Obrigatório DPVAT, referente ao sinistro em tela.</w:t>
      </w:r>
    </w:p>
    <w:p>
      <w:pPr>
        <w:spacing w:after="220"/>
        <w:ind w:left="0"/>
        <w:jc w:val="both"/>
      </w:pPr>
      <w:r>
        <w:rPr>
          <w:rFonts w:ascii="Calibri" w:hAnsi="Calibri"/>
        </w:rPr>
        <w:t>Vale salientar que é usual quando do pagamento da indenização em âmbito administrativo, que o beneficiário da verba indenizatória assine documento de quitação, onde se lê que:</w:t>
      </w:r>
    </w:p>
    <w:p>
      <w:pPr>
        <w:spacing w:after="220"/>
        <w:ind w:left="2268"/>
        <w:jc w:val="both"/>
      </w:pPr>
      <w:r>
        <w:rPr>
          <w:rFonts w:ascii="Calibri" w:hAnsi="Calibri"/>
        </w:rPr>
        <w:t>“(...) com o pagamento efetuado dou, plena, rasa, geral, irrevogável e irretratável quitação para mais nada reclamar quanto ao sinistro noticiado.”</w:t>
      </w:r>
    </w:p>
    <w:p>
      <w:pPr>
        <w:spacing w:after="220"/>
        <w:ind w:left="0"/>
        <w:jc w:val="both"/>
      </w:pPr>
      <w:r>
        <w:rPr>
          <w:rFonts w:ascii="Calibri" w:hAnsi="Calibri"/>
        </w:rPr>
        <w:t>Com o procedimento adotado quando do pagamento da indenização, temos caracterizado o ato jurídico perfeito e acabado, dando-se quitação geral e irrestrita à Seguradora reguladora do sinistro.</w:t>
      </w:r>
    </w:p>
    <w:p>
      <w:pPr>
        <w:spacing w:after="220"/>
        <w:ind w:left="0"/>
        <w:jc w:val="both"/>
      </w:pPr>
      <w:r>
        <w:rPr>
          <w:rFonts w:ascii="Calibri" w:hAnsi="Calibri"/>
        </w:rPr>
        <w:t>É de sabença que para que fossem afastados os efeitos da quitação, a parte Apelante deveria desconstitui-la através da propositura da correspondente ação anulatória, discorrendo os fatos e fundamentos jurídicos para inquinar a quitação outorgada de próprio punho pela parte beneficiária, por suposto vício de consentimento, dolo ou coação, o que de fato não ocorreu, em perfeita consonância com o artigo 849 do Código Civil.</w:t>
      </w:r>
    </w:p>
    <w:p>
      <w:pPr>
        <w:spacing w:after="220"/>
        <w:ind w:left="0"/>
        <w:jc w:val="both"/>
      </w:pPr>
      <w:r>
        <w:rPr>
          <w:rFonts w:ascii="Calibri" w:hAnsi="Calibri"/>
        </w:rPr>
        <w:t>Não obstante, não formulou pedido algum de anulação do ato jurídico liberatório, cuja validade é presumida e somente poderia ser desconstituída por sentença.</w:t>
      </w:r>
    </w:p>
    <w:p>
      <w:pPr>
        <w:spacing w:after="220"/>
        <w:ind w:left="0"/>
        <w:jc w:val="both"/>
      </w:pPr>
      <w:r>
        <w:rPr>
          <w:rFonts w:ascii="Calibri" w:hAnsi="Calibri"/>
        </w:rPr>
        <w:t>Ademais, temos que a parte Apelante poderia, e quiçá deveria ressalvar no referido recibo sua intenção de quitação somente quanto ao valor efetivamente recebido, o que por certo não ocorreu.</w:t>
      </w:r>
    </w:p>
    <w:p>
      <w:pPr>
        <w:spacing w:after="220"/>
        <w:ind w:left="0"/>
        <w:jc w:val="both"/>
      </w:pPr>
      <w:r>
        <w:rPr>
          <w:rFonts w:ascii="Calibri" w:hAnsi="Calibri"/>
        </w:rPr>
        <w:t>Frisa-se que a parte Apelante não trouxe aos autos qualquer documento hábil a ilidir o pagamento administrativo, de modo a oportunizar o pagamento de saldo remanescente.</w:t>
      </w:r>
    </w:p>
    <w:p>
      <w:pPr>
        <w:spacing w:after="220"/>
        <w:ind w:left="0"/>
        <w:jc w:val="both"/>
      </w:pPr>
      <w:r>
        <w:t xml:space="preserve">Desta forma, certo é que a Apelada disponibilizou o valor que era o devido e, uma vez que este foi aceito pela beneficiária legal, efetuou de pronto o pagamento da importância legalmente estabelecida, no caso em apreço, correspondente à monta de </w:t>
      </w:r>
      <w:r>
        <w:rPr>
          <w:rFonts w:ascii="Calibri" w:hAnsi="Calibri"/>
          <w:b/>
          <w:u w:val="single"/>
        </w:rPr>
        <w:t>VALOR DO PAGAMENTO ADMINISTRATIVO.</w:t>
      </w:r>
    </w:p>
    <w:p>
      <w:pPr>
        <w:spacing w:after="20"/>
        <w:jc w:val="center"/>
      </w:pPr>
      <w:r>
        <w:t>Neste Termos</w:t>
      </w:r>
    </w:p>
    <w:p>
      <w:pPr>
        <w:jc w:val="center"/>
      </w:pPr>
      <w:r>
        <w:t>Pede Deferimento</w:t>
      </w:r>
    </w:p>
    <w:p>
      <w:pPr>
        <w:jc w:val="center"/>
      </w:pPr>
      <w:r>
        <w:t>Teresina, 15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