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Inicialmente, cumpre observar que foi publicado dia</w:t>
      </w:r>
      <w:r>
        <w:rPr>
          <w:b/>
        </w:rPr>
        <w:t>17/09/2021</w:t>
      </w:r>
      <w:r>
        <w:rPr>
          <w:rFonts w:ascii="Calibri" w:hAnsi="Calibri"/>
        </w:rPr>
        <w:t>,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t>sbbiNÃO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ciencia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Com a mais a respeitosa vênia, assim o fazendo, afigura-se a v. decisão contraditória em pontos essenciais, justificando o cabimento dos presentes Embargos de Declaração, a fim de que essa V. Exa. decida-os e confira os efeitos integrativos ao respeitável decisum.</w:t>
      </w:r>
    </w:p>
    <w:p>
      <w:pPr>
        <w:spacing w:after="220"/>
        <w:ind w:left="0"/>
        <w:jc w:val="both"/>
      </w:pPr>
      <w:r>
        <w:rPr>
          <w:rFonts w:ascii="Calibri" w:hAnsi="Calibri"/>
        </w:rPr>
        <w:t>Frisa-se que na d. sentença exarada,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t>Com todo o respeito a Embargante, vem, informar que houve contradição quanto a atualização do valor indenizatório, ou seja, a sentença divergiu do entendimento sumular quanto a data inicial para o compito dos consectários legais.</w:t>
      </w:r>
    </w:p>
    <w:p>
      <w:pPr>
        <w:spacing w:after="220"/>
        <w:ind w:left="0"/>
        <w:jc w:val="both"/>
      </w:pPr>
      <w:r>
        <w:t xml:space="preserve">Em relação aos juros de mora, o Colendo Superior Tribunal de justiça editou a </w:t>
      </w:r>
      <w:r>
        <w:rPr>
          <w:rFonts w:ascii="Calibri" w:hAnsi="Calibri"/>
          <w:b/>
        </w:rPr>
        <w:t>Súmula nº 580 pacificando a incidência da correção monetária a partir do evento danoso.</w:t>
      </w:r>
    </w:p>
    <w:p>
      <w:pPr>
        <w:spacing w:after="220"/>
        <w:ind w:left="0"/>
        <w:jc w:val="both"/>
      </w:pPr>
      <w:r>
        <w:t xml:space="preserve">Em relação aos juros de mora, o Colendo Superior Tribunal de justiça editou a </w:t>
      </w:r>
      <w:r>
        <w:rPr>
          <w:rFonts w:ascii="Calibri" w:hAnsi="Calibri"/>
          <w:b/>
        </w:rPr>
        <w:t>Súmula nº 426 pacificando a incidência dos juros a partir da citação.</w:t>
      </w:r>
    </w:p>
    <w:p>
      <w:pPr>
        <w:spacing w:after="220"/>
        <w:ind w:left="0"/>
        <w:jc w:val="both"/>
      </w:pPr>
      <w:r>
        <w:t xml:space="preserve">Neste ponto, requer seja verificada a Contradição informada, seja observado os ditames legais previstos para a matéria </w:t>
      </w:r>
      <w:r>
        <w:rPr>
          <w:rFonts w:ascii="Calibri" w:hAnsi="Calibri"/>
          <w:i/>
        </w:rPr>
        <w:t>in foco.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 presentes Embargos Declaratórios, enfrentado o ponto Contraditório, qual seja o marco inicial para a computo dos consectários legais, conferido efeitos integrativos para o fim de prover integralmente, tudo por ser medida de direito e irretorquível JUSTIÇA!</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