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7356" w14:textId="77777777" w:rsidR="00E21193" w:rsidRPr="00C00AB0" w:rsidRDefault="00E21193" w:rsidP="00E21193">
      <w:pPr>
        <w:pStyle w:val="Ttulo"/>
        <w:spacing w:line="259" w:lineRule="auto"/>
        <w:ind w:left="0" w:firstLine="0"/>
        <w:jc w:val="center"/>
        <w:rPr>
          <w:b/>
          <w:bCs/>
          <w:spacing w:val="-6"/>
          <w:sz w:val="40"/>
          <w:szCs w:val="40"/>
        </w:rPr>
      </w:pPr>
      <w:r w:rsidRPr="00C00AB0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325705F" wp14:editId="1E549593">
            <wp:simplePos x="0" y="0"/>
            <wp:positionH relativeFrom="margin">
              <wp:align>center</wp:align>
            </wp:positionH>
            <wp:positionV relativeFrom="paragraph">
              <wp:posOffset>1046538</wp:posOffset>
            </wp:positionV>
            <wp:extent cx="1525905" cy="18097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0AB0">
        <w:rPr>
          <w:b/>
          <w:bCs/>
          <w:spacing w:val="-4"/>
          <w:sz w:val="40"/>
          <w:szCs w:val="40"/>
        </w:rPr>
        <w:t>UNIVERSIDAD</w:t>
      </w:r>
      <w:r w:rsidRPr="00C00AB0">
        <w:rPr>
          <w:b/>
          <w:bCs/>
          <w:spacing w:val="-22"/>
          <w:sz w:val="40"/>
          <w:szCs w:val="40"/>
        </w:rPr>
        <w:t xml:space="preserve"> </w:t>
      </w:r>
      <w:r w:rsidRPr="00C00AB0">
        <w:rPr>
          <w:b/>
          <w:bCs/>
          <w:spacing w:val="-4"/>
          <w:sz w:val="40"/>
          <w:szCs w:val="40"/>
        </w:rPr>
        <w:t xml:space="preserve">AUTONOMA </w:t>
      </w:r>
      <w:r w:rsidRPr="00C00AB0">
        <w:rPr>
          <w:b/>
          <w:bCs/>
          <w:spacing w:val="-6"/>
          <w:sz w:val="40"/>
          <w:szCs w:val="40"/>
        </w:rPr>
        <w:t>GABRIEL</w:t>
      </w:r>
      <w:r w:rsidRPr="00C00AB0">
        <w:rPr>
          <w:b/>
          <w:bCs/>
          <w:spacing w:val="-21"/>
          <w:sz w:val="40"/>
          <w:szCs w:val="40"/>
        </w:rPr>
        <w:t xml:space="preserve"> </w:t>
      </w:r>
      <w:r w:rsidRPr="00C00AB0">
        <w:rPr>
          <w:b/>
          <w:bCs/>
          <w:spacing w:val="-6"/>
          <w:sz w:val="40"/>
          <w:szCs w:val="40"/>
        </w:rPr>
        <w:t>RENE MORENO</w:t>
      </w:r>
    </w:p>
    <w:p w14:paraId="7AFF655B" w14:textId="77777777" w:rsidR="00E21193" w:rsidRDefault="00E21193" w:rsidP="00E21193">
      <w:pPr>
        <w:jc w:val="center"/>
        <w:rPr>
          <w:rFonts w:ascii="Cambria" w:hAnsi="Cambria"/>
          <w:b/>
          <w:bCs/>
          <w:spacing w:val="-4"/>
          <w:w w:val="95"/>
          <w:sz w:val="40"/>
          <w:szCs w:val="40"/>
        </w:rPr>
      </w:pPr>
      <w:r w:rsidRPr="00C00AB0">
        <w:rPr>
          <w:rFonts w:ascii="Cambria" w:hAnsi="Cambria"/>
          <w:b/>
          <w:bCs/>
          <w:sz w:val="40"/>
          <w:szCs w:val="40"/>
        </w:rPr>
        <w:t>FACULTAD DE INGENIERIA EN</w:t>
      </w:r>
      <w:r w:rsidRPr="00C00AB0">
        <w:rPr>
          <w:rFonts w:ascii="Cambria" w:hAnsi="Cambria"/>
          <w:b/>
          <w:bCs/>
          <w:spacing w:val="-2"/>
          <w:sz w:val="40"/>
          <w:szCs w:val="40"/>
        </w:rPr>
        <w:t xml:space="preserve"> </w:t>
      </w:r>
      <w:r w:rsidRPr="00C00AB0">
        <w:rPr>
          <w:rFonts w:ascii="Cambria" w:hAnsi="Cambria"/>
          <w:b/>
          <w:bCs/>
          <w:sz w:val="40"/>
          <w:szCs w:val="40"/>
        </w:rPr>
        <w:t xml:space="preserve">CIENCIAS DE LA </w:t>
      </w:r>
      <w:r w:rsidRPr="00C00AB0">
        <w:rPr>
          <w:rFonts w:ascii="Cambria" w:hAnsi="Cambria"/>
          <w:b/>
          <w:bCs/>
          <w:spacing w:val="9"/>
          <w:w w:val="103"/>
          <w:sz w:val="40"/>
          <w:szCs w:val="40"/>
        </w:rPr>
        <w:t>C</w:t>
      </w:r>
      <w:r w:rsidRPr="00C00AB0">
        <w:rPr>
          <w:rFonts w:ascii="Cambria" w:hAnsi="Cambria"/>
          <w:b/>
          <w:bCs/>
          <w:spacing w:val="-54"/>
          <w:w w:val="103"/>
          <w:sz w:val="40"/>
          <w:szCs w:val="40"/>
        </w:rPr>
        <w:t>O</w:t>
      </w:r>
      <w:r w:rsidRPr="00C00AB0">
        <w:rPr>
          <w:rFonts w:ascii="Cambria" w:hAnsi="Cambria"/>
          <w:b/>
          <w:bCs/>
          <w:spacing w:val="13"/>
          <w:w w:val="103"/>
          <w:sz w:val="40"/>
          <w:szCs w:val="40"/>
        </w:rPr>
        <w:t>M</w:t>
      </w:r>
      <w:r w:rsidRPr="00C00AB0">
        <w:rPr>
          <w:rFonts w:ascii="Cambria" w:hAnsi="Cambria"/>
          <w:b/>
          <w:bCs/>
          <w:spacing w:val="12"/>
          <w:w w:val="103"/>
          <w:sz w:val="40"/>
          <w:szCs w:val="40"/>
        </w:rPr>
        <w:t>P</w:t>
      </w:r>
      <w:r w:rsidRPr="00C00AB0">
        <w:rPr>
          <w:rFonts w:ascii="Cambria" w:hAnsi="Cambria"/>
          <w:b/>
          <w:bCs/>
          <w:spacing w:val="9"/>
          <w:w w:val="103"/>
          <w:sz w:val="40"/>
          <w:szCs w:val="40"/>
        </w:rPr>
        <w:t>U</w:t>
      </w:r>
      <w:r w:rsidRPr="00C00AB0">
        <w:rPr>
          <w:rFonts w:ascii="Cambria" w:hAnsi="Cambria"/>
          <w:b/>
          <w:bCs/>
          <w:spacing w:val="-17"/>
          <w:w w:val="103"/>
          <w:sz w:val="40"/>
          <w:szCs w:val="40"/>
        </w:rPr>
        <w:t>T</w:t>
      </w:r>
      <w:r w:rsidRPr="00C00AB0">
        <w:rPr>
          <w:rFonts w:ascii="Cambria" w:hAnsi="Cambria"/>
          <w:b/>
          <w:bCs/>
          <w:spacing w:val="7"/>
          <w:w w:val="103"/>
          <w:sz w:val="40"/>
          <w:szCs w:val="40"/>
        </w:rPr>
        <w:t>A</w:t>
      </w:r>
      <w:r w:rsidRPr="00C00AB0">
        <w:rPr>
          <w:rFonts w:ascii="Cambria" w:hAnsi="Cambria"/>
          <w:b/>
          <w:bCs/>
          <w:spacing w:val="14"/>
          <w:w w:val="103"/>
          <w:sz w:val="40"/>
          <w:szCs w:val="40"/>
        </w:rPr>
        <w:t>C</w:t>
      </w:r>
      <w:r w:rsidRPr="00C00AB0">
        <w:rPr>
          <w:rFonts w:ascii="Cambria" w:hAnsi="Cambria"/>
          <w:b/>
          <w:bCs/>
          <w:spacing w:val="10"/>
          <w:w w:val="103"/>
          <w:sz w:val="40"/>
          <w:szCs w:val="40"/>
        </w:rPr>
        <w:t>I</w:t>
      </w:r>
      <w:r w:rsidRPr="00C00AB0">
        <w:rPr>
          <w:rFonts w:ascii="Cambria" w:hAnsi="Cambria"/>
          <w:b/>
          <w:bCs/>
          <w:spacing w:val="-59"/>
          <w:w w:val="103"/>
          <w:sz w:val="40"/>
          <w:szCs w:val="40"/>
        </w:rPr>
        <w:t>Ó</w:t>
      </w:r>
      <w:r w:rsidRPr="00C00AB0">
        <w:rPr>
          <w:rFonts w:ascii="Cambria" w:hAnsi="Cambria"/>
          <w:b/>
          <w:bCs/>
          <w:spacing w:val="12"/>
          <w:w w:val="5"/>
          <w:sz w:val="40"/>
          <w:szCs w:val="40"/>
        </w:rPr>
        <w:t>'</w:t>
      </w:r>
      <w:r w:rsidRPr="00C00AB0">
        <w:rPr>
          <w:rFonts w:ascii="Cambria" w:hAnsi="Cambria"/>
          <w:b/>
          <w:bCs/>
          <w:spacing w:val="-12"/>
          <w:w w:val="94"/>
          <w:sz w:val="40"/>
          <w:szCs w:val="40"/>
        </w:rPr>
        <w:t xml:space="preserve"> </w:t>
      </w:r>
      <w:r w:rsidRPr="00C00AB0">
        <w:rPr>
          <w:rFonts w:ascii="Cambria" w:hAnsi="Cambria"/>
          <w:b/>
          <w:bCs/>
          <w:spacing w:val="-4"/>
          <w:w w:val="95"/>
          <w:sz w:val="40"/>
          <w:szCs w:val="40"/>
        </w:rPr>
        <w:t>N</w:t>
      </w:r>
      <w:r w:rsidRPr="00C00AB0">
        <w:rPr>
          <w:rFonts w:ascii="Cambria" w:hAnsi="Cambria"/>
          <w:b/>
          <w:bCs/>
          <w:spacing w:val="-10"/>
          <w:w w:val="95"/>
          <w:sz w:val="40"/>
          <w:szCs w:val="40"/>
        </w:rPr>
        <w:t xml:space="preserve"> </w:t>
      </w:r>
      <w:r w:rsidRPr="00C00AB0">
        <w:rPr>
          <w:rFonts w:ascii="Cambria" w:hAnsi="Cambria"/>
          <w:b/>
          <w:bCs/>
          <w:spacing w:val="-4"/>
          <w:w w:val="95"/>
          <w:sz w:val="40"/>
          <w:szCs w:val="40"/>
        </w:rPr>
        <w:t>Y</w:t>
      </w:r>
      <w:r w:rsidRPr="00C00AB0">
        <w:rPr>
          <w:rFonts w:ascii="Cambria" w:hAnsi="Cambria"/>
          <w:b/>
          <w:bCs/>
          <w:spacing w:val="-5"/>
          <w:w w:val="95"/>
          <w:sz w:val="40"/>
          <w:szCs w:val="40"/>
        </w:rPr>
        <w:t xml:space="preserve"> </w:t>
      </w:r>
      <w:r w:rsidRPr="00C00AB0">
        <w:rPr>
          <w:rFonts w:ascii="Cambria" w:hAnsi="Cambria"/>
          <w:b/>
          <w:bCs/>
          <w:spacing w:val="8"/>
          <w:w w:val="109"/>
          <w:sz w:val="40"/>
          <w:szCs w:val="40"/>
        </w:rPr>
        <w:t>T</w:t>
      </w:r>
      <w:r w:rsidRPr="00C00AB0">
        <w:rPr>
          <w:rFonts w:ascii="Cambria" w:hAnsi="Cambria"/>
          <w:b/>
          <w:bCs/>
          <w:spacing w:val="4"/>
          <w:w w:val="109"/>
          <w:sz w:val="40"/>
          <w:szCs w:val="40"/>
        </w:rPr>
        <w:t>E</w:t>
      </w:r>
      <w:r w:rsidRPr="00C00AB0">
        <w:rPr>
          <w:rFonts w:ascii="Cambria" w:hAnsi="Cambria"/>
          <w:b/>
          <w:bCs/>
          <w:spacing w:val="8"/>
          <w:w w:val="109"/>
          <w:sz w:val="40"/>
          <w:szCs w:val="40"/>
        </w:rPr>
        <w:t>L</w:t>
      </w:r>
      <w:r w:rsidRPr="00C00AB0">
        <w:rPr>
          <w:rFonts w:ascii="Cambria" w:hAnsi="Cambria"/>
          <w:b/>
          <w:bCs/>
          <w:spacing w:val="5"/>
          <w:w w:val="109"/>
          <w:sz w:val="40"/>
          <w:szCs w:val="40"/>
        </w:rPr>
        <w:t>E</w:t>
      </w:r>
      <w:r w:rsidRPr="00C00AB0">
        <w:rPr>
          <w:rFonts w:ascii="Cambria" w:hAnsi="Cambria"/>
          <w:b/>
          <w:bCs/>
          <w:spacing w:val="4"/>
          <w:w w:val="109"/>
          <w:sz w:val="40"/>
          <w:szCs w:val="40"/>
        </w:rPr>
        <w:t>C</w:t>
      </w:r>
      <w:r w:rsidRPr="00C00AB0">
        <w:rPr>
          <w:rFonts w:ascii="Cambria" w:hAnsi="Cambria"/>
          <w:b/>
          <w:bCs/>
          <w:spacing w:val="-64"/>
          <w:w w:val="109"/>
          <w:sz w:val="40"/>
          <w:szCs w:val="40"/>
        </w:rPr>
        <w:t>O</w:t>
      </w:r>
      <w:r w:rsidRPr="00C00AB0">
        <w:rPr>
          <w:rFonts w:ascii="Cambria" w:hAnsi="Cambria"/>
          <w:b/>
          <w:bCs/>
          <w:spacing w:val="7"/>
          <w:w w:val="11"/>
          <w:sz w:val="40"/>
          <w:szCs w:val="40"/>
        </w:rPr>
        <w:t>'</w:t>
      </w:r>
      <w:r w:rsidRPr="00C00AB0">
        <w:rPr>
          <w:rFonts w:ascii="Cambria" w:hAnsi="Cambria"/>
          <w:b/>
          <w:bCs/>
          <w:spacing w:val="-14"/>
          <w:w w:val="95"/>
          <w:sz w:val="40"/>
          <w:szCs w:val="40"/>
        </w:rPr>
        <w:t xml:space="preserve"> </w:t>
      </w:r>
      <w:r w:rsidRPr="00C00AB0">
        <w:rPr>
          <w:rFonts w:ascii="Cambria" w:hAnsi="Cambria"/>
          <w:b/>
          <w:bCs/>
          <w:spacing w:val="-4"/>
          <w:w w:val="95"/>
          <w:sz w:val="40"/>
          <w:szCs w:val="40"/>
        </w:rPr>
        <w:t>MUNICACIONES</w:t>
      </w:r>
    </w:p>
    <w:p w14:paraId="32E06053" w14:textId="77777777" w:rsidR="00E21193" w:rsidRDefault="00E21193" w:rsidP="00E21193">
      <w:pPr>
        <w:jc w:val="center"/>
        <w:rPr>
          <w:rFonts w:ascii="Cambria" w:hAnsi="Cambria"/>
          <w:b/>
          <w:bCs/>
          <w:spacing w:val="-4"/>
          <w:w w:val="95"/>
          <w:sz w:val="40"/>
          <w:szCs w:val="40"/>
        </w:rPr>
      </w:pPr>
    </w:p>
    <w:p w14:paraId="64DC2B30" w14:textId="04F02809" w:rsidR="00E21193" w:rsidRPr="00E518FD" w:rsidRDefault="00E21193" w:rsidP="00E21193">
      <w:pPr>
        <w:spacing w:before="159"/>
        <w:ind w:left="3"/>
        <w:jc w:val="center"/>
        <w:rPr>
          <w:rFonts w:ascii="Times New Roman" w:hAnsi="Times New Roman"/>
          <w:sz w:val="36"/>
        </w:rPr>
      </w:pPr>
      <w:r w:rsidRPr="00E518FD">
        <w:rPr>
          <w:rFonts w:ascii="Times New Roman" w:hAnsi="Times New Roman"/>
          <w:w w:val="90"/>
          <w:sz w:val="36"/>
        </w:rPr>
        <w:t>P</w:t>
      </w:r>
      <w:r w:rsidR="0093514B">
        <w:rPr>
          <w:rFonts w:ascii="Times New Roman" w:hAnsi="Times New Roman"/>
          <w:w w:val="90"/>
          <w:sz w:val="36"/>
        </w:rPr>
        <w:t>ROYECTO Nro. 1</w:t>
      </w:r>
    </w:p>
    <w:p w14:paraId="6D71C4E0" w14:textId="624917B2" w:rsidR="00E21193" w:rsidRDefault="0093514B" w:rsidP="00E21193">
      <w:pPr>
        <w:spacing w:before="176"/>
        <w:ind w:left="3" w:right="3"/>
        <w:jc w:val="center"/>
        <w:rPr>
          <w:rFonts w:ascii="Times New Roman" w:hAnsi="Times New Roman"/>
          <w:spacing w:val="-2"/>
          <w:sz w:val="36"/>
        </w:rPr>
      </w:pPr>
      <w:r w:rsidRPr="0093514B">
        <w:rPr>
          <w:rFonts w:ascii="Times New Roman" w:hAnsi="Times New Roman"/>
          <w:spacing w:val="-2"/>
          <w:sz w:val="36"/>
        </w:rPr>
        <w:t>C</w:t>
      </w:r>
      <w:r>
        <w:rPr>
          <w:rFonts w:ascii="Times New Roman" w:hAnsi="Times New Roman"/>
          <w:spacing w:val="-2"/>
          <w:sz w:val="36"/>
        </w:rPr>
        <w:t>IUDAD</w:t>
      </w:r>
      <w:r w:rsidRPr="0093514B">
        <w:rPr>
          <w:rFonts w:ascii="Times New Roman" w:hAnsi="Times New Roman"/>
          <w:spacing w:val="-2"/>
          <w:sz w:val="36"/>
        </w:rPr>
        <w:t xml:space="preserve"> 3D </w:t>
      </w:r>
      <w:r>
        <w:rPr>
          <w:rFonts w:ascii="Times New Roman" w:hAnsi="Times New Roman"/>
          <w:spacing w:val="-2"/>
          <w:sz w:val="36"/>
        </w:rPr>
        <w:t>Y</w:t>
      </w:r>
      <w:r w:rsidRPr="0093514B">
        <w:rPr>
          <w:rFonts w:ascii="Times New Roman" w:hAnsi="Times New Roman"/>
          <w:spacing w:val="-2"/>
          <w:sz w:val="36"/>
        </w:rPr>
        <w:t xml:space="preserve"> S</w:t>
      </w:r>
      <w:r>
        <w:rPr>
          <w:rFonts w:ascii="Times New Roman" w:hAnsi="Times New Roman"/>
          <w:spacing w:val="-2"/>
          <w:sz w:val="36"/>
        </w:rPr>
        <w:t>IMULACION</w:t>
      </w:r>
      <w:r w:rsidRPr="0093514B">
        <w:rPr>
          <w:rFonts w:ascii="Times New Roman" w:hAnsi="Times New Roman"/>
          <w:spacing w:val="-2"/>
          <w:sz w:val="36"/>
        </w:rPr>
        <w:t xml:space="preserve"> </w:t>
      </w:r>
      <w:r>
        <w:rPr>
          <w:rFonts w:ascii="Times New Roman" w:hAnsi="Times New Roman"/>
          <w:spacing w:val="-2"/>
          <w:sz w:val="36"/>
        </w:rPr>
        <w:t>DE</w:t>
      </w:r>
      <w:r w:rsidRPr="0093514B">
        <w:rPr>
          <w:rFonts w:ascii="Times New Roman" w:hAnsi="Times New Roman"/>
          <w:spacing w:val="-2"/>
          <w:sz w:val="36"/>
        </w:rPr>
        <w:t xml:space="preserve"> C</w:t>
      </w:r>
      <w:r>
        <w:rPr>
          <w:rFonts w:ascii="Times New Roman" w:hAnsi="Times New Roman"/>
          <w:spacing w:val="-2"/>
          <w:sz w:val="36"/>
        </w:rPr>
        <w:t>ONDUCCION</w:t>
      </w:r>
      <w:r w:rsidRPr="0093514B">
        <w:rPr>
          <w:rFonts w:ascii="Times New Roman" w:hAnsi="Times New Roman"/>
          <w:spacing w:val="-2"/>
          <w:sz w:val="36"/>
        </w:rPr>
        <w:t xml:space="preserve"> U</w:t>
      </w:r>
      <w:r>
        <w:rPr>
          <w:rFonts w:ascii="Times New Roman" w:hAnsi="Times New Roman"/>
          <w:spacing w:val="-2"/>
          <w:sz w:val="36"/>
        </w:rPr>
        <w:t>RBANA</w:t>
      </w:r>
    </w:p>
    <w:p w14:paraId="409AA98E" w14:textId="77777777" w:rsidR="00E21193" w:rsidRPr="00C00AB0" w:rsidRDefault="00E21193" w:rsidP="00E21193">
      <w:pPr>
        <w:tabs>
          <w:tab w:val="left" w:pos="7088"/>
        </w:tabs>
        <w:spacing w:before="194"/>
        <w:ind w:left="100" w:right="-568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0AB0">
        <w:rPr>
          <w:rFonts w:ascii="Times New Roman" w:hAnsi="Times New Roman" w:cs="Times New Roman"/>
          <w:b/>
          <w:sz w:val="28"/>
          <w:szCs w:val="28"/>
        </w:rPr>
        <w:t>Alumno :</w:t>
      </w:r>
      <w:proofErr w:type="gramEnd"/>
      <w:r w:rsidRPr="00C00AB0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</w:t>
      </w:r>
      <w:r w:rsidRPr="00C00AB0">
        <w:rPr>
          <w:rFonts w:ascii="Times New Roman" w:hAnsi="Times New Roman" w:cs="Times New Roman"/>
          <w:b/>
          <w:sz w:val="28"/>
          <w:szCs w:val="28"/>
        </w:rPr>
        <w:tab/>
      </w:r>
      <w:r w:rsidRPr="00C00AB0">
        <w:rPr>
          <w:rFonts w:ascii="Times New Roman" w:hAnsi="Times New Roman" w:cs="Times New Roman"/>
          <w:b/>
          <w:spacing w:val="-2"/>
          <w:sz w:val="28"/>
          <w:szCs w:val="28"/>
        </w:rPr>
        <w:t>Registro</w:t>
      </w:r>
    </w:p>
    <w:p w14:paraId="086780E2" w14:textId="77777777" w:rsidR="00E21193" w:rsidRPr="00C00AB0" w:rsidRDefault="00E21193" w:rsidP="00E21193">
      <w:pPr>
        <w:pStyle w:val="Textoindependiente"/>
        <w:spacing w:before="8" w:after="1"/>
        <w:rPr>
          <w:rFonts w:ascii="Georgia"/>
          <w:b/>
          <w:sz w:val="28"/>
          <w:szCs w:val="26"/>
        </w:rPr>
      </w:pPr>
    </w:p>
    <w:tbl>
      <w:tblPr>
        <w:tblStyle w:val="TableNormal"/>
        <w:tblW w:w="0" w:type="auto"/>
        <w:tblInd w:w="418" w:type="dxa"/>
        <w:tblLayout w:type="fixed"/>
        <w:tblLook w:val="01E0" w:firstRow="1" w:lastRow="1" w:firstColumn="1" w:lastColumn="1" w:noHBand="0" w:noVBand="0"/>
      </w:tblPr>
      <w:tblGrid>
        <w:gridCol w:w="5898"/>
        <w:gridCol w:w="2559"/>
      </w:tblGrid>
      <w:tr w:rsidR="00E21193" w:rsidRPr="00C00AB0" w14:paraId="54FFD4B9" w14:textId="77777777" w:rsidTr="00067F5A">
        <w:trPr>
          <w:trHeight w:val="331"/>
        </w:trPr>
        <w:tc>
          <w:tcPr>
            <w:tcW w:w="5898" w:type="dxa"/>
          </w:tcPr>
          <w:p w14:paraId="05C81ED8" w14:textId="5A51B14C" w:rsidR="00E21193" w:rsidRPr="00C00AB0" w:rsidRDefault="00E21193" w:rsidP="00067F5A">
            <w:pPr>
              <w:pStyle w:val="TableParagraph"/>
              <w:tabs>
                <w:tab w:val="left" w:pos="409"/>
              </w:tabs>
              <w:spacing w:before="0" w:line="311" w:lineRule="exact"/>
              <w:ind w:left="5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Calani Garcia Fernando Javier</w:t>
            </w:r>
          </w:p>
        </w:tc>
        <w:tc>
          <w:tcPr>
            <w:tcW w:w="2559" w:type="dxa"/>
          </w:tcPr>
          <w:p w14:paraId="6953F58B" w14:textId="31B2A2F6" w:rsidR="00E21193" w:rsidRPr="00C00AB0" w:rsidRDefault="00E21193" w:rsidP="00067F5A">
            <w:pPr>
              <w:pStyle w:val="TableParagraph"/>
              <w:spacing w:before="0" w:line="311" w:lineRule="exact"/>
              <w:ind w:right="4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0AB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22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0000654</w:t>
            </w:r>
          </w:p>
        </w:tc>
      </w:tr>
    </w:tbl>
    <w:p w14:paraId="7590A761" w14:textId="77777777" w:rsidR="00E21193" w:rsidRPr="00C00AB0" w:rsidRDefault="00E21193" w:rsidP="00E21193">
      <w:pPr>
        <w:tabs>
          <w:tab w:val="left" w:pos="7088"/>
        </w:tabs>
        <w:spacing w:before="194"/>
        <w:ind w:left="100" w:right="-568"/>
        <w:rPr>
          <w:rFonts w:ascii="Times New Roman" w:hAnsi="Times New Roman" w:cs="Times New Roman"/>
          <w:b/>
          <w:sz w:val="28"/>
          <w:szCs w:val="28"/>
        </w:rPr>
      </w:pPr>
      <w:r w:rsidRPr="00C00AB0">
        <w:rPr>
          <w:rFonts w:ascii="Times New Roman" w:hAnsi="Times New Roman" w:cs="Times New Roman"/>
          <w:b/>
          <w:sz w:val="28"/>
          <w:szCs w:val="28"/>
        </w:rPr>
        <w:t xml:space="preserve"> Carrera:                                              </w:t>
      </w:r>
      <w:r w:rsidRPr="00C00AB0">
        <w:rPr>
          <w:rFonts w:ascii="Times New Roman" w:hAnsi="Times New Roman" w:cs="Times New Roman"/>
          <w:b/>
          <w:sz w:val="28"/>
          <w:szCs w:val="28"/>
        </w:rPr>
        <w:tab/>
      </w:r>
    </w:p>
    <w:p w14:paraId="49721CD7" w14:textId="77777777" w:rsidR="00E21193" w:rsidRPr="00C00AB0" w:rsidRDefault="00E21193" w:rsidP="00E21193">
      <w:pPr>
        <w:pStyle w:val="Textoindependiente"/>
        <w:spacing w:before="8" w:after="1"/>
        <w:rPr>
          <w:rFonts w:ascii="Georgia"/>
          <w:b/>
          <w:sz w:val="28"/>
          <w:szCs w:val="26"/>
        </w:rPr>
      </w:pPr>
    </w:p>
    <w:tbl>
      <w:tblPr>
        <w:tblStyle w:val="TableNormal"/>
        <w:tblW w:w="0" w:type="auto"/>
        <w:tblInd w:w="418" w:type="dxa"/>
        <w:tblLayout w:type="fixed"/>
        <w:tblLook w:val="01E0" w:firstRow="1" w:lastRow="1" w:firstColumn="1" w:lastColumn="1" w:noHBand="0" w:noVBand="0"/>
      </w:tblPr>
      <w:tblGrid>
        <w:gridCol w:w="5898"/>
        <w:gridCol w:w="2559"/>
      </w:tblGrid>
      <w:tr w:rsidR="00E21193" w:rsidRPr="00C00AB0" w14:paraId="749CD9EF" w14:textId="77777777" w:rsidTr="00067F5A">
        <w:trPr>
          <w:trHeight w:val="331"/>
        </w:trPr>
        <w:tc>
          <w:tcPr>
            <w:tcW w:w="5898" w:type="dxa"/>
          </w:tcPr>
          <w:p w14:paraId="39C92D76" w14:textId="77777777" w:rsidR="00E21193" w:rsidRPr="00C00AB0" w:rsidRDefault="00E21193" w:rsidP="00067F5A">
            <w:pPr>
              <w:pStyle w:val="TableParagraph"/>
              <w:tabs>
                <w:tab w:val="left" w:pos="409"/>
              </w:tabs>
              <w:spacing w:before="0" w:line="311" w:lineRule="exact"/>
              <w:ind w:left="50"/>
              <w:rPr>
                <w:rFonts w:ascii="Times New Roman" w:hAnsi="Times New Roman" w:cs="Times New Roman"/>
                <w:sz w:val="28"/>
                <w:szCs w:val="28"/>
              </w:rPr>
            </w:pPr>
            <w:r w:rsidRPr="00C00AB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Ing.  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Informática</w:t>
            </w:r>
          </w:p>
        </w:tc>
        <w:tc>
          <w:tcPr>
            <w:tcW w:w="2559" w:type="dxa"/>
          </w:tcPr>
          <w:p w14:paraId="75E1DB09" w14:textId="77777777" w:rsidR="00E21193" w:rsidRPr="00C00AB0" w:rsidRDefault="00E21193" w:rsidP="00067F5A">
            <w:pPr>
              <w:pStyle w:val="TableParagraph"/>
              <w:spacing w:before="0" w:line="311" w:lineRule="exact"/>
              <w:ind w:right="4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06194CB" w14:textId="77777777" w:rsidR="00E21193" w:rsidRPr="00C00AB0" w:rsidRDefault="00E21193" w:rsidP="00E21193">
      <w:pPr>
        <w:tabs>
          <w:tab w:val="left" w:pos="7088"/>
        </w:tabs>
        <w:spacing w:before="194"/>
        <w:ind w:left="100" w:right="-568"/>
        <w:rPr>
          <w:rFonts w:ascii="Times New Roman" w:hAnsi="Times New Roman" w:cs="Times New Roman"/>
          <w:b/>
          <w:sz w:val="28"/>
          <w:szCs w:val="28"/>
        </w:rPr>
      </w:pPr>
      <w:r w:rsidRPr="00C00AB0">
        <w:rPr>
          <w:rFonts w:ascii="Times New Roman" w:hAnsi="Times New Roman" w:cs="Times New Roman"/>
          <w:b/>
          <w:spacing w:val="-2"/>
          <w:sz w:val="28"/>
          <w:szCs w:val="28"/>
        </w:rPr>
        <w:t>Materia</w:t>
      </w:r>
      <w:r w:rsidRPr="00C00AB0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</w:t>
      </w:r>
      <w:r w:rsidRPr="00C00AB0">
        <w:rPr>
          <w:rFonts w:ascii="Times New Roman" w:hAnsi="Times New Roman" w:cs="Times New Roman"/>
          <w:b/>
          <w:sz w:val="28"/>
          <w:szCs w:val="28"/>
        </w:rPr>
        <w:tab/>
        <w:t>Grupo:</w:t>
      </w:r>
    </w:p>
    <w:p w14:paraId="7A960A08" w14:textId="77777777" w:rsidR="00E21193" w:rsidRPr="00C00AB0" w:rsidRDefault="00E21193" w:rsidP="00E21193">
      <w:pPr>
        <w:pStyle w:val="Textoindependiente"/>
        <w:spacing w:before="8" w:after="1"/>
        <w:rPr>
          <w:rFonts w:ascii="Georgia"/>
          <w:b/>
          <w:sz w:val="28"/>
          <w:szCs w:val="26"/>
        </w:rPr>
      </w:pPr>
    </w:p>
    <w:tbl>
      <w:tblPr>
        <w:tblStyle w:val="TableNormal"/>
        <w:tblW w:w="0" w:type="auto"/>
        <w:tblInd w:w="418" w:type="dxa"/>
        <w:tblLayout w:type="fixed"/>
        <w:tblLook w:val="01E0" w:firstRow="1" w:lastRow="1" w:firstColumn="1" w:lastColumn="1" w:noHBand="0" w:noVBand="0"/>
      </w:tblPr>
      <w:tblGrid>
        <w:gridCol w:w="5898"/>
        <w:gridCol w:w="2559"/>
      </w:tblGrid>
      <w:tr w:rsidR="00E21193" w:rsidRPr="00C00AB0" w14:paraId="75047CBE" w14:textId="77777777" w:rsidTr="00067F5A">
        <w:trPr>
          <w:trHeight w:val="331"/>
        </w:trPr>
        <w:tc>
          <w:tcPr>
            <w:tcW w:w="5898" w:type="dxa"/>
          </w:tcPr>
          <w:p w14:paraId="690BD063" w14:textId="30A07368" w:rsidR="00E21193" w:rsidRPr="00C00AB0" w:rsidRDefault="00E21193" w:rsidP="00067F5A">
            <w:pPr>
              <w:pStyle w:val="TableParagraph"/>
              <w:tabs>
                <w:tab w:val="left" w:pos="409"/>
              </w:tabs>
              <w:spacing w:before="0" w:line="311" w:lineRule="exact"/>
              <w:ind w:left="5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ELC102</w:t>
            </w:r>
            <w:r w:rsidRPr="00C00AB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–</w:t>
            </w:r>
            <w:r w:rsidRPr="00C00AB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Programación Grafica</w:t>
            </w:r>
          </w:p>
        </w:tc>
        <w:tc>
          <w:tcPr>
            <w:tcW w:w="2559" w:type="dxa"/>
          </w:tcPr>
          <w:p w14:paraId="05464CFF" w14:textId="1E387D52" w:rsidR="00E21193" w:rsidRPr="00C00AB0" w:rsidRDefault="00E21193" w:rsidP="00067F5A">
            <w:pPr>
              <w:pStyle w:val="TableParagraph"/>
              <w:spacing w:before="0" w:line="311" w:lineRule="exact"/>
              <w:ind w:right="4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0AB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</w:t>
            </w:r>
          </w:p>
        </w:tc>
      </w:tr>
    </w:tbl>
    <w:p w14:paraId="4832885F" w14:textId="77777777" w:rsidR="00E21193" w:rsidRPr="00FB3122" w:rsidRDefault="00E21193" w:rsidP="00E21193">
      <w:pPr>
        <w:spacing w:before="183"/>
        <w:ind w:left="10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B3122">
        <w:rPr>
          <w:rFonts w:ascii="Times New Roman" w:hAnsi="Times New Roman" w:cs="Times New Roman"/>
          <w:b/>
          <w:spacing w:val="-4"/>
          <w:sz w:val="28"/>
          <w:szCs w:val="28"/>
        </w:rPr>
        <w:t>Docente</w:t>
      </w:r>
      <w:r w:rsidRPr="00FB3122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FB3122">
        <w:rPr>
          <w:rFonts w:ascii="Times New Roman" w:hAnsi="Times New Roman" w:cs="Times New Roman"/>
          <w:b/>
          <w:spacing w:val="-10"/>
          <w:sz w:val="28"/>
          <w:szCs w:val="28"/>
        </w:rPr>
        <w:t>:</w:t>
      </w:r>
      <w:proofErr w:type="gramEnd"/>
      <w:r w:rsidRPr="00FB3122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                                                                                                                      </w:t>
      </w:r>
    </w:p>
    <w:p w14:paraId="55A68E62" w14:textId="5FF6BE33" w:rsidR="00E21193" w:rsidRPr="00E21193" w:rsidRDefault="00E21193" w:rsidP="00E21193">
      <w:pPr>
        <w:spacing w:before="176"/>
        <w:ind w:left="3" w:right="3"/>
        <w:rPr>
          <w:rFonts w:ascii="Times New Roman" w:hAnsi="Times New Roman" w:cs="Times New Roman"/>
          <w:spacing w:val="-2"/>
          <w:sz w:val="28"/>
          <w:szCs w:val="28"/>
          <w:lang w:val="en-US"/>
        </w:rPr>
      </w:pPr>
      <w:r w:rsidRPr="00E21193">
        <w:rPr>
          <w:rFonts w:ascii="Times New Roman" w:hAnsi="Times New Roman" w:cs="Times New Roman"/>
          <w:sz w:val="28"/>
          <w:szCs w:val="28"/>
          <w:lang w:val="en-US"/>
        </w:rPr>
        <w:t>MSc.</w:t>
      </w:r>
      <w:r w:rsidRPr="00E21193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E21193">
        <w:rPr>
          <w:rFonts w:ascii="Times New Roman" w:hAnsi="Times New Roman" w:cs="Times New Roman"/>
          <w:sz w:val="28"/>
          <w:szCs w:val="28"/>
          <w:lang w:val="en-US"/>
        </w:rPr>
        <w:t>Ing.</w:t>
      </w:r>
      <w:r w:rsidRPr="00E21193">
        <w:rPr>
          <w:rFonts w:ascii="Times New Roman" w:hAnsi="Times New Roman" w:cs="Times New Roman"/>
          <w:spacing w:val="-21"/>
          <w:sz w:val="28"/>
          <w:szCs w:val="28"/>
          <w:lang w:val="en-US"/>
        </w:rPr>
        <w:t xml:space="preserve"> </w:t>
      </w:r>
      <w:proofErr w:type="spellStart"/>
      <w:r w:rsidRPr="00E21193">
        <w:rPr>
          <w:rFonts w:ascii="Times New Roman" w:hAnsi="Times New Roman" w:cs="Times New Roman"/>
          <w:sz w:val="28"/>
          <w:szCs w:val="28"/>
          <w:lang w:val="en-US"/>
        </w:rPr>
        <w:t>Kawaida</w:t>
      </w:r>
      <w:proofErr w:type="spellEnd"/>
      <w:r w:rsidRPr="00E21193">
        <w:rPr>
          <w:rFonts w:ascii="Times New Roman" w:hAnsi="Times New Roman" w:cs="Times New Roman"/>
          <w:sz w:val="28"/>
          <w:szCs w:val="28"/>
          <w:lang w:val="en-US"/>
        </w:rPr>
        <w:t xml:space="preserve"> Villegas Kenji</w:t>
      </w:r>
      <w:r w:rsidRPr="00E21193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 </w:t>
      </w:r>
    </w:p>
    <w:p w14:paraId="71B138B0" w14:textId="77777777" w:rsidR="00E21193" w:rsidRPr="00FB3122" w:rsidRDefault="00E21193" w:rsidP="00E21193">
      <w:pPr>
        <w:spacing w:before="189"/>
        <w:ind w:left="100"/>
        <w:rPr>
          <w:rFonts w:ascii="Times New Roman" w:hAnsi="Times New Roman" w:cs="Times New Roman"/>
          <w:b/>
          <w:spacing w:val="-10"/>
          <w:sz w:val="28"/>
          <w:szCs w:val="28"/>
        </w:rPr>
      </w:pPr>
      <w:proofErr w:type="gramStart"/>
      <w:r w:rsidRPr="00FB3122">
        <w:rPr>
          <w:rFonts w:ascii="Times New Roman" w:hAnsi="Times New Roman" w:cs="Times New Roman"/>
          <w:b/>
          <w:spacing w:val="-6"/>
          <w:sz w:val="28"/>
          <w:szCs w:val="28"/>
        </w:rPr>
        <w:t>Semestre</w:t>
      </w:r>
      <w:r w:rsidRPr="00FB3122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FB3122">
        <w:rPr>
          <w:rFonts w:ascii="Times New Roman" w:hAnsi="Times New Roman" w:cs="Times New Roman"/>
          <w:b/>
          <w:spacing w:val="-10"/>
          <w:sz w:val="28"/>
          <w:szCs w:val="28"/>
        </w:rPr>
        <w:t>:</w:t>
      </w:r>
      <w:proofErr w:type="gramEnd"/>
      <w:r w:rsidRPr="00FB3122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 </w:t>
      </w:r>
    </w:p>
    <w:p w14:paraId="36D8B824" w14:textId="42169240" w:rsidR="00E21193" w:rsidRDefault="00E21193" w:rsidP="00E21193">
      <w:pPr>
        <w:spacing w:before="189"/>
        <w:ind w:left="100"/>
        <w:rPr>
          <w:rFonts w:ascii="Times New Roman" w:hAnsi="Times New Roman" w:cs="Times New Roman"/>
          <w:spacing w:val="-4"/>
          <w:sz w:val="28"/>
          <w:szCs w:val="28"/>
        </w:rPr>
      </w:pPr>
      <w:r w:rsidRPr="00FB3122">
        <w:rPr>
          <w:rFonts w:ascii="Times New Roman" w:hAnsi="Times New Roman" w:cs="Times New Roman"/>
          <w:sz w:val="28"/>
          <w:szCs w:val="28"/>
        </w:rPr>
        <w:t xml:space="preserve">   2</w:t>
      </w:r>
      <w:r w:rsidRPr="00FB312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B3122">
        <w:rPr>
          <w:rFonts w:ascii="Times New Roman" w:hAnsi="Times New Roman" w:cs="Times New Roman"/>
          <w:sz w:val="28"/>
          <w:szCs w:val="28"/>
        </w:rPr>
        <w:t>–</w:t>
      </w:r>
      <w:r w:rsidRPr="00FB312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B3122">
        <w:rPr>
          <w:rFonts w:ascii="Times New Roman" w:hAnsi="Times New Roman" w:cs="Times New Roman"/>
          <w:spacing w:val="-4"/>
          <w:sz w:val="28"/>
          <w:szCs w:val="28"/>
        </w:rPr>
        <w:t>202</w:t>
      </w:r>
      <w:r>
        <w:rPr>
          <w:rFonts w:ascii="Times New Roman" w:hAnsi="Times New Roman" w:cs="Times New Roman"/>
          <w:spacing w:val="-4"/>
          <w:sz w:val="28"/>
          <w:szCs w:val="28"/>
        </w:rPr>
        <w:t>6</w:t>
      </w:r>
    </w:p>
    <w:p w14:paraId="331D0ED3" w14:textId="77777777" w:rsidR="00E21193" w:rsidRPr="00FB3122" w:rsidRDefault="00E21193" w:rsidP="00E21193">
      <w:pPr>
        <w:spacing w:before="189"/>
        <w:ind w:left="100"/>
        <w:rPr>
          <w:rFonts w:ascii="Times New Roman" w:hAnsi="Times New Roman" w:cs="Times New Roman"/>
          <w:b/>
          <w:sz w:val="36"/>
          <w:szCs w:val="32"/>
        </w:rPr>
      </w:pPr>
    </w:p>
    <w:p w14:paraId="7CCE9502" w14:textId="77777777" w:rsidR="00E21193" w:rsidRPr="000A7376" w:rsidRDefault="00E21193" w:rsidP="00E21193">
      <w:pPr>
        <w:pStyle w:val="Piedepgina"/>
        <w:ind w:left="426"/>
        <w:jc w:val="center"/>
        <w:rPr>
          <w:rFonts w:ascii="Times New Roman" w:hAnsi="Times New Roman" w:cs="Times New Roman"/>
          <w:b/>
          <w:sz w:val="24"/>
        </w:rPr>
      </w:pPr>
      <w:r w:rsidRPr="000A7376">
        <w:rPr>
          <w:rFonts w:ascii="Times New Roman" w:hAnsi="Times New Roman" w:cs="Times New Roman"/>
          <w:b/>
          <w:sz w:val="24"/>
        </w:rPr>
        <w:t xml:space="preserve">Santa </w:t>
      </w:r>
      <w:proofErr w:type="gramStart"/>
      <w:r w:rsidRPr="000A7376">
        <w:rPr>
          <w:rFonts w:ascii="Times New Roman" w:hAnsi="Times New Roman" w:cs="Times New Roman"/>
          <w:b/>
          <w:sz w:val="24"/>
        </w:rPr>
        <w:t>Cruz  de</w:t>
      </w:r>
      <w:proofErr w:type="gramEnd"/>
      <w:r w:rsidRPr="000A7376">
        <w:rPr>
          <w:rFonts w:ascii="Times New Roman" w:hAnsi="Times New Roman" w:cs="Times New Roman"/>
          <w:b/>
          <w:sz w:val="24"/>
        </w:rPr>
        <w:t xml:space="preserve"> la Sierra – Bolivia</w:t>
      </w:r>
    </w:p>
    <w:p w14:paraId="570887EC" w14:textId="5F1B72E5" w:rsidR="00B2487B" w:rsidRDefault="00E21193" w:rsidP="00E21193">
      <w:pPr>
        <w:pStyle w:val="Piedepgina"/>
        <w:ind w:left="768" w:hanging="342"/>
        <w:jc w:val="center"/>
        <w:rPr>
          <w:rFonts w:ascii="Times New Roman" w:hAnsi="Times New Roman" w:cs="Times New Roman"/>
          <w:b/>
          <w:sz w:val="24"/>
        </w:rPr>
      </w:pPr>
      <w:r w:rsidRPr="000A7376">
        <w:rPr>
          <w:rFonts w:ascii="Times New Roman" w:hAnsi="Times New Roman" w:cs="Times New Roman"/>
          <w:b/>
          <w:sz w:val="24"/>
        </w:rPr>
        <w:t>Gestión 2 – 202</w:t>
      </w:r>
      <w:r>
        <w:rPr>
          <w:rFonts w:ascii="Times New Roman" w:hAnsi="Times New Roman" w:cs="Times New Roman"/>
          <w:b/>
          <w:sz w:val="24"/>
        </w:rPr>
        <w:t>6</w:t>
      </w:r>
    </w:p>
    <w:p w14:paraId="7AC1B4A2" w14:textId="5275DB86" w:rsidR="00E21193" w:rsidRDefault="00E21193" w:rsidP="00E21193">
      <w:pPr>
        <w:pStyle w:val="Piedepgina"/>
        <w:ind w:left="768" w:hanging="342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E21193">
        <w:rPr>
          <w:rFonts w:ascii="Times New Roman" w:hAnsi="Times New Roman" w:cs="Times New Roman"/>
          <w:b/>
          <w:sz w:val="40"/>
          <w:szCs w:val="36"/>
        </w:rPr>
        <w:lastRenderedPageBreak/>
        <w:t>Ciudad 3D y Simulación de Conducción Urbana</w:t>
      </w:r>
    </w:p>
    <w:p w14:paraId="7CE49A36" w14:textId="11CD3E3E" w:rsidR="00E21193" w:rsidRPr="00E21193" w:rsidRDefault="00E21193" w:rsidP="00E21193">
      <w:pPr>
        <w:pStyle w:val="Ttulo1"/>
      </w:pPr>
      <w:r w:rsidRPr="00E21193">
        <w:t>Descripción del Diseño y Distribución Urbana</w:t>
      </w:r>
    </w:p>
    <w:p w14:paraId="0894C209" w14:textId="77777777" w:rsidR="00E21193" w:rsidRDefault="00E21193" w:rsidP="00E21193">
      <w:pPr>
        <w:pStyle w:val="APA7maEDICION"/>
      </w:pPr>
      <w:r>
        <w:t>El entorno tridimensional se estructura a partir de una matriz espacial continua de 11x11 celdas interconectadas que cubre una superficie total de asfalto de 110 × 110 unidades mundiales (delimitada estrictamente en el rango de -55 a +55 en los ejes X y Z). Dicha escala garantiza el despliegue de una urbe completa, funcional y transitable, diseñada bajo las siguientes premisas arquitectónicas:</w:t>
      </w:r>
    </w:p>
    <w:p w14:paraId="4DE47BCE" w14:textId="77777777" w:rsidR="00E21193" w:rsidRDefault="00E21193" w:rsidP="00E21193">
      <w:pPr>
        <w:pStyle w:val="APA7maEDICION"/>
      </w:pPr>
      <w:r>
        <w:t>• Zonificación y Manzanas:  Distribución de 12 manzanas edificadas y 4 parques temáticos: Las manzanas edificadas cuentan con rascacielos y bloques corporativos de altura volumétrica variable (entre 7 y 28 unidades) con paletas cromáticas distintivas (marfil corporativo, azul acero, terracota residencial, gris granito) y fachadas detalladas mediante matrices de ventanas procedimentales iluminadas. Los 4 parques temáticos (Distrito Verde / Parque Central y parques auxiliares en cuadrantes) incorporan césped natural, árboles tridimensionales compuestos por troncos leñosos y copas poliédricas de follaje, bancos de madera de descanso y farolas viales.</w:t>
      </w:r>
    </w:p>
    <w:p w14:paraId="516E71F0" w14:textId="77777777" w:rsidR="00E21193" w:rsidRDefault="00E21193" w:rsidP="00E21193">
      <w:pPr>
        <w:pStyle w:val="APA7maEDICION"/>
      </w:pPr>
      <w:r>
        <w:t>• Red de Circulación:  Coherencia vial y accesibilidad absoluta: Todas las calles poseen un ancho reglamentario de 10 unidades con avenidas perimetrales e interiores de doble vía. Todas las manzanas, destinos de entrega y cruces están perfectamente conectados por calzadas asfaltadas transitables sin callejones sin salida ni obstáculos que impidan la circulación continua.</w:t>
      </w:r>
    </w:p>
    <w:p w14:paraId="1515F7CE" w14:textId="77777777" w:rsidR="00E21193" w:rsidRDefault="00E21193" w:rsidP="00E21193">
      <w:pPr>
        <w:pStyle w:val="APA7maEDICION"/>
      </w:pPr>
      <w:r>
        <w:t xml:space="preserve">• Señalización e Identidad:  Señalización y mobiliario urbano: Cada una de las intersecciones viales incorpora pasos peatonales cebrados reglamentarios de acera a acera con franjas amarillas de seguridad, marcas longitudinales discontinuas en los carriles, tótems direccionales con flechas de señalización urbana en las esquinas, 16 farolas de iluminación </w:t>
      </w:r>
      <w:r>
        <w:lastRenderedPageBreak/>
        <w:t>nocturna distribuidas homogéneamente y semáforos animados con alternancia cromática de fases.</w:t>
      </w:r>
    </w:p>
    <w:p w14:paraId="47D151EE" w14:textId="06D057BB" w:rsidR="00E21193" w:rsidRDefault="00E21193" w:rsidP="00E21193">
      <w:pPr>
        <w:pStyle w:val="APA7maEDICION"/>
      </w:pPr>
      <w:r>
        <w:t>• Sectores Urbanos:  División sectorial por cuadrantes: La urbe se divide en cinco distritos reconocibles: Sector Noroeste (Residencial), Sector Noreste (Financiero), Sector Suroeste (Comercial), Sector Sureste (Industrial) y Distrito Centro (Cívico y Parque Central), reflejados activamente en el cuadro de mandos del vehículo.</w:t>
      </w:r>
    </w:p>
    <w:p w14:paraId="1760CF7E" w14:textId="5EDD57FE" w:rsidR="00E21193" w:rsidRDefault="00E21193" w:rsidP="00E21193">
      <w:pPr>
        <w:pStyle w:val="Ttulo1"/>
      </w:pPr>
      <w:r w:rsidRPr="00E21193">
        <w:t>Guía de Controles del Sistema</w:t>
      </w:r>
    </w:p>
    <w:p w14:paraId="587F18DD" w14:textId="2B8CBF67" w:rsidR="00E21193" w:rsidRDefault="00E21193" w:rsidP="00E21193">
      <w:pPr>
        <w:pStyle w:val="APA7maEDICION"/>
      </w:pPr>
      <w:r w:rsidRPr="00E21193">
        <w:t>El vehículo del jugador y el entorno se controlan en tiempo real mediante el teclado. La siguiente tabla resume el mapa completo de asignación de teclas, su función y su alcance operativo: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192"/>
        <w:gridCol w:w="1152"/>
      </w:tblGrid>
      <w:tr w:rsidR="00E21193" w14:paraId="48874593" w14:textId="77777777" w:rsidTr="00067F5A">
        <w:trPr>
          <w:jc w:val="center"/>
        </w:trPr>
        <w:tc>
          <w:tcPr>
            <w:tcW w:w="216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90225" w14:textId="77777777" w:rsidR="00E21193" w:rsidRDefault="00E21193" w:rsidP="00067F5A">
            <w:r>
              <w:rPr>
                <w:rFonts w:ascii="Calibri" w:hAnsi="Calibri"/>
                <w:b/>
                <w:color w:val="FFFFFF"/>
                <w:sz w:val="18"/>
              </w:rPr>
              <w:t>Tecla(s)</w:t>
            </w:r>
          </w:p>
        </w:tc>
        <w:tc>
          <w:tcPr>
            <w:tcW w:w="619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41D1B" w14:textId="77777777" w:rsidR="00E21193" w:rsidRDefault="00E21193" w:rsidP="00067F5A">
            <w:r>
              <w:rPr>
                <w:rFonts w:ascii="Calibri" w:hAnsi="Calibri"/>
                <w:b/>
                <w:color w:val="FFFFFF"/>
                <w:sz w:val="18"/>
              </w:rPr>
              <w:t>Acción y Comportamiento Dinámico</w:t>
            </w:r>
          </w:p>
        </w:tc>
        <w:tc>
          <w:tcPr>
            <w:tcW w:w="115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D8293" w14:textId="77777777" w:rsidR="00E21193" w:rsidRDefault="00E21193" w:rsidP="00067F5A"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</w:tr>
      <w:tr w:rsidR="00E21193" w14:paraId="2A52D1E0" w14:textId="77777777" w:rsidTr="00067F5A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0221" w14:textId="77777777" w:rsidR="00E21193" w:rsidRDefault="00E21193" w:rsidP="00067F5A">
            <w:pPr>
              <w:spacing w:line="252" w:lineRule="auto"/>
            </w:pPr>
            <w:proofErr w:type="gramStart"/>
            <w:r>
              <w:rPr>
                <w:rFonts w:ascii="Calibri" w:hAnsi="Calibri"/>
                <w:b/>
                <w:color w:val="1B365D"/>
                <w:sz w:val="17"/>
              </w:rPr>
              <w:t>W  /</w:t>
            </w:r>
            <w:proofErr w:type="gramEnd"/>
            <w:r>
              <w:rPr>
                <w:rFonts w:ascii="Calibri" w:hAnsi="Calibri"/>
                <w:b/>
                <w:color w:val="1B365D"/>
                <w:sz w:val="17"/>
              </w:rPr>
              <w:t xml:space="preserve">  Flecha Arriba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6AC7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Aceleración continua del motor hacia delante (+9 u/s²; hasta 60 km/h). Reactiva aguja de RPM.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365F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 w:rsidR="00E21193" w14:paraId="538189C3" w14:textId="77777777" w:rsidTr="00067F5A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3F7D" w14:textId="77777777" w:rsidR="00E21193" w:rsidRDefault="00E21193" w:rsidP="00067F5A">
            <w:pPr>
              <w:spacing w:line="252" w:lineRule="auto"/>
            </w:pPr>
            <w:proofErr w:type="gramStart"/>
            <w:r>
              <w:rPr>
                <w:rFonts w:ascii="Calibri" w:hAnsi="Calibri"/>
                <w:b/>
                <w:color w:val="1B365D"/>
                <w:sz w:val="17"/>
              </w:rPr>
              <w:t>S  /</w:t>
            </w:r>
            <w:proofErr w:type="gramEnd"/>
            <w:r>
              <w:rPr>
                <w:rFonts w:ascii="Calibri" w:hAnsi="Calibri"/>
                <w:b/>
                <w:color w:val="1B365D"/>
                <w:sz w:val="17"/>
              </w:rPr>
              <w:t xml:space="preserve">  Flecha Abajo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7255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Freno motor progresivo y marcha atrás / reversa (hasta -22 km/h).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EB24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 w:rsidR="00E21193" w14:paraId="378D7A4B" w14:textId="77777777" w:rsidTr="00067F5A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D4D5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 xml:space="preserve">A / </w:t>
            </w:r>
            <w:proofErr w:type="gramStart"/>
            <w:r>
              <w:rPr>
                <w:rFonts w:ascii="Calibri" w:hAnsi="Calibri"/>
                <w:b/>
                <w:color w:val="1B365D"/>
                <w:sz w:val="17"/>
              </w:rPr>
              <w:t>D  o</w:t>
            </w:r>
            <w:proofErr w:type="gramEnd"/>
            <w:r>
              <w:rPr>
                <w:rFonts w:ascii="Calibri" w:hAnsi="Calibri"/>
                <w:b/>
                <w:color w:val="1B365D"/>
                <w:sz w:val="17"/>
              </w:rPr>
              <w:t xml:space="preserve">  Flechas </w:t>
            </w:r>
            <w:proofErr w:type="spellStart"/>
            <w:r>
              <w:rPr>
                <w:rFonts w:ascii="Calibri" w:hAnsi="Calibri"/>
                <w:b/>
                <w:color w:val="1B365D"/>
                <w:sz w:val="17"/>
              </w:rPr>
              <w:t>Izq</w:t>
            </w:r>
            <w:proofErr w:type="spellEnd"/>
            <w:r>
              <w:rPr>
                <w:rFonts w:ascii="Calibri" w:hAnsi="Calibri"/>
                <w:b/>
                <w:color w:val="1B365D"/>
                <w:sz w:val="17"/>
              </w:rPr>
              <w:t>/Der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C4CD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Dirección del volante; ángulo de giro reactivo a la velocidad de marcha.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A2A5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 w:rsidR="00E21193" w14:paraId="187B8602" w14:textId="77777777" w:rsidTr="00067F5A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6DE1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ESPACIO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3A64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Freno de mano instantáneo con desaceleración exponencial rápida.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C626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 w:rsidR="00E21193" w14:paraId="0FDED14B" w14:textId="77777777" w:rsidTr="00067F5A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CB46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C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2062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Alternar cíclicamente los 4 modos de cámara estilo GTA (Cercana, Lejana, Capó, Aérea).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3547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 w:rsidR="00E21193" w14:paraId="7B985993" w14:textId="77777777" w:rsidTr="00067F5A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DE52" w14:textId="77777777" w:rsidR="00E21193" w:rsidRDefault="00E21193" w:rsidP="00067F5A">
            <w:pPr>
              <w:spacing w:line="252" w:lineRule="auto"/>
            </w:pPr>
            <w:proofErr w:type="gramStart"/>
            <w:r>
              <w:rPr>
                <w:rFonts w:ascii="Calibri" w:hAnsi="Calibri"/>
                <w:b/>
                <w:color w:val="1B365D"/>
                <w:sz w:val="17"/>
              </w:rPr>
              <w:t>H  /</w:t>
            </w:r>
            <w:proofErr w:type="gramEnd"/>
            <w:r>
              <w:rPr>
                <w:rFonts w:ascii="Calibri" w:hAnsi="Calibri"/>
                <w:b/>
                <w:color w:val="1B365D"/>
                <w:sz w:val="17"/>
              </w:rPr>
              <w:t xml:space="preserve">  B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D2D8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Bocina continua bitonal (435/515 Hz) mientras se mantenga pulsada; alerta al tráfico.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8768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 w:rsidR="00E21193" w14:paraId="6FB9CBAB" w14:textId="77777777" w:rsidTr="00067F5A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5078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N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CD02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Alternar ciclo Día / Noche (activa iluminación lunar, cielo nocturno y encendido de farolas).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8F28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3+</w:t>
            </w:r>
          </w:p>
        </w:tc>
      </w:tr>
      <w:tr w:rsidR="00E21193" w14:paraId="1246C184" w14:textId="77777777" w:rsidTr="00067F5A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4CAB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F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052E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Interruptor manual de faros delanteros del vehículo del jugador (haces cónicos de luz).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6D02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3+</w:t>
            </w:r>
          </w:p>
        </w:tc>
      </w:tr>
      <w:tr w:rsidR="00E21193" w14:paraId="021FEAAD" w14:textId="77777777" w:rsidTr="00067F5A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ABFC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M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4C3E1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 xml:space="preserve">Mostrar / Ocultar radar </w:t>
            </w:r>
            <w:proofErr w:type="spellStart"/>
            <w:r>
              <w:rPr>
                <w:rFonts w:ascii="Calibri" w:hAnsi="Calibri"/>
                <w:color w:val="282D37"/>
                <w:sz w:val="17"/>
              </w:rPr>
              <w:t>minimapa</w:t>
            </w:r>
            <w:proofErr w:type="spellEnd"/>
            <w:r>
              <w:rPr>
                <w:rFonts w:ascii="Calibri" w:hAnsi="Calibri"/>
                <w:color w:val="282D37"/>
                <w:sz w:val="17"/>
              </w:rPr>
              <w:t xml:space="preserve"> cenital interactivo en la esquina superior derecha.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66B3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4</w:t>
            </w:r>
          </w:p>
        </w:tc>
      </w:tr>
      <w:tr w:rsidR="00E21193" w14:paraId="46C2B5DC" w14:textId="77777777" w:rsidTr="00067F5A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95E3" w14:textId="77777777" w:rsidR="00E21193" w:rsidRDefault="00E21193" w:rsidP="00067F5A">
            <w:pPr>
              <w:spacing w:line="252" w:lineRule="auto"/>
            </w:pPr>
            <w:proofErr w:type="gramStart"/>
            <w:r>
              <w:rPr>
                <w:rFonts w:ascii="Calibri" w:hAnsi="Calibri"/>
                <w:b/>
                <w:color w:val="1B365D"/>
                <w:sz w:val="17"/>
              </w:rPr>
              <w:t>P  /</w:t>
            </w:r>
            <w:proofErr w:type="gramEnd"/>
            <w:r>
              <w:rPr>
                <w:rFonts w:ascii="Calibri" w:hAnsi="Calibri"/>
                <w:b/>
                <w:color w:val="1B365D"/>
                <w:sz w:val="17"/>
              </w:rPr>
              <w:t xml:space="preserve">  TAB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4F14C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Pausar o reanudar el juego; despliega la guía interactiva y congela física y cronómetro.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B432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4</w:t>
            </w:r>
          </w:p>
        </w:tc>
      </w:tr>
      <w:tr w:rsidR="00E21193" w14:paraId="2C936482" w14:textId="77777777" w:rsidTr="00067F5A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A5A5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73EC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Reiniciar partida: restaura vehículo, entregas, tráfico autónomo y cronómetro a cero.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FB6E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 w:rsidR="00E21193" w14:paraId="6E879D05" w14:textId="77777777" w:rsidTr="00067F5A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95E3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ESC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E3F5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282D37"/>
                <w:sz w:val="17"/>
              </w:rPr>
              <w:t>Cerrar la aplicación de manera ordenada liberando los recursos OpenGL y GLFW.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AF435" w14:textId="77777777" w:rsidR="00E21193" w:rsidRDefault="00E21193" w:rsidP="00067F5A">
            <w:pPr>
              <w:spacing w:line="252" w:lineRule="auto"/>
            </w:pPr>
            <w:r>
              <w:rPr>
                <w:rFonts w:ascii="Calibri" w:hAnsi="Calibri"/>
                <w:color w:val="646E7D"/>
                <w:sz w:val="17"/>
              </w:rPr>
              <w:t>Todas</w:t>
            </w:r>
          </w:p>
        </w:tc>
      </w:tr>
    </w:tbl>
    <w:p w14:paraId="59C73354" w14:textId="77777777" w:rsidR="00E21193" w:rsidRPr="00E21193" w:rsidRDefault="00E21193" w:rsidP="00E21193"/>
    <w:p w14:paraId="005D80FA" w14:textId="639F3510" w:rsidR="00E21193" w:rsidRDefault="00E21193" w:rsidP="00AC02A2">
      <w:pPr>
        <w:pStyle w:val="Ttulo1"/>
      </w:pPr>
      <w:r w:rsidRPr="00E21193">
        <w:t>Funciones Implementadas y Arquitectura Técnica</w:t>
      </w:r>
    </w:p>
    <w:p w14:paraId="24F03151" w14:textId="714223E0" w:rsidR="00AC02A2" w:rsidRDefault="00AC02A2" w:rsidP="00AC02A2">
      <w:pPr>
        <w:pStyle w:val="APA7maEDICION"/>
      </w:pPr>
      <w:r w:rsidRPr="00AC02A2">
        <w:t>El proyecto se construyó bajo una arquitectura modular y progresiva en 4 clases principales que heredan y amplían componentes, cumpliendo con la totalidad de los requisitos de la rúbrica de evaluación y bonificaciones:</w:t>
      </w:r>
    </w:p>
    <w:p w14:paraId="4204CB57" w14:textId="509D0F1E" w:rsidR="00AC02A2" w:rsidRDefault="00AC02A2" w:rsidP="0093514B">
      <w:pPr>
        <w:pStyle w:val="Ttulo2"/>
      </w:pPr>
      <w:r w:rsidRPr="00AC02A2">
        <w:lastRenderedPageBreak/>
        <w:t>Pipeline Gráfico y Renderizado Procedural (Clase 1)</w:t>
      </w:r>
    </w:p>
    <w:p w14:paraId="2CBB7A56" w14:textId="77777777" w:rsidR="00AC02A2" w:rsidRDefault="00AC02A2" w:rsidP="00AC02A2">
      <w:pPr>
        <w:pStyle w:val="APA7maEDICION"/>
      </w:pPr>
      <w:r w:rsidRPr="00AC02A2">
        <w:rPr>
          <w:b/>
          <w:bCs/>
        </w:rPr>
        <w:t xml:space="preserve">• </w:t>
      </w:r>
      <w:proofErr w:type="spellStart"/>
      <w:r w:rsidRPr="00AC02A2">
        <w:rPr>
          <w:b/>
          <w:bCs/>
        </w:rPr>
        <w:t>Shaders</w:t>
      </w:r>
      <w:proofErr w:type="spellEnd"/>
      <w:r w:rsidRPr="00AC02A2">
        <w:rPr>
          <w:b/>
          <w:bCs/>
        </w:rPr>
        <w:t xml:space="preserve"> GLSL Personalizados:</w:t>
      </w:r>
      <w:r>
        <w:t xml:space="preserve">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y </w:t>
      </w:r>
      <w:proofErr w:type="spellStart"/>
      <w:r>
        <w:t>Fragment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programados en GLSL 3.30 Core sin intermediarios. Incorporan 3 modos de proyección gestionados mediante el </w:t>
      </w:r>
      <w:proofErr w:type="spellStart"/>
      <w:r>
        <w:t>uniform</w:t>
      </w:r>
      <w:proofErr w:type="spellEnd"/>
      <w:r>
        <w:t xml:space="preserve"> '</w:t>
      </w:r>
      <w:proofErr w:type="spellStart"/>
      <w:r>
        <w:t>uMapa</w:t>
      </w:r>
      <w:proofErr w:type="spellEnd"/>
      <w:r>
        <w:t>':</w:t>
      </w:r>
    </w:p>
    <w:p w14:paraId="2F50F6BB" w14:textId="77777777" w:rsidR="00AC02A2" w:rsidRDefault="00AC02A2" w:rsidP="00AC02A2">
      <w:pPr>
        <w:pStyle w:val="APA7maEDICION"/>
      </w:pPr>
      <w:r>
        <w:t xml:space="preserve">   - </w:t>
      </w:r>
      <w:proofErr w:type="spellStart"/>
      <w:r>
        <w:t>uMapa</w:t>
      </w:r>
      <w:proofErr w:type="spellEnd"/>
      <w:r>
        <w:t xml:space="preserve"> = 0: Cámara tridimensional con perspectiva y relación de aspecto dinámica (55° FOV).</w:t>
      </w:r>
    </w:p>
    <w:p w14:paraId="50163455" w14:textId="77777777" w:rsidR="00AC02A2" w:rsidRDefault="00AC02A2" w:rsidP="00AC02A2">
      <w:pPr>
        <w:pStyle w:val="APA7maEDICION"/>
      </w:pPr>
      <w:r>
        <w:t xml:space="preserve">   - </w:t>
      </w:r>
      <w:proofErr w:type="spellStart"/>
      <w:r>
        <w:t>uMapa</w:t>
      </w:r>
      <w:proofErr w:type="spellEnd"/>
      <w:r>
        <w:t xml:space="preserve"> = 1: Proyección ortográfica cenital para el </w:t>
      </w:r>
      <w:proofErr w:type="spellStart"/>
      <w:r>
        <w:t>minimapa</w:t>
      </w:r>
      <w:proofErr w:type="spellEnd"/>
      <w:r>
        <w:t xml:space="preserve"> superior con orden de profundidad invertido.</w:t>
      </w:r>
    </w:p>
    <w:p w14:paraId="7EE276E5" w14:textId="77777777" w:rsidR="00AC02A2" w:rsidRDefault="00AC02A2" w:rsidP="00AC02A2">
      <w:pPr>
        <w:pStyle w:val="APA7maEDICION"/>
      </w:pPr>
      <w:r>
        <w:t xml:space="preserve">   - </w:t>
      </w:r>
      <w:proofErr w:type="spellStart"/>
      <w:r>
        <w:t>uMapa</w:t>
      </w:r>
      <w:proofErr w:type="spellEnd"/>
      <w:r>
        <w:t xml:space="preserve"> = 2: Proyección bidimensional directa en pantalla con rotación 2D en plano XY para agujas del tablero y HUD.</w:t>
      </w:r>
    </w:p>
    <w:p w14:paraId="39D81D11" w14:textId="50F81D1C" w:rsidR="00AC02A2" w:rsidRDefault="00AC02A2" w:rsidP="00AC02A2">
      <w:pPr>
        <w:pStyle w:val="APA7maEDICION"/>
      </w:pPr>
      <w:r w:rsidRPr="00AC02A2">
        <w:rPr>
          <w:b/>
          <w:bCs/>
        </w:rPr>
        <w:t xml:space="preserve">• Geometría Explícita mediante VAO y VBO: </w:t>
      </w:r>
      <w:r>
        <w:t>Un único cubo canónico de 36 vértices con normales explícitas en memoria de video GPU. A través de matrices de escalado, traslación y rotación ('caja' y '</w:t>
      </w:r>
      <w:proofErr w:type="spellStart"/>
      <w:r>
        <w:t>cajaGirada</w:t>
      </w:r>
      <w:proofErr w:type="spellEnd"/>
      <w:r>
        <w:t>') se instancian todos los edificios, calzadas, farolas, vehículos, agujas y paneles.</w:t>
      </w:r>
    </w:p>
    <w:p w14:paraId="5DF046B9" w14:textId="46E42B5A" w:rsidR="00AC02A2" w:rsidRDefault="00AC02A2" w:rsidP="0093514B">
      <w:pPr>
        <w:pStyle w:val="Ttulo2"/>
      </w:pPr>
      <w:r w:rsidRPr="00AC02A2">
        <w:t xml:space="preserve">Física de Conducción, Colisiones y </w:t>
      </w:r>
      <w:proofErr w:type="gramStart"/>
      <w:r w:rsidRPr="00AC02A2">
        <w:t>Cámaras(</w:t>
      </w:r>
      <w:proofErr w:type="gramEnd"/>
      <w:r w:rsidRPr="00AC02A2">
        <w:t>Clase 2)</w:t>
      </w:r>
    </w:p>
    <w:p w14:paraId="59DCF7FF" w14:textId="77777777" w:rsidR="00AC02A2" w:rsidRDefault="00AC02A2" w:rsidP="00AC02A2">
      <w:pPr>
        <w:pStyle w:val="APA7maEDICION"/>
      </w:pPr>
      <w:r w:rsidRPr="00AC02A2">
        <w:rPr>
          <w:b/>
          <w:bCs/>
        </w:rPr>
        <w:t>• Cinemática Vehicular Realista:</w:t>
      </w:r>
      <w:r>
        <w:t xml:space="preserve"> Aceleración por integración continua (9 u/s²), rozamiento exponencial de rodadura, reversa suave (-6 u/s) y velocidad punta de avance de 16 u/s (equivalente a ~58-60 km/h reales).</w:t>
      </w:r>
    </w:p>
    <w:p w14:paraId="0D22CBDB" w14:textId="77777777" w:rsidR="00AC02A2" w:rsidRDefault="00AC02A2" w:rsidP="00AC02A2">
      <w:pPr>
        <w:pStyle w:val="APA7maEDICION"/>
      </w:pPr>
      <w:r w:rsidRPr="00AC02A2">
        <w:rPr>
          <w:b/>
          <w:bCs/>
        </w:rPr>
        <w:t>• Detección Continua de Colisiones:</w:t>
      </w:r>
      <w:r>
        <w:t xml:space="preserve"> Modelo de proximidad círculo-rectángulo que impide invasiones de aceras, choques contra edificios, obstáculos urbanos, salida del perímetro perimetral (55 unidades) o colisión con otros vehículos.</w:t>
      </w:r>
    </w:p>
    <w:p w14:paraId="3E09EA7D" w14:textId="28B57A34" w:rsidR="00AC02A2" w:rsidRDefault="00AC02A2" w:rsidP="00AC02A2">
      <w:pPr>
        <w:pStyle w:val="APA7maEDICION"/>
      </w:pPr>
      <w:r w:rsidRPr="00AC02A2">
        <w:rPr>
          <w:b/>
          <w:bCs/>
        </w:rPr>
        <w:lastRenderedPageBreak/>
        <w:t xml:space="preserve">• Cuatro Modos de Cámara </w:t>
      </w:r>
      <w:proofErr w:type="gramStart"/>
      <w:r w:rsidRPr="00AC02A2">
        <w:rPr>
          <w:b/>
          <w:bCs/>
        </w:rPr>
        <w:t>Estilo(</w:t>
      </w:r>
      <w:proofErr w:type="gramEnd"/>
      <w:r w:rsidRPr="00AC02A2">
        <w:rPr>
          <w:b/>
          <w:bCs/>
        </w:rPr>
        <w:t>Tecla C):</w:t>
      </w:r>
      <w:r>
        <w:t xml:space="preserve"> Cercana (seguimiento suave tras el maletero), Lejana (órbita amplia de seguimiento), Capó/Primera persona (vista de conducción inmersiva al ras) y Aérea cenital</w:t>
      </w:r>
      <w:r>
        <w:t xml:space="preserve"> </w:t>
      </w:r>
      <w:r>
        <w:t>.</w:t>
      </w:r>
    </w:p>
    <w:p w14:paraId="09D62925" w14:textId="2FBFE225" w:rsidR="00AC02A2" w:rsidRDefault="00AC02A2" w:rsidP="0093514B">
      <w:pPr>
        <w:pStyle w:val="Ttulo2"/>
      </w:pPr>
      <w:r w:rsidRPr="00AC02A2">
        <w:t>Iluminación Dinámica Diurna/Nocturna y Focos de Vehículo (Clase 3)</w:t>
      </w:r>
    </w:p>
    <w:p w14:paraId="77DDDCDE" w14:textId="77777777" w:rsidR="00AC02A2" w:rsidRDefault="00AC02A2" w:rsidP="00AC02A2">
      <w:pPr>
        <w:pStyle w:val="APA7maEDICION"/>
      </w:pPr>
      <w:r w:rsidRPr="00AC02A2">
        <w:rPr>
          <w:b/>
          <w:bCs/>
        </w:rPr>
        <w:t>• Ciclo Día / Noche (Tecla N):</w:t>
      </w:r>
      <w:r>
        <w:t xml:space="preserve"> El ambiente diurno presenta cielo celeste brillante (#3D9EFA), luz ambiental clara y luz direccional solar cálida tipo </w:t>
      </w:r>
      <w:proofErr w:type="spellStart"/>
      <w:r>
        <w:t>Lambertiana</w:t>
      </w:r>
      <w:proofErr w:type="spellEnd"/>
      <w:r>
        <w:t>. El ambiente nocturno reduce la luz ambiental a tonos azulados oscuros (#0A101F) con luz lunar fría y encendido automático de las 16 farolas urbanas.</w:t>
      </w:r>
    </w:p>
    <w:p w14:paraId="156F1B93" w14:textId="77777777" w:rsidR="00AC02A2" w:rsidRDefault="00AC02A2" w:rsidP="00AC02A2">
      <w:pPr>
        <w:pStyle w:val="APA7maEDICION"/>
      </w:pPr>
      <w:r w:rsidRPr="00AC02A2">
        <w:rPr>
          <w:b/>
          <w:bCs/>
        </w:rPr>
        <w:t>• Iluminación Puntual por Farolas:</w:t>
      </w:r>
      <w:r>
        <w:t xml:space="preserve"> 16 fuentes de luz cálida (1.0, 0.73, 0.34) con atenuación cuadrática en función de la distancia física (1.0 / (1.0 + 0.12*d + 0.045*d²)) calculada por fragmento.</w:t>
      </w:r>
    </w:p>
    <w:p w14:paraId="42A2AB84" w14:textId="628191AB" w:rsidR="00AC02A2" w:rsidRDefault="00AC02A2" w:rsidP="00AC02A2">
      <w:pPr>
        <w:pStyle w:val="APA7maEDICION"/>
      </w:pPr>
      <w:r w:rsidRPr="00AC02A2">
        <w:rPr>
          <w:b/>
          <w:bCs/>
        </w:rPr>
        <w:t>• Faros Cónicos Delanteros del Auto (Tecla F):</w:t>
      </w:r>
      <w:r>
        <w:t xml:space="preserve"> Doble cono proyector frontal con haz angular suavizado mediante la función '</w:t>
      </w:r>
      <w:proofErr w:type="spellStart"/>
      <w:proofErr w:type="gramStart"/>
      <w:r>
        <w:t>smoothstep</w:t>
      </w:r>
      <w:proofErr w:type="spellEnd"/>
      <w:r>
        <w:t>(</w:t>
      </w:r>
      <w:proofErr w:type="gramEnd"/>
      <w:r>
        <w:t xml:space="preserve">0.85, 0.97, </w:t>
      </w:r>
      <w:proofErr w:type="spellStart"/>
      <w:r>
        <w:t>alineacion</w:t>
      </w:r>
      <w:proofErr w:type="spellEnd"/>
      <w:r>
        <w:t>)' que ilumina el asfalto y fachadas nocturnas.</w:t>
      </w:r>
    </w:p>
    <w:p w14:paraId="761F9D2D" w14:textId="21F00F54" w:rsidR="00AC02A2" w:rsidRDefault="00AC02A2" w:rsidP="0093514B">
      <w:pPr>
        <w:pStyle w:val="Ttulo2"/>
      </w:pPr>
      <w:r w:rsidRPr="00AC02A2">
        <w:t>Cuadro de Mandos Deportivo HUD y Menú de Pausa (</w:t>
      </w:r>
      <w:proofErr w:type="spellStart"/>
      <w:r w:rsidRPr="00AC02A2">
        <w:t>SistemaInterfaz</w:t>
      </w:r>
      <w:proofErr w:type="spellEnd"/>
      <w:r w:rsidRPr="00AC02A2">
        <w:t>)</w:t>
      </w:r>
    </w:p>
    <w:p w14:paraId="1EF571B4" w14:textId="77777777" w:rsidR="00AC02A2" w:rsidRDefault="00AC02A2" w:rsidP="00AC02A2">
      <w:pPr>
        <w:pStyle w:val="APA7maEDICION"/>
      </w:pPr>
      <w:r w:rsidRPr="00AC02A2">
        <w:rPr>
          <w:b/>
          <w:bCs/>
        </w:rPr>
        <w:t>• Tacómetro Analógico (RPM):</w:t>
      </w:r>
      <w:r>
        <w:t xml:space="preserve"> Esfera circular graduada de 0 a 8 (x1000 RPM) con marcas radiales, rótulos 'RPM' y 'x1000', zona roja ('</w:t>
      </w:r>
      <w:proofErr w:type="spellStart"/>
      <w:r>
        <w:t>Redline</w:t>
      </w:r>
      <w:proofErr w:type="spellEnd"/>
      <w:r>
        <w:t>') en arco vivo de 5.5k a 8.0k RPM y aguja analógica deportiva naranja con inercia de motor reactiva que sube dinámicamente al presionar W/Acelerador y desciende al ralentí (1000 RPM) al frenar o soltar.</w:t>
      </w:r>
    </w:p>
    <w:p w14:paraId="4917CE06" w14:textId="77777777" w:rsidR="00AC02A2" w:rsidRDefault="00AC02A2" w:rsidP="00AC02A2">
      <w:pPr>
        <w:pStyle w:val="APA7maEDICION"/>
      </w:pPr>
      <w:r w:rsidRPr="00AC02A2">
        <w:rPr>
          <w:b/>
          <w:bCs/>
        </w:rPr>
        <w:t>• Velocímetro Analógico (KM/H):</w:t>
      </w:r>
      <w:r>
        <w:t xml:space="preserve"> Esfera circular graduada de 0 a 60 km/h con aguja analógica azul ártico y </w:t>
      </w:r>
      <w:proofErr w:type="spellStart"/>
      <w:r>
        <w:t>display</w:t>
      </w:r>
      <w:proofErr w:type="spellEnd"/>
      <w:r>
        <w:t xml:space="preserve"> digital integrado de 7 segmentos LED que proyecta numéricamente </w:t>
      </w:r>
      <w:r>
        <w:lastRenderedPageBreak/>
        <w:t>la velocidad exacta en tiempo real.</w:t>
      </w:r>
    </w:p>
    <w:p w14:paraId="31478888" w14:textId="77777777" w:rsidR="00AC02A2" w:rsidRDefault="00AC02A2" w:rsidP="00AC02A2">
      <w:pPr>
        <w:pStyle w:val="APA7maEDICION"/>
      </w:pPr>
      <w:r w:rsidRPr="00AC02A2">
        <w:rPr>
          <w:b/>
          <w:bCs/>
        </w:rPr>
        <w:t>• Consola Central de Testigos:</w:t>
      </w:r>
      <w:r>
        <w:t xml:space="preserve"> Indicadores luminosos de marcha (P en rojo, D en verde, R en ámbar), testigo de faros (LUCES ON en verde / LUCES OFF en gris), modo ambiental (DIA / NOCHE) y testigo luminoso de claxon.</w:t>
      </w:r>
    </w:p>
    <w:p w14:paraId="7EC88A16" w14:textId="204DA6C5" w:rsidR="00AC02A2" w:rsidRDefault="00AC02A2" w:rsidP="00AC02A2">
      <w:pPr>
        <w:pStyle w:val="APA7maEDICION"/>
      </w:pPr>
      <w:r w:rsidRPr="00AC02A2">
        <w:rPr>
          <w:b/>
          <w:bCs/>
        </w:rPr>
        <w:t>• Menú de Pausa Profesional (Teclas P / TAB):</w:t>
      </w:r>
      <w:r>
        <w:t xml:space="preserve"> Superposición translúcida con tarjeta dorada, tipografía vectorial procedural 3x5 y teclas 3D estilizadas con sus nombres y descripciones legibles, congelando la física y el cronómetro.</w:t>
      </w:r>
    </w:p>
    <w:p w14:paraId="4A3DAD33" w14:textId="7FA22F34" w:rsidR="00AC02A2" w:rsidRDefault="00AC02A2" w:rsidP="0093514B">
      <w:pPr>
        <w:pStyle w:val="Ttulo2"/>
      </w:pPr>
      <w:r w:rsidRPr="00AC02A2">
        <w:t>Tráfico Autónomo Inteligente con Respeto de Semáforos (</w:t>
      </w:r>
      <w:proofErr w:type="spellStart"/>
      <w:r w:rsidRPr="00AC02A2">
        <w:t>SistemaTrafico</w:t>
      </w:r>
      <w:proofErr w:type="spellEnd"/>
      <w:r w:rsidRPr="00AC02A2">
        <w:t>)</w:t>
      </w:r>
    </w:p>
    <w:p w14:paraId="2A7D6C4E" w14:textId="77777777" w:rsidR="00AC02A2" w:rsidRDefault="00AC02A2" w:rsidP="00AC02A2">
      <w:pPr>
        <w:pStyle w:val="APA7maEDICION"/>
      </w:pPr>
      <w:r w:rsidRPr="00AC02A2">
        <w:rPr>
          <w:b/>
          <w:bCs/>
        </w:rPr>
        <w:t>• Vehículos Autónomos en Red Vial:</w:t>
      </w:r>
      <w:r>
        <w:t xml:space="preserve"> Múltiples unidades (Taxi urbano, Autobús, Sedan, Coupé deportivo) con colores y carrocerías diferenciadas que patrullan la ciudad.</w:t>
      </w:r>
    </w:p>
    <w:p w14:paraId="28B0BBFD" w14:textId="77777777" w:rsidR="00AC02A2" w:rsidRDefault="00AC02A2" w:rsidP="00AC02A2">
      <w:pPr>
        <w:pStyle w:val="APA7maEDICION"/>
      </w:pPr>
      <w:r w:rsidRPr="00AC02A2">
        <w:rPr>
          <w:b/>
          <w:bCs/>
        </w:rPr>
        <w:t>• Circulación Estricta por Carril Derecho:</w:t>
      </w:r>
      <w:r>
        <w:t xml:space="preserve"> Trayectorias basadas en </w:t>
      </w:r>
      <w:proofErr w:type="spellStart"/>
      <w:r>
        <w:t>waypoints</w:t>
      </w:r>
      <w:proofErr w:type="spellEnd"/>
      <w:r>
        <w:t xml:space="preserve"> desplazados ±2.3 unidades respecto al eje central de la calle, respetando las normas de tránsito vehicular.</w:t>
      </w:r>
    </w:p>
    <w:p w14:paraId="1F288F9C" w14:textId="77777777" w:rsidR="00AC02A2" w:rsidRDefault="00AC02A2" w:rsidP="00AC02A2">
      <w:pPr>
        <w:pStyle w:val="APA7maEDICION"/>
      </w:pPr>
      <w:r w:rsidRPr="00AC02A2">
        <w:rPr>
          <w:b/>
          <w:bCs/>
        </w:rPr>
        <w:t xml:space="preserve">• Respeto Obligatorio de Semáforos: </w:t>
      </w:r>
      <w:r>
        <w:t>Los vehículos monitorean la señalización del cruce frontal y realizan una frenada suave ante luces rojas o amarillas, reanudando la marcha únicamente cuando el eje se encuentra en verde.</w:t>
      </w:r>
    </w:p>
    <w:p w14:paraId="6CA8251D" w14:textId="721A1E13" w:rsidR="00AC02A2" w:rsidRDefault="00AC02A2" w:rsidP="00AC02A2">
      <w:pPr>
        <w:pStyle w:val="APA7maEDICION"/>
      </w:pPr>
      <w:r w:rsidRPr="00AC02A2">
        <w:rPr>
          <w:b/>
          <w:bCs/>
        </w:rPr>
        <w:t>• Respuesta Activa a la Bocina:</w:t>
      </w:r>
      <w:r>
        <w:t xml:space="preserve"> Al sonar el claxon del jugador (H/B), los vehículos de tráfico que se encuentran delante en el cono frontal aceleran para ceder el paso.</w:t>
      </w:r>
    </w:p>
    <w:p w14:paraId="070FCA42" w14:textId="41349CEF" w:rsidR="00AC02A2" w:rsidRDefault="00AC02A2" w:rsidP="0093514B">
      <w:pPr>
        <w:pStyle w:val="Ttulo2"/>
      </w:pPr>
      <w:r w:rsidRPr="00AC02A2">
        <w:t>Sistema de Entregas y Semáforos Sincronizados (</w:t>
      </w:r>
      <w:proofErr w:type="spellStart"/>
      <w:r w:rsidRPr="00AC02A2">
        <w:t>SistemaEntregas</w:t>
      </w:r>
      <w:proofErr w:type="spellEnd"/>
      <w:r w:rsidRPr="00AC02A2">
        <w:t xml:space="preserve"> y </w:t>
      </w:r>
      <w:proofErr w:type="spellStart"/>
      <w:r w:rsidRPr="00AC02A2">
        <w:t>SistemaSemaforos</w:t>
      </w:r>
      <w:proofErr w:type="spellEnd"/>
      <w:r w:rsidRPr="00AC02A2">
        <w:t>)</w:t>
      </w:r>
    </w:p>
    <w:p w14:paraId="5CAEA936" w14:textId="77777777" w:rsidR="00AC02A2" w:rsidRDefault="00AC02A2" w:rsidP="00AC02A2">
      <w:pPr>
        <w:pStyle w:val="APA7maEDICION"/>
      </w:pPr>
      <w:r w:rsidRPr="00AC02A2">
        <w:rPr>
          <w:b/>
          <w:bCs/>
        </w:rPr>
        <w:t>• Misiones de Entrega:</w:t>
      </w:r>
      <w:r>
        <w:t xml:space="preserve"> Sistema secuencial a 4 destinos urbanos representados mediante </w:t>
      </w:r>
      <w:r>
        <w:lastRenderedPageBreak/>
        <w:t xml:space="preserve">balizas luminosas </w:t>
      </w:r>
      <w:proofErr w:type="gramStart"/>
      <w:r>
        <w:t>verticales doradas</w:t>
      </w:r>
      <w:proofErr w:type="gramEnd"/>
      <w:r>
        <w:t>. Para completar una entrega, el jugador debe detenerse a menos de 3 unidades del destino con velocidad inferior a 1 u/s.</w:t>
      </w:r>
    </w:p>
    <w:p w14:paraId="40DC48F0" w14:textId="339E5AF4" w:rsidR="00AC02A2" w:rsidRDefault="00AC02A2" w:rsidP="00AC02A2">
      <w:pPr>
        <w:pStyle w:val="APA7maEDICION"/>
      </w:pPr>
      <w:r w:rsidRPr="00AC02A2">
        <w:rPr>
          <w:b/>
          <w:bCs/>
        </w:rPr>
        <w:t>• Semáforos Temporizados:</w:t>
      </w:r>
      <w:r>
        <w:t xml:space="preserve"> Ciclo continuo de 14 segundos (verde 5s, amarillo 2s, rojo 5s) con alternancia estricta entre calles Norte-Sur y Este-Oeste, garantizando que nunca coincidan ambos ejes en verde.</w:t>
      </w:r>
    </w:p>
    <w:p w14:paraId="65C6A12D" w14:textId="4DE042D4" w:rsidR="00AC02A2" w:rsidRDefault="00AC02A2" w:rsidP="0093514B">
      <w:pPr>
        <w:pStyle w:val="Ttulo2"/>
      </w:pPr>
      <w:r w:rsidRPr="00AC02A2">
        <w:t>Motor de Audio Sintético Procedural (</w:t>
      </w:r>
      <w:proofErr w:type="spellStart"/>
      <w:r w:rsidRPr="00AC02A2">
        <w:t>SistemaAudio</w:t>
      </w:r>
      <w:proofErr w:type="spellEnd"/>
      <w:r w:rsidRPr="00AC02A2">
        <w:t>)</w:t>
      </w:r>
    </w:p>
    <w:p w14:paraId="2691BB30" w14:textId="491E0AFB" w:rsidR="00AC02A2" w:rsidRDefault="00AC02A2" w:rsidP="00AC02A2">
      <w:pPr>
        <w:pStyle w:val="APA7maEDICION"/>
      </w:pPr>
      <w:r w:rsidRPr="00AC02A2">
        <w:rPr>
          <w:b/>
          <w:bCs/>
        </w:rPr>
        <w:t>• Síntesis Acústica en Tiempo Real:</w:t>
      </w:r>
      <w:r w:rsidRPr="00AC02A2">
        <w:t xml:space="preserve"> Generación bitonal simultánea de frecuencias automotrices de bocina (435 Hz y 515 Hz) mediante la API estándar Java </w:t>
      </w:r>
      <w:proofErr w:type="spellStart"/>
      <w:r w:rsidRPr="00AC02A2">
        <w:t>Sound</w:t>
      </w:r>
      <w:proofErr w:type="spellEnd"/>
      <w:r w:rsidRPr="00AC02A2">
        <w:t xml:space="preserve"> (</w:t>
      </w:r>
      <w:proofErr w:type="spellStart"/>
      <w:proofErr w:type="gramStart"/>
      <w:r w:rsidRPr="00AC02A2">
        <w:t>javax.sound</w:t>
      </w:r>
      <w:proofErr w:type="gramEnd"/>
      <w:r w:rsidRPr="00AC02A2">
        <w:t>.sampled</w:t>
      </w:r>
      <w:proofErr w:type="spellEnd"/>
      <w:r w:rsidRPr="00AC02A2">
        <w:t>) en formato PCM estéreo de 44.1 kHz a 16 bits. Se reproduce de forma continua mientras se mantenga presionada la tecla H o B y cesa inmediatamente al soltarla.</w:t>
      </w:r>
    </w:p>
    <w:p w14:paraId="056F5395" w14:textId="64DC5493" w:rsidR="00AC02A2" w:rsidRDefault="00AC02A2" w:rsidP="00AC02A2">
      <w:pPr>
        <w:pStyle w:val="Ttulo1"/>
      </w:pPr>
      <w:r w:rsidRPr="00AC02A2">
        <w:t>Limitaciones del Sistema</w:t>
      </w:r>
    </w:p>
    <w:p w14:paraId="7FF26F08" w14:textId="77777777" w:rsidR="00AC02A2" w:rsidRDefault="00AC02A2" w:rsidP="00AC02A2">
      <w:pPr>
        <w:pStyle w:val="APA7maEDICION"/>
      </w:pPr>
      <w:r>
        <w:t>En concordancia con el alcance didáctico y los requerimientos estrictos de independencia de librerías externas del proyecto, se reconocen las siguientes limitaciones técnicas deliberadas:</w:t>
      </w:r>
    </w:p>
    <w:p w14:paraId="129A940C" w14:textId="77777777" w:rsidR="00AC02A2" w:rsidRDefault="00AC02A2" w:rsidP="00AC02A2">
      <w:pPr>
        <w:pStyle w:val="APA7maEDICION"/>
      </w:pPr>
      <w:r w:rsidRPr="00AC02A2">
        <w:rPr>
          <w:b/>
          <w:bCs/>
        </w:rPr>
        <w:t>• Geometría Exclusivamente Paramétrica:</w:t>
      </w:r>
      <w:r>
        <w:t xml:space="preserve"> No se realiza carga de modelos 3D en formatos externos (.</w:t>
      </w:r>
      <w:proofErr w:type="spellStart"/>
      <w:r>
        <w:t>obj</w:t>
      </w:r>
      <w:proofErr w:type="spellEnd"/>
      <w:proofErr w:type="gramStart"/>
      <w:r>
        <w:t>, .</w:t>
      </w:r>
      <w:proofErr w:type="spellStart"/>
      <w:r>
        <w:t>fbx</w:t>
      </w:r>
      <w:proofErr w:type="spellEnd"/>
      <w:proofErr w:type="gramEnd"/>
      <w:r>
        <w:t>, .</w:t>
      </w:r>
      <w:proofErr w:type="spellStart"/>
      <w:r>
        <w:t>gltf</w:t>
      </w:r>
      <w:proofErr w:type="spellEnd"/>
      <w:r>
        <w:t xml:space="preserve">); toda la ciudad, vehículos, árboles y detalles están modelados </w:t>
      </w:r>
      <w:proofErr w:type="spellStart"/>
      <w:r>
        <w:t>proceduralmente</w:t>
      </w:r>
      <w:proofErr w:type="spellEnd"/>
      <w:r>
        <w:t xml:space="preserve"> mediante prismas y rotaciones ortogonales.</w:t>
      </w:r>
    </w:p>
    <w:p w14:paraId="4F2E59DD" w14:textId="77777777" w:rsidR="00AC02A2" w:rsidRDefault="00AC02A2" w:rsidP="00AC02A2">
      <w:pPr>
        <w:pStyle w:val="APA7maEDICION"/>
      </w:pPr>
      <w:r w:rsidRPr="00AC02A2">
        <w:rPr>
          <w:b/>
          <w:bCs/>
        </w:rPr>
        <w:t xml:space="preserve">• Ausencia de Mapas de Sombras Proyectadas (Shadow </w:t>
      </w:r>
      <w:proofErr w:type="spellStart"/>
      <w:r w:rsidRPr="00AC02A2">
        <w:rPr>
          <w:b/>
          <w:bCs/>
        </w:rPr>
        <w:t>Mapping</w:t>
      </w:r>
      <w:proofErr w:type="spellEnd"/>
      <w:r w:rsidRPr="00AC02A2">
        <w:rPr>
          <w:b/>
          <w:bCs/>
        </w:rPr>
        <w:t>):</w:t>
      </w:r>
      <w:r>
        <w:t xml:space="preserve"> La iluminación difusa y cónica se evalúa por fragmento en tiempo real mediante el modelo </w:t>
      </w:r>
      <w:proofErr w:type="spellStart"/>
      <w:r>
        <w:t>Lambertiano</w:t>
      </w:r>
      <w:proofErr w:type="spellEnd"/>
      <w:r>
        <w:t>, por lo que las superficies no proyectan sombras oclusivas duras sobre otras estructuras.</w:t>
      </w:r>
    </w:p>
    <w:p w14:paraId="403A5464" w14:textId="77777777" w:rsidR="00AC02A2" w:rsidRDefault="00AC02A2" w:rsidP="00AC02A2">
      <w:pPr>
        <w:pStyle w:val="APA7maEDICION"/>
      </w:pPr>
      <w:r w:rsidRPr="00AC02A2">
        <w:rPr>
          <w:b/>
          <w:bCs/>
        </w:rPr>
        <w:t>• Cinemática Vehicular en el Plano Terrestre:</w:t>
      </w:r>
      <w:r>
        <w:t xml:space="preserve"> El vehículo opera sobre la rasante de la calzada (plano Y = constante), sin simulación de suspensión física avanzada, vuelcos, deformación </w:t>
      </w:r>
      <w:r>
        <w:lastRenderedPageBreak/>
        <w:t>de carrocería ni saltos parabólicos en 3D.</w:t>
      </w:r>
    </w:p>
    <w:p w14:paraId="74237FFB" w14:textId="18C469C1" w:rsidR="00AC02A2" w:rsidRDefault="00AC02A2" w:rsidP="00AC02A2">
      <w:pPr>
        <w:pStyle w:val="APA7maEDICION"/>
      </w:pPr>
      <w:r w:rsidRPr="00AC02A2">
        <w:rPr>
          <w:b/>
          <w:bCs/>
        </w:rPr>
        <w:t xml:space="preserve">• Dependencia de Contexto Gráfico de Ventana: </w:t>
      </w:r>
      <w:r>
        <w:t xml:space="preserve">Requiere un entorno gráfico con soporte nativo de OpenGL 3.3 Core </w:t>
      </w:r>
      <w:proofErr w:type="spellStart"/>
      <w:r>
        <w:t>Profile</w:t>
      </w:r>
      <w:proofErr w:type="spellEnd"/>
      <w:r>
        <w:t xml:space="preserve">; no puede ejecutarse en terminales de servidor </w:t>
      </w:r>
      <w:proofErr w:type="spellStart"/>
      <w:r>
        <w:t>headless</w:t>
      </w:r>
      <w:proofErr w:type="spellEnd"/>
      <w:r>
        <w:t xml:space="preserve"> que carezcan de servidor X o subsistema de ventanas.</w:t>
      </w:r>
    </w:p>
    <w:p w14:paraId="74DC20E4" w14:textId="07511651" w:rsidR="00AC02A2" w:rsidRDefault="00AC02A2" w:rsidP="00AC02A2">
      <w:pPr>
        <w:pStyle w:val="Ttulo1"/>
      </w:pPr>
      <w:r w:rsidRPr="00AC02A2">
        <w:t>Instrucciones de Compilación y Ejecución</w:t>
      </w:r>
    </w:p>
    <w:p w14:paraId="34B0E41A" w14:textId="35895C06" w:rsidR="00AC02A2" w:rsidRDefault="00AC02A2" w:rsidP="00AC02A2">
      <w:pPr>
        <w:pStyle w:val="APA7maEDICION"/>
      </w:pPr>
      <w:r w:rsidRPr="00AC02A2">
        <w:t xml:space="preserve">Para ejecutar el proyecto se requiere Java </w:t>
      </w:r>
      <w:proofErr w:type="spellStart"/>
      <w:r w:rsidRPr="00AC02A2">
        <w:t>Development</w:t>
      </w:r>
      <w:proofErr w:type="spellEnd"/>
      <w:r w:rsidRPr="00AC02A2">
        <w:t xml:space="preserve"> Kit (JDK 17 o superior) y Apache Maven instalados y configurados en las variables de entorno del sistema.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93514B" w14:paraId="71B45A75" w14:textId="77777777" w:rsidTr="00067F5A">
        <w:trPr>
          <w:jc w:val="center"/>
        </w:trPr>
        <w:tc>
          <w:tcPr>
            <w:tcW w:w="9504" w:type="dxa"/>
            <w:tcBorders>
              <w:left w:val="single" w:sz="24" w:space="0" w:color="2E6B9E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094BF9" w14:textId="77777777" w:rsidR="0093514B" w:rsidRDefault="0093514B" w:rsidP="00067F5A">
            <w:pPr>
              <w:spacing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INSTRUCCIONES DE EJECUCIÓN PASO A PASO</w:t>
            </w:r>
            <w:r>
              <w:rPr>
                <w:rFonts w:ascii="Calibri" w:hAnsi="Calibri"/>
                <w:b/>
                <w:color w:val="1B365D"/>
                <w:sz w:val="19"/>
              </w:rPr>
              <w:br/>
            </w:r>
            <w:r>
              <w:rPr>
                <w:rFonts w:ascii="Calibri" w:hAnsi="Calibri"/>
                <w:i/>
                <w:color w:val="282D37"/>
                <w:sz w:val="18"/>
              </w:rPr>
              <w:t>Comandos de consola (ejecutar en la raíz del proyecto donde se ubica pom.xml):</w:t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  <w:t>1. Compilar todo el proyecto y verificar dependencias:</w:t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  <w:t xml:space="preserve">   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mvn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clean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 xml:space="preserve"> compile</w:t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  <w:t>2. Ejecutar la versión final completa (Recomendado - Clase 4):</w:t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  <w:t xml:space="preserve">   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mvn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 xml:space="preserve"> compile </w:t>
            </w:r>
            <w:proofErr w:type="spellStart"/>
            <w:proofErr w:type="gramStart"/>
            <w:r>
              <w:rPr>
                <w:rFonts w:ascii="Calibri" w:hAnsi="Calibri"/>
                <w:i/>
                <w:color w:val="282D37"/>
                <w:sz w:val="18"/>
              </w:rPr>
              <w:t>exec:exec</w:t>
            </w:r>
            <w:proofErr w:type="spellEnd"/>
            <w:proofErr w:type="gramEnd"/>
            <w:r>
              <w:rPr>
                <w:rFonts w:ascii="Calibri" w:hAnsi="Calibri"/>
                <w:i/>
                <w:color w:val="282D37"/>
                <w:sz w:val="18"/>
              </w:rPr>
              <w:t xml:space="preserve"> -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DmainClass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>=com.graphics.clase4</w:t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  <w:t>3. Ejecutar las etapas individuales de enseñanza:</w:t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  <w:t xml:space="preserve">   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mvn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 xml:space="preserve"> compile </w:t>
            </w:r>
            <w:proofErr w:type="spellStart"/>
            <w:proofErr w:type="gramStart"/>
            <w:r>
              <w:rPr>
                <w:rFonts w:ascii="Calibri" w:hAnsi="Calibri"/>
                <w:i/>
                <w:color w:val="282D37"/>
                <w:sz w:val="18"/>
              </w:rPr>
              <w:t>exec:exec</w:t>
            </w:r>
            <w:proofErr w:type="spellEnd"/>
            <w:proofErr w:type="gramEnd"/>
            <w:r>
              <w:rPr>
                <w:rFonts w:ascii="Calibri" w:hAnsi="Calibri"/>
                <w:i/>
                <w:color w:val="282D37"/>
                <w:sz w:val="18"/>
              </w:rPr>
              <w:t xml:space="preserve"> -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DmainClass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>=com.graphics.clase1  (Ciudad base y cámara orbital)</w:t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  <w:t xml:space="preserve">   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mvn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 xml:space="preserve"> compile 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exec:exec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 xml:space="preserve"> -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DmainClass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>=com.graphics.clase2  (Conducción, colisiones y cámaras)</w:t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  <w:t xml:space="preserve">   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mvn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 xml:space="preserve"> compile 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exec:exec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 xml:space="preserve"> -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DmainClass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>=com.graphics.clase3  (Iluminación diurna/nocturna y faros)</w:t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  <w:t>4. Ejecutar la suite automatizada de pruebas unitarias:</w:t>
            </w:r>
            <w:r>
              <w:rPr>
                <w:rFonts w:ascii="Calibri" w:hAnsi="Calibri"/>
                <w:i/>
                <w:color w:val="282D37"/>
                <w:sz w:val="18"/>
              </w:rPr>
              <w:br/>
              <w:t xml:space="preserve">   </w:t>
            </w:r>
            <w:proofErr w:type="spellStart"/>
            <w:r>
              <w:rPr>
                <w:rFonts w:ascii="Calibri" w:hAnsi="Calibri"/>
                <w:i/>
                <w:color w:val="282D37"/>
                <w:sz w:val="18"/>
              </w:rPr>
              <w:t>mvn</w:t>
            </w:r>
            <w:proofErr w:type="spellEnd"/>
            <w:r>
              <w:rPr>
                <w:rFonts w:ascii="Calibri" w:hAnsi="Calibri"/>
                <w:i/>
                <w:color w:val="282D37"/>
                <w:sz w:val="18"/>
              </w:rPr>
              <w:t xml:space="preserve"> test</w:t>
            </w:r>
          </w:p>
        </w:tc>
      </w:tr>
    </w:tbl>
    <w:p w14:paraId="0CD08A55" w14:textId="77777777" w:rsidR="00AC02A2" w:rsidRDefault="00AC02A2" w:rsidP="00AC02A2"/>
    <w:p w14:paraId="20EE4133" w14:textId="06980954" w:rsidR="0093514B" w:rsidRDefault="0093514B" w:rsidP="0093514B">
      <w:pPr>
        <w:pStyle w:val="APA7maEDICION"/>
      </w:pPr>
      <w:r w:rsidRPr="0093514B">
        <w:t>Al ejecutar '</w:t>
      </w:r>
      <w:proofErr w:type="spellStart"/>
      <w:r w:rsidRPr="0093514B">
        <w:t>mvn</w:t>
      </w:r>
      <w:proofErr w:type="spellEnd"/>
      <w:r w:rsidRPr="0093514B">
        <w:t xml:space="preserve"> test', el sistema ejecuta automáticamente los 13 casos de prueba en </w:t>
      </w:r>
      <w:proofErr w:type="spellStart"/>
      <w:r w:rsidRPr="0093514B">
        <w:t>ConduccionTest</w:t>
      </w:r>
      <w:proofErr w:type="spellEnd"/>
      <w:r w:rsidRPr="0093514B">
        <w:t xml:space="preserve">, validando la </w:t>
      </w:r>
      <w:proofErr w:type="spellStart"/>
      <w:r w:rsidRPr="0093514B">
        <w:t>transitabilidad</w:t>
      </w:r>
      <w:proofErr w:type="spellEnd"/>
      <w:r w:rsidRPr="0093514B">
        <w:t xml:space="preserve"> urbana, colisiones contra aceras y vehículos, carril derecho del tráfico, alternancia segura de semáforos, bocina y pausas, obteniendo el 100% de éxito (BUILD SUCCESS).</w:t>
      </w:r>
    </w:p>
    <w:p w14:paraId="59D47A12" w14:textId="3DCDF7A5" w:rsidR="0093514B" w:rsidRDefault="0093514B" w:rsidP="0093514B">
      <w:pPr>
        <w:pStyle w:val="Ttulo1"/>
      </w:pPr>
      <w:r w:rsidRPr="0093514B">
        <w:t>Declaración de Recursos y Fragmentos Externos Utilizados</w:t>
      </w:r>
    </w:p>
    <w:p w14:paraId="60A228FA" w14:textId="77777777" w:rsidR="0093514B" w:rsidRDefault="0093514B" w:rsidP="0093514B">
      <w:pPr>
        <w:pStyle w:val="APA7maEDICION"/>
      </w:pPr>
      <w:r>
        <w:t>En cumplimiento de los principios de transparencia académica y originalidad, se declaran los siguientes recursos:</w:t>
      </w:r>
    </w:p>
    <w:p w14:paraId="480AE4DF" w14:textId="671D5398" w:rsidR="0093514B" w:rsidRPr="0093514B" w:rsidRDefault="0093514B" w:rsidP="0093514B">
      <w:pPr>
        <w:pStyle w:val="Ttulo2"/>
      </w:pPr>
      <w:r w:rsidRPr="0093514B">
        <w:lastRenderedPageBreak/>
        <w:t>Librerías de Terceros (Gestionadas en pom.xml):</w:t>
      </w:r>
    </w:p>
    <w:p w14:paraId="64FB27FC" w14:textId="77777777" w:rsidR="0093514B" w:rsidRDefault="0093514B" w:rsidP="0093514B">
      <w:pPr>
        <w:pStyle w:val="APA7maEDICION"/>
      </w:pPr>
      <w:r w:rsidRPr="0093514B">
        <w:rPr>
          <w:b/>
          <w:bCs/>
        </w:rPr>
        <w:t xml:space="preserve">   - LWJGL 3.3.3 (</w:t>
      </w:r>
      <w:proofErr w:type="spellStart"/>
      <w:r w:rsidRPr="0093514B">
        <w:rPr>
          <w:b/>
          <w:bCs/>
        </w:rPr>
        <w:t>Lightweight</w:t>
      </w:r>
      <w:proofErr w:type="spellEnd"/>
      <w:r w:rsidRPr="0093514B">
        <w:rPr>
          <w:b/>
          <w:bCs/>
        </w:rPr>
        <w:t xml:space="preserve"> Java </w:t>
      </w:r>
      <w:proofErr w:type="spellStart"/>
      <w:r w:rsidRPr="0093514B">
        <w:rPr>
          <w:b/>
          <w:bCs/>
        </w:rPr>
        <w:t>Game</w:t>
      </w:r>
      <w:proofErr w:type="spellEnd"/>
      <w:r w:rsidRPr="0093514B">
        <w:rPr>
          <w:b/>
          <w:bCs/>
        </w:rPr>
        <w:t xml:space="preserve"> Library):</w:t>
      </w:r>
      <w:r>
        <w:t xml:space="preserve"> Enlaces oficiales a GLFW para creación de ventana y eventos de entrada, y </w:t>
      </w:r>
      <w:proofErr w:type="spellStart"/>
      <w:r>
        <w:t>bindings</w:t>
      </w:r>
      <w:proofErr w:type="spellEnd"/>
      <w:r>
        <w:t xml:space="preserve"> de OpenGL 3.3 Core </w:t>
      </w:r>
      <w:proofErr w:type="spellStart"/>
      <w:r>
        <w:t>Profile</w:t>
      </w:r>
      <w:proofErr w:type="spellEnd"/>
      <w:r>
        <w:t>.</w:t>
      </w:r>
    </w:p>
    <w:p w14:paraId="1239DABF" w14:textId="77777777" w:rsidR="0093514B" w:rsidRDefault="0093514B" w:rsidP="0093514B">
      <w:pPr>
        <w:pStyle w:val="APA7maEDICION"/>
      </w:pPr>
      <w:r w:rsidRPr="0093514B">
        <w:rPr>
          <w:b/>
          <w:bCs/>
        </w:rPr>
        <w:t xml:space="preserve">   - </w:t>
      </w:r>
      <w:proofErr w:type="spellStart"/>
      <w:r w:rsidRPr="0093514B">
        <w:rPr>
          <w:b/>
          <w:bCs/>
        </w:rPr>
        <w:t>JUnit</w:t>
      </w:r>
      <w:proofErr w:type="spellEnd"/>
      <w:r w:rsidRPr="0093514B">
        <w:rPr>
          <w:b/>
          <w:bCs/>
        </w:rPr>
        <w:t xml:space="preserve"> 3.8.1:</w:t>
      </w:r>
      <w:r>
        <w:t xml:space="preserve"> Marco para la ejecución de pruebas unitarias de lógica y física en modo sin ventana.</w:t>
      </w:r>
    </w:p>
    <w:p w14:paraId="50898FF3" w14:textId="7D0EA1E8" w:rsidR="0093514B" w:rsidRPr="0093514B" w:rsidRDefault="0093514B" w:rsidP="0093514B">
      <w:pPr>
        <w:pStyle w:val="Ttulo2"/>
      </w:pPr>
      <w:r w:rsidRPr="0093514B">
        <w:t xml:space="preserve">Recursos Multimedia y </w:t>
      </w:r>
      <w:proofErr w:type="spellStart"/>
      <w:r w:rsidRPr="0093514B">
        <w:t>Assets</w:t>
      </w:r>
      <w:proofErr w:type="spellEnd"/>
      <w:r w:rsidRPr="0093514B">
        <w:t xml:space="preserve"> Externos (0% Utilizados):</w:t>
      </w:r>
    </w:p>
    <w:p w14:paraId="486450D1" w14:textId="77777777" w:rsidR="0093514B" w:rsidRDefault="0093514B" w:rsidP="0093514B">
      <w:pPr>
        <w:pStyle w:val="APA7maEDICION"/>
      </w:pPr>
      <w:r w:rsidRPr="0093514B">
        <w:rPr>
          <w:b/>
          <w:bCs/>
        </w:rPr>
        <w:t xml:space="preserve">   - 0 Imágenes / Texturas externas:</w:t>
      </w:r>
      <w:r>
        <w:t xml:space="preserve"> No se utiliza ningún archivo PNG, JPG o BMP. Todo color, patrón, asfalto y cristal es procedural.</w:t>
      </w:r>
    </w:p>
    <w:p w14:paraId="4B7D3F36" w14:textId="77777777" w:rsidR="0093514B" w:rsidRDefault="0093514B" w:rsidP="0093514B">
      <w:pPr>
        <w:pStyle w:val="APA7maEDICION"/>
      </w:pPr>
      <w:r>
        <w:t xml:space="preserve">   </w:t>
      </w:r>
      <w:r w:rsidRPr="0093514B">
        <w:rPr>
          <w:b/>
          <w:bCs/>
        </w:rPr>
        <w:t>- 0 Modelos 3D externos:</w:t>
      </w:r>
      <w:r>
        <w:t xml:space="preserve"> No se utiliza ningún archivo OBJ o FBX. Toda la geometría se genera en código mediante VAO/VBO.</w:t>
      </w:r>
    </w:p>
    <w:p w14:paraId="1EEED9EE" w14:textId="77777777" w:rsidR="0093514B" w:rsidRDefault="0093514B" w:rsidP="0093514B">
      <w:pPr>
        <w:pStyle w:val="APA7maEDICION"/>
      </w:pPr>
      <w:r w:rsidRPr="0093514B">
        <w:rPr>
          <w:b/>
          <w:bCs/>
        </w:rPr>
        <w:t xml:space="preserve">   - 0 Archivos de Audio:</w:t>
      </w:r>
      <w:r>
        <w:t xml:space="preserve"> No se utiliza ningún archivo WAV o MP3. La bocina es sintetizada en tiempo real mediante cálculo senoidal.</w:t>
      </w:r>
    </w:p>
    <w:p w14:paraId="4C2B34BC" w14:textId="77777777" w:rsidR="0093514B" w:rsidRDefault="0093514B" w:rsidP="0093514B">
      <w:pPr>
        <w:pStyle w:val="APA7maEDICION"/>
      </w:pPr>
      <w:r w:rsidRPr="0093514B">
        <w:rPr>
          <w:b/>
          <w:bCs/>
        </w:rPr>
        <w:t xml:space="preserve">   - 0 Fuentes tipográficas:</w:t>
      </w:r>
      <w:r>
        <w:t xml:space="preserve"> El texto del HUD y pausa utiliza un </w:t>
      </w:r>
      <w:proofErr w:type="spellStart"/>
      <w:r>
        <w:t>rasterizador</w:t>
      </w:r>
      <w:proofErr w:type="spellEnd"/>
      <w:r>
        <w:t xml:space="preserve"> de matrices de bits 3x5 implementado en Java puro.</w:t>
      </w:r>
    </w:p>
    <w:p w14:paraId="3092EFC2" w14:textId="08F02320" w:rsidR="0093514B" w:rsidRPr="0093514B" w:rsidRDefault="0093514B" w:rsidP="0093514B">
      <w:pPr>
        <w:pStyle w:val="Ttulo2"/>
      </w:pPr>
      <w:r w:rsidRPr="0093514B">
        <w:t>Fragmentos Base de Referencia Docente:</w:t>
      </w:r>
    </w:p>
    <w:p w14:paraId="212AA7B5" w14:textId="1004A8B1" w:rsidR="0093514B" w:rsidRPr="0093514B" w:rsidRDefault="0093514B" w:rsidP="0093514B">
      <w:pPr>
        <w:pStyle w:val="APA7maEDICION"/>
      </w:pPr>
      <w:r>
        <w:t xml:space="preserve">   - Código conceptual de partida basado en los ejemplos de aula 'AppCamara.java' y 'AppLaberinto.java' para el VAO/VBO unitario del cubo canónico y el ciclo de eventos GLFW. Todas las ampliaciones de ciudad 11x11, física de conducción, iluminación, tráfico autónomo, misiones, cuadro de instrumentos y menús han sido desarrolladas integralmente para esta práctica.</w:t>
      </w:r>
    </w:p>
    <w:sectPr w:rsidR="0093514B" w:rsidRPr="00935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7B4"/>
    <w:multiLevelType w:val="multilevel"/>
    <w:tmpl w:val="F9E2F44A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num w:numId="1" w16cid:durableId="2073847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93"/>
    <w:rsid w:val="00012DAB"/>
    <w:rsid w:val="00312B99"/>
    <w:rsid w:val="004207B5"/>
    <w:rsid w:val="006C168D"/>
    <w:rsid w:val="0079756C"/>
    <w:rsid w:val="0093514B"/>
    <w:rsid w:val="00AC02A2"/>
    <w:rsid w:val="00B2487B"/>
    <w:rsid w:val="00B35AAA"/>
    <w:rsid w:val="00E06C63"/>
    <w:rsid w:val="00E21193"/>
    <w:rsid w:val="00FE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3549"/>
  <w15:chartTrackingRefBased/>
  <w15:docId w15:val="{FBBB55E9-F065-472B-9F7E-2FF9E0CB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19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APA7maEDICION"/>
    <w:next w:val="Normal"/>
    <w:link w:val="Ttulo1Car"/>
    <w:uiPriority w:val="9"/>
    <w:qFormat/>
    <w:rsid w:val="00E21193"/>
    <w:pPr>
      <w:numPr>
        <w:numId w:val="1"/>
      </w:numPr>
      <w:outlineLvl w:val="0"/>
    </w:pPr>
    <w:rPr>
      <w:b/>
      <w:bCs/>
      <w:color w:val="000000" w:themeColor="text1"/>
    </w:rPr>
  </w:style>
  <w:style w:type="paragraph" w:styleId="Ttulo2">
    <w:name w:val="heading 2"/>
    <w:basedOn w:val="APA7maEDICION"/>
    <w:next w:val="Normal"/>
    <w:link w:val="Ttulo2Car"/>
    <w:uiPriority w:val="9"/>
    <w:unhideWhenUsed/>
    <w:qFormat/>
    <w:rsid w:val="0093514B"/>
    <w:pPr>
      <w:numPr>
        <w:ilvl w:val="1"/>
        <w:numId w:val="1"/>
      </w:numPr>
      <w:ind w:hanging="502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E21193"/>
    <w:pPr>
      <w:spacing w:before="74"/>
      <w:ind w:left="2346" w:hanging="85"/>
    </w:pPr>
    <w:rPr>
      <w:rFonts w:ascii="Cambria" w:eastAsia="Cambria" w:hAnsi="Cambria" w:cs="Cambria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E21193"/>
    <w:rPr>
      <w:rFonts w:ascii="Cambria" w:eastAsia="Cambria" w:hAnsi="Cambria" w:cs="Cambria"/>
      <w:kern w:val="0"/>
      <w:sz w:val="48"/>
      <w:szCs w:val="48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E21193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21193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1193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1193"/>
    <w:pPr>
      <w:spacing w:before="7" w:line="318" w:lineRule="exact"/>
    </w:pPr>
  </w:style>
  <w:style w:type="paragraph" w:styleId="Piedepgina">
    <w:name w:val="footer"/>
    <w:basedOn w:val="Normal"/>
    <w:link w:val="PiedepginaCar"/>
    <w:uiPriority w:val="99"/>
    <w:unhideWhenUsed/>
    <w:rsid w:val="00E211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21193"/>
    <w:rPr>
      <w:rFonts w:ascii="Arial MT" w:eastAsia="Arial MT" w:hAnsi="Arial MT" w:cs="Arial MT"/>
      <w:kern w:val="0"/>
      <w:lang w:val="es-ES"/>
      <w14:ligatures w14:val="none"/>
    </w:rPr>
  </w:style>
  <w:style w:type="paragraph" w:customStyle="1" w:styleId="APA7maEDICION">
    <w:name w:val="APA 7ma EDICION"/>
    <w:basedOn w:val="Normal"/>
    <w:next w:val="Normal"/>
    <w:qFormat/>
    <w:rsid w:val="00E21193"/>
    <w:pPr>
      <w:spacing w:before="160" w:line="480" w:lineRule="auto"/>
      <w:ind w:firstLine="709"/>
      <w:jc w:val="both"/>
    </w:pPr>
    <w:rPr>
      <w:rFonts w:ascii="Times New Roman" w:hAnsi="Times New Roman" w:cs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E21193"/>
    <w:rPr>
      <w:rFonts w:ascii="Times New Roman" w:eastAsia="Arial MT" w:hAnsi="Times New Roman" w:cs="Times New Roman"/>
      <w:b/>
      <w:bCs/>
      <w:color w:val="000000" w:themeColor="text1"/>
      <w:kern w:val="0"/>
      <w:sz w:val="24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3514B"/>
    <w:rPr>
      <w:rFonts w:ascii="Times New Roman" w:eastAsia="Arial MT" w:hAnsi="Times New Roman" w:cs="Times New Roman"/>
      <w:b/>
      <w:bCs/>
      <w:kern w:val="0"/>
      <w:sz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2049</Words>
  <Characters>11682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Javier Calani Garcia</dc:creator>
  <cp:keywords/>
  <dc:description/>
  <cp:lastModifiedBy>Fernando Javier Calani Garcia</cp:lastModifiedBy>
  <cp:revision>1</cp:revision>
  <dcterms:created xsi:type="dcterms:W3CDTF">2026-10-10T04:06:00Z</dcterms:created>
  <dcterms:modified xsi:type="dcterms:W3CDTF">2026-10-10T04:35:00Z</dcterms:modified>
</cp:coreProperties>
</file>