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DAA0334" w14:textId="5913EE8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7807CD" w14:textId="01EB8C41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0440D4A" w14:textId="44704FB6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1082040</wp:posOffset>
                </wp:positionH>
                <wp:positionV relativeFrom="paragraph">
                  <wp:posOffset>48260</wp:posOffset>
                </wp:positionV>
                <wp:extent cx="3667163" cy="3749040"/>
                <wp:effectExtent l="0" t="0" r="9525" b="3810"/>
                <wp:wrapNone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3864093" name="Picture 106386409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9358" t="13665" r="11924" b="9924"/>
                        <a:stretch/>
                      </pic:blipFill>
                      <pic:spPr bwMode="auto">
                        <a:xfrm>
                          <a:off x="0" y="0"/>
                          <a:ext cx="3667163" cy="3749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251658240;o:allowoverlap:true;o:allowincell:true;mso-position-horizontal-relative:text;margin-left:85.20pt;mso-position-horizontal:absolute;mso-position-vertical-relative:text;margin-top:3.80pt;mso-position-vertical:absolute;width:288.75pt;height:295.20pt;mso-wrap-distance-left:9.00pt;mso-wrap-distance-top:0.00pt;mso-wrap-distance-right:9.00pt;mso-wrap-distance-bottom:0.00pt;z-index:1;" stroked="f">
                <v:imagedata r:id="rId15" o:title="" croptop="8955f" cropleft="12686f" cropbottom="6504f" cropright="7815f"/>
                <o:lock v:ext="edit" rotation="t"/>
              </v:shape>
            </w:pict>
          </mc:Fallback>
        </mc:AlternateContent>
      </w:r>
      <w:r>
        <w:rPr>
          <w:rFonts w:ascii="Tahoma" w:hAnsi="Tahoma" w:cs="Tahoma"/>
        </w:rPr>
      </w:r>
    </w:p>
    <w:p w14:paraId="1AD66530" w14:textId="6CC0F34D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5F50A7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32EE84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2561E23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80BED2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14DEC8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532D25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4A144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3B2267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DA63CC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F39FBE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5B4A01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F70DC98" w14:textId="4142C0C4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<wp:simplePos x="0" y="0"/>
                <wp:positionH relativeFrom="column">
                  <wp:posOffset>855247</wp:posOffset>
                </wp:positionH>
                <wp:positionV relativeFrom="paragraph">
                  <wp:posOffset>117475</wp:posOffset>
                </wp:positionV>
                <wp:extent cx="4079631" cy="1645920"/>
                <wp:effectExtent l="0" t="0" r="16510" b="1143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079631" cy="1645920"/>
                        </a:xfrm>
                        <a:prstGeom prst="roundRect">
                          <a:avLst>
                            <a:gd name="adj" fmla="val 9223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131BD" w14:textId="08F825A9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CALIFICACIÓN DE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PERACIÓN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  <w:t xml:space="preserve">NOMBRE DEL EQUIPO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r>
                          </w:p>
                          <w:p w14:paraId="5A7E1A04" w14:textId="0D23D42A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MARCA: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MARCA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32B8FD1F" w14:textId="7DC8602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MODELO: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MODELO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7DD356CA" w14:textId="12CC9F3C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ÁREA: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Á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REA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2FB57CFE" w14:textId="1F41D37E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CÓDIGO: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C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Ó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DIGO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6088EE9E" w14:textId="7777777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2" type="#_x0000_t2" style="position:absolute;z-index:251658241;o:allowoverlap:true;o:allowincell:true;mso-position-horizontal-relative:text;margin-left:67.34pt;mso-position-horizontal:absolute;mso-position-vertical-relative:text;margin-top:9.25pt;mso-position-vertical:absolute;width:321.23pt;height:129.60pt;mso-wrap-distance-left:9.00pt;mso-wrap-distance-top:0.00pt;mso-wrap-distance-right:9.00pt;mso-wrap-distance-bottom:0.00pt;v-text-anchor:middle;visibility:visible;" fillcolor="#FFFFFF" strokecolor="#000000" strokeweight="1.50pt">
                <v:stroke dashstyle="solid"/>
                <v:textbox inset="0,0,0,0">
                  <w:txbxContent>
                    <w:p w14:paraId="7E2131BD" w14:textId="08F825A9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CALIFICACIÓN DE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PERACIÓN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  <w:t xml:space="preserve">NOMBRE DEL EQUIPO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r>
                    </w:p>
                    <w:p w14:paraId="5A7E1A04" w14:textId="0D23D42A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MARCA: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MARCA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32B8FD1F" w14:textId="7DC86027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MODELO: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MODELO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7DD356CA" w14:textId="12CC9F3C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ÁREA: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Á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REA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2FB57CFE" w14:textId="1F41D37E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CÓDIGO: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C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Ó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DIGO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6088EE9E" w14:textId="77777777">
                      <w:pPr>
                        <w:pBdr/>
                        <w:spacing w:after="120" w:before="120"/>
                        <w:ind/>
                        <w:jc w:val="center"/>
                        <w:rPr>
                          <w:b/>
                          <w:bCs/>
                          <w:lang w:val="pt-BR"/>
                        </w:rPr>
                      </w:pP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</w:rPr>
      </w:r>
    </w:p>
    <w:p w14:paraId="17E39F2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30E562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98AC6F1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51436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6A72FA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349F8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32683A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E9D0F8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CC456A8" w14:textId="76BA8AFC">
      <w:pPr>
        <w:pStyle w:val="94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/>
      <w:bookmarkStart w:id="0" w:name="aprobacion"/>
      <w:r/>
      <w:bookmarkStart w:id="1" w:name="ap"/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FIRMA DE APROBACIÓN</w:t>
      </w:r>
      <w:bookmarkEnd w:id="0"/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:</w:t>
      </w:r>
      <w:bookmarkEnd w:id="1"/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7D4B6343" w14:textId="1BFB4AF9">
      <w:pPr>
        <w:pStyle w:val="941"/>
        <w:numPr>
          <w:ilvl w:val="1"/>
          <w:numId w:val="2"/>
        </w:numPr>
        <w:pBdr/>
        <w:tabs>
          <w:tab w:val="left" w:leader="none" w:pos="-180"/>
        </w:tabs>
        <w:spacing/>
        <w:ind w:right="-63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Los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firmantes del presente documento certifican que ha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n revisado y aprobado el protocolo de calificación para su ejecución. Cualquier modificación al alcance, contenido, metodología o criterios establecidos en este protocolo deberá ser documentada, justificada y aprobada formalmente antes de su implementación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por parte de los responsables correspondientes.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1C80D921" w14:textId="77777777">
      <w:pPr>
        <w:pBdr/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Style w:val="97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4DD33CE" w14:textId="1955956B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Realizado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</w:p>
          <w:p w14:paraId="1519607F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0997A8E1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1A3670D2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7AFC635E" w14:textId="3F23F6B0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Nombre Personal</w:t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040B6D31" w14:textId="73C06A37">
            <w:pPr>
              <w:pBdr/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</w:t>
            </w:r>
            <w:r>
              <w:rPr>
                <w:rFonts w:ascii="Tahoma" w:hAnsi="Tahoma" w:cs="Tahoma"/>
                <w:color w:val="ff0000"/>
              </w:rPr>
              <w:t xml:space="preserve">Analista Validaciones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)</w:t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456893CB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</w:p>
        </w:tc>
      </w:tr>
    </w:tbl>
    <w:p w14:paraId="48070E32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244F77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97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CD2E2BC" w14:textId="5372FCD4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</w:t>
            </w:r>
            <w:r>
              <w:rPr>
                <w:rFonts w:ascii="Tahoma" w:hAnsi="Tahoma" w:cs="Tahoma"/>
                <w:b/>
                <w:bCs/>
              </w:rPr>
              <w:t xml:space="preserve">vis</w:t>
            </w:r>
            <w:r>
              <w:rPr>
                <w:rFonts w:ascii="Tahoma" w:hAnsi="Tahoma" w:cs="Tahoma"/>
                <w:b/>
                <w:bCs/>
              </w:rPr>
              <w:t xml:space="preserve">ado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</w:p>
          <w:p w14:paraId="71513BE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5475208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2C6ED49C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F393052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Martin Agüero</w:t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3554C877" w14:textId="2FFFB2F3">
            <w:pPr>
              <w:pBdr/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(Coordinador Validaciones)</w:t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109B5EA4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</w:p>
        </w:tc>
      </w:tr>
    </w:tbl>
    <w:p w14:paraId="2E496C8B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319DB1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97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4F6289CD" w14:textId="32255CBF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Revisado</w:t>
            </w:r>
            <w:r>
              <w:rPr>
                <w:rFonts w:ascii="Tahoma" w:hAnsi="Tahoma" w:cs="Tahoma"/>
                <w:b/>
                <w:bCs/>
              </w:rPr>
              <w:t xml:space="preserve">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</w:p>
          <w:p w14:paraId="124D6AA5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3F01085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25AAE27B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B89595C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Nombre Personal</w:t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6FB2D435" w14:textId="35B39445">
            <w:pPr>
              <w:pBdr/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</w:t>
            </w:r>
            <w:r>
              <w:rPr>
                <w:rFonts w:ascii="Tahoma" w:hAnsi="Tahoma" w:cs="Tahoma"/>
                <w:color w:val="ff0000"/>
              </w:rPr>
              <w:t xml:space="preserve">Gerente de </w:t>
            </w:r>
            <w:r>
              <w:rPr>
                <w:rFonts w:ascii="Tahoma" w:hAnsi="Tahoma" w:cs="Tahoma"/>
                <w:color w:val="ff0000"/>
              </w:rPr>
              <w:t xml:space="preserve">Área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)</w:t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3A83F7EE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</w:p>
        </w:tc>
      </w:tr>
    </w:tbl>
    <w:p w14:paraId="11C04E24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002EEA8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97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34074DA9" w14:textId="072CA76B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Aprobado</w:t>
            </w:r>
            <w:r>
              <w:rPr>
                <w:rFonts w:ascii="Tahoma" w:hAnsi="Tahoma" w:cs="Tahoma"/>
                <w:b/>
                <w:bCs/>
              </w:rPr>
              <w:t xml:space="preserve">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</w:p>
          <w:p w14:paraId="173B2377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52CC4241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01169008" w14:textId="77777777">
            <w:pPr>
              <w:pBdr/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4F87D624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Noemí Terrero</w:t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74418907" w14:textId="292F1007">
            <w:pPr>
              <w:pBdr/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(Gerente Gestion de Calidad)</w:t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1132CA7B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</w:p>
        </w:tc>
      </w:tr>
    </w:tbl>
    <w:p w14:paraId="7F3F99CA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1AA622A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9F71647" w14:textId="79986927">
      <w:pPr>
        <w:pStyle w:val="94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TABLA DE CONTENIDO: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Style w:val="976"/>
        <w:tblInd w:w="-545" w:type="dxa"/>
        <w:tblW w:w="10630" w:type="dxa"/>
        <w:tblBorders/>
        <w:tblLook w:val="04A0" w:firstRow="1" w:lastRow="0" w:firstColumn="1" w:lastColumn="0" w:noHBand="0" w:noVBand="1"/>
      </w:tblPr>
      <w:tblGrid>
        <w:gridCol w:w="1187"/>
        <w:gridCol w:w="973"/>
        <w:gridCol w:w="7380"/>
        <w:gridCol w:w="1090"/>
      </w:tblGrid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187" w:type="dxa"/>
            <w:vAlign w:val="center"/>
          </w:tcPr>
          <w:p w14:paraId="688F37C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ACÁPITE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353" w:type="dxa"/>
            <w:vAlign w:val="center"/>
          </w:tcPr>
          <w:p w14:paraId="595BE22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90" w:type="dxa"/>
            <w:vAlign w:val="center"/>
          </w:tcPr>
          <w:p w14:paraId="3500AF1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PÁG.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2F76EF0C" w14:textId="3CDD1443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00BD5E3A" w14:textId="6527EAA2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Firmas de Aprobación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BD499C1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0648B438" w14:textId="1141BC5B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E367574" w14:textId="20031FB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Tabla 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ontenido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A44A3F3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BB91578" w14:textId="5110A0F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67960C8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Objetivo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9829760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369B92C" w14:textId="6FBE5CB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9F186AE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Alcance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C895CF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F40EEBC" w14:textId="3F10041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39137CA9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Responsabilidades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BA23B7B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387931B4" w14:textId="27899230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1C749FDC" w14:textId="176CB554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Definición y 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Características del Equipo: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tcBorders/>
            <w:tcW w:w="1090" w:type="dxa"/>
            <w:vAlign w:val="center"/>
          </w:tcPr>
          <w:p w14:paraId="412569C1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45C5E3B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3BEA70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6.1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541A5118" w14:textId="0CD73E50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Requisitos Previos a la Calificación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0A5DD3D" w14:textId="47B55FF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1A47D48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0B19B1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6.2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8984701" w14:textId="377587F4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Descripcion del Equipo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E8D64B" w14:textId="331EA0D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7F22B484" w14:textId="64185462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174319F" w14:textId="7248C400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de Calificación.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1A0A2C4" w14:textId="0E815A7F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5AF170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2914472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7.1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9FB9A6A" w14:textId="5FF5C3D9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5F7ACD" w14:textId="08C50A7C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6CD690F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7E849FD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7.2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0F4A67D" w14:textId="72673645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04A3E9D9" w14:textId="25507736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2E3CA08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66E63DB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7.3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9D99E6C" w14:textId="7C99D81E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C9F5706" w14:textId="7D3A0DDA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7BE602E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4209ADE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7.4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6094D7" w14:textId="3504FC32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C3AB87F" w14:textId="78A62FCF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F6FA2E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8CA399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7.5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61100103" w14:textId="1B4BE967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E03C1E8" w14:textId="28F26535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1C00B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3F8FBE2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7.6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7E0216" w14:textId="4A45C2B9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6522C767" w14:textId="1219901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38B6B3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41AE0A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7.7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629934E" w14:textId="714C16C9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404DDFF" w14:textId="697CD55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C6E265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08C2CFE6" w14:textId="7A058ADD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7.8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34AE65AD" w14:textId="0F130639">
            <w:pPr>
              <w:pBdr/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7F5D64" w14:textId="4D2EF2D4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EED3E32" w14:textId="216B9391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77E591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Registro de Firmas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58AEF0F9" w14:textId="7E1FE791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7E6DDF8" w14:textId="4BCC6FE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DE56AC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Referencias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32AFEDAF" w14:textId="2903A907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65D2EA1" w14:textId="6374F448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FD2A4C9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Anexos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4F08AC1A" w14:textId="3FC96816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8600E04" w14:textId="3E1023B6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8068073" w14:textId="77777777">
            <w:pPr>
              <w:pBdr/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Historial de cambios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0C7AA32F" w14:textId="061BEB56">
            <w:pPr>
              <w:pBdr/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</w:tbl>
    <w:p w14:paraId="21EBB8FD" w14:textId="69E5FB3D">
      <w:pPr>
        <w:pStyle w:val="94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B19A594" w14:textId="17314DF3">
      <w:pPr>
        <w:pStyle w:val="941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Describir las verificaciones y c</w:t>
      </w:r>
      <w:r>
        <w:rPr>
          <w:rFonts w:ascii="Tahoma" w:hAnsi="Tahoma" w:cs="Tahoma"/>
          <w:color w:val="ff0000"/>
          <w:sz w:val="22"/>
          <w:szCs w:val="22"/>
        </w:rPr>
        <w:t xml:space="preserve">riterios de evaluación utilizados para determinar que el equipo seleccionado, el proveedor y la configuración especificados pueden satisfacer las necesidades de cumplimiento para su uso previsto, según los requisitos del usuario y Laboratorios Sued, S.R.L.</w:t>
      </w:r>
      <w:r>
        <w:rPr>
          <w:rFonts w:ascii="Tahoma" w:hAnsi="Tahoma" w:cs="Tahoma"/>
          <w:color w:val="ff0000"/>
          <w:sz w:val="22"/>
          <w:szCs w:val="22"/>
        </w:rPr>
      </w:r>
    </w:p>
    <w:p w14:paraId="055CBD16" w14:textId="1781B141">
      <w:pPr>
        <w:pStyle w:val="940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ALCANCE: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F69198B" w14:textId="37A16E43">
      <w:pPr>
        <w:pStyle w:val="941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Esta calificación aplica a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, modelo </w:t>
      </w:r>
      <w:r>
        <w:rPr>
          <w:rFonts w:ascii="Tahoma" w:hAnsi="Tahoma" w:cs="Tahoma"/>
          <w:color w:val="ff0000"/>
          <w:sz w:val="22"/>
          <w:szCs w:val="22"/>
        </w:rPr>
        <w:t xml:space="preserve">Modelo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ubicad@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en el área de </w:t>
      </w:r>
      <w:r>
        <w:rPr>
          <w:rFonts w:ascii="Tahoma" w:hAnsi="Tahoma" w:cs="Tahoma"/>
          <w:color w:val="ff0000"/>
          <w:sz w:val="22"/>
          <w:szCs w:val="22"/>
        </w:rPr>
        <w:t xml:space="preserve">(Edificio cuarto)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de Laboratorios Sued, S.R.L.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3C24C6AB" w14:textId="742B13F2">
      <w:pPr>
        <w:pStyle w:val="940"/>
        <w:numPr>
          <w:ilvl w:val="0"/>
          <w:numId w:val="2"/>
        </w:numPr>
        <w:pBdr/>
        <w:tabs>
          <w:tab w:val="left" w:leader="none" w:pos="-360"/>
        </w:tabs>
        <w:spacing w:after="12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RESPONSABILIDADES: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368FE511" w14:textId="6C81087C">
      <w:pPr>
        <w:pStyle w:val="94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Analista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Validaciones:</w:t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D432E0" w14:textId="19AF8377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Redactar </w:t>
      </w:r>
      <w:r>
        <w:rPr>
          <w:rFonts w:ascii="Tahoma" w:hAnsi="Tahoma" w:cs="Tahoma"/>
          <w:sz w:val="22"/>
          <w:szCs w:val="22"/>
        </w:rPr>
        <w:t xml:space="preserve">el protocolo de calificación conform</w:t>
      </w:r>
      <w:r>
        <w:rPr>
          <w:rFonts w:ascii="Tahoma" w:hAnsi="Tahoma" w:cs="Tahoma"/>
          <w:sz w:val="22"/>
          <w:szCs w:val="22"/>
        </w:rPr>
        <w:t xml:space="preserve">e</w:t>
      </w:r>
      <w:r>
        <w:rPr>
          <w:rFonts w:ascii="Tahoma" w:hAnsi="Tahoma" w:cs="Tahoma"/>
          <w:sz w:val="22"/>
          <w:szCs w:val="22"/>
        </w:rPr>
        <w:t xml:space="preserve"> con las regulaciones, guías y procedimientos vigentes aplicables.</w:t>
      </w:r>
      <w:r>
        <w:rPr>
          <w:rFonts w:ascii="Tahoma" w:hAnsi="Tahoma" w:cs="Tahoma"/>
          <w:sz w:val="22"/>
          <w:szCs w:val="22"/>
        </w:rPr>
      </w:r>
    </w:p>
    <w:p w14:paraId="2511FA6E" w14:textId="09B20E1D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las condiciones para la ejecución del protocolo, asegurando que las utilidades y materiales necesarios estén disponibles.</w:t>
      </w:r>
      <w:r>
        <w:rPr>
          <w:rFonts w:ascii="Tahoma" w:hAnsi="Tahoma" w:cs="Tahoma"/>
          <w:sz w:val="22"/>
          <w:szCs w:val="22"/>
        </w:rPr>
      </w:r>
    </w:p>
    <w:p w14:paraId="3DC1222E" w14:textId="50E88A47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Ejecutar</w:t>
      </w:r>
      <w:r>
        <w:rPr>
          <w:rFonts w:ascii="Tahoma" w:hAnsi="Tahoma" w:cs="Tahoma"/>
          <w:sz w:val="22"/>
          <w:szCs w:val="22"/>
        </w:rPr>
        <w:t xml:space="preserve"> las actividades de calificación descritas en el protocolo, siguiendo las instrucciones y criterios de aceptación establecidos.</w:t>
      </w:r>
      <w:r>
        <w:rPr>
          <w:rFonts w:ascii="Tahoma" w:hAnsi="Tahoma" w:cs="Tahoma"/>
          <w:sz w:val="22"/>
          <w:szCs w:val="22"/>
        </w:rPr>
      </w:r>
    </w:p>
    <w:p w14:paraId="35491ED8" w14:textId="5851897D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Registrar, verificar y documentar los resultados obtenidos durante la ejecución de las pruebas, asegurando la integridad y trazabilidad de los datos generados.</w:t>
      </w:r>
      <w:r>
        <w:rPr>
          <w:rFonts w:ascii="Tahoma" w:hAnsi="Tahoma" w:cs="Tahoma"/>
          <w:sz w:val="22"/>
          <w:szCs w:val="22"/>
        </w:rPr>
      </w:r>
    </w:p>
    <w:p w14:paraId="51312008" w14:textId="682AB28F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</w:t>
      </w:r>
      <w:r>
        <w:rPr>
          <w:rFonts w:ascii="Tahoma" w:hAnsi="Tahoma" w:cs="Tahoma"/>
          <w:sz w:val="22"/>
          <w:szCs w:val="22"/>
        </w:rPr>
        <w:t xml:space="preserve">r </w:t>
      </w:r>
      <w:r>
        <w:rPr>
          <w:rFonts w:ascii="Tahoma" w:hAnsi="Tahoma" w:cs="Tahoma"/>
          <w:sz w:val="22"/>
          <w:szCs w:val="22"/>
        </w:rPr>
        <w:t xml:space="preserve">toda la documentación y evidencia generada durante la ejecución del protocolo para garantizar su exactitud, integridad y cumplimiento con los requisitos establecidos.</w:t>
      </w:r>
      <w:r>
        <w:rPr>
          <w:rFonts w:ascii="Tahoma" w:hAnsi="Tahoma" w:cs="Tahoma"/>
          <w:sz w:val="22"/>
          <w:szCs w:val="22"/>
        </w:rPr>
      </w:r>
    </w:p>
    <w:p w14:paraId="64A6AB65" w14:textId="560628F1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Identificar, documentar y comunicar cualquier desviación, incidencia o resultado fuera de especificación detectado durante la ejecución de la calificación.</w:t>
      </w:r>
      <w:r>
        <w:rPr>
          <w:rFonts w:ascii="Tahoma" w:hAnsi="Tahoma" w:cs="Tahoma"/>
          <w:sz w:val="22"/>
          <w:szCs w:val="22"/>
        </w:rPr>
      </w:r>
    </w:p>
    <w:p w14:paraId="690A2F62" w14:textId="118FEA92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Redactar </w:t>
      </w:r>
      <w:r>
        <w:rPr>
          <w:rFonts w:ascii="Tahoma" w:hAnsi="Tahoma" w:cs="Tahoma"/>
          <w:sz w:val="22"/>
          <w:szCs w:val="22"/>
        </w:rPr>
        <w:t xml:space="preserve">el informe final de calificación, incluyendo los resultados obtenidos, las desviaciones identificadas, las acciones implementadas y la conclusión correspondiente.</w:t>
      </w:r>
      <w:r>
        <w:rPr>
          <w:rFonts w:ascii="Tahoma" w:hAnsi="Tahoma" w:cs="Tahoma"/>
          <w:sz w:val="22"/>
          <w:szCs w:val="22"/>
        </w:rPr>
      </w:r>
    </w:p>
    <w:p w14:paraId="46C8BFCF" w14:textId="0738F8FA">
      <w:pPr>
        <w:pStyle w:val="94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Coordinador Validaciones: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3F90AFD" w14:textId="4E6E17A2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sz w:val="22"/>
          <w:szCs w:val="22"/>
        </w:rPr>
        <w:t xml:space="preserve">Operación</w:t>
      </w:r>
      <w:r>
        <w:rPr>
          <w:rFonts w:ascii="Tahoma" w:hAnsi="Tahoma" w:cs="Tahoma"/>
          <w:sz w:val="22"/>
          <w:szCs w:val="22"/>
        </w:rPr>
        <w:t xml:space="preserve"> del equipo.</w:t>
      </w:r>
      <w:r>
        <w:rPr>
          <w:rFonts w:ascii="Tahoma" w:hAnsi="Tahoma" w:cs="Tahoma"/>
          <w:sz w:val="22"/>
          <w:szCs w:val="22"/>
        </w:rPr>
      </w:r>
    </w:p>
    <w:p w14:paraId="44277183" w14:textId="77777777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sz w:val="22"/>
          <w:szCs w:val="22"/>
        </w:rPr>
      </w:r>
    </w:p>
    <w:p w14:paraId="383A941E" w14:textId="77777777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sz w:val="22"/>
          <w:szCs w:val="22"/>
        </w:rPr>
      </w:r>
    </w:p>
    <w:p w14:paraId="3A512175" w14:textId="3B6DFD75">
      <w:pPr>
        <w:pStyle w:val="94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Gerente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color w:val="ff0000"/>
          <w:sz w:val="22"/>
          <w:szCs w:val="22"/>
        </w:rPr>
        <w:t xml:space="preserve">de </w:t>
      </w:r>
      <w:r>
        <w:rPr>
          <w:rFonts w:ascii="Tahoma" w:hAnsi="Tahoma" w:cs="Tahoma"/>
          <w:b/>
          <w:color w:val="ff0000"/>
          <w:sz w:val="22"/>
          <w:szCs w:val="22"/>
        </w:rPr>
        <w:t xml:space="preserve">Área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712B561" w14:textId="7C7871B4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sz w:val="22"/>
          <w:szCs w:val="22"/>
        </w:rPr>
        <w:t xml:space="preserve">Operación</w:t>
      </w:r>
      <w:r>
        <w:rPr>
          <w:rFonts w:ascii="Tahoma" w:hAnsi="Tahoma" w:cs="Tahoma"/>
          <w:sz w:val="22"/>
          <w:szCs w:val="22"/>
        </w:rPr>
        <w:t xml:space="preserve"> del equipo.</w:t>
      </w:r>
      <w:r>
        <w:rPr>
          <w:rFonts w:ascii="Tahoma" w:hAnsi="Tahoma" w:cs="Tahoma"/>
          <w:sz w:val="22"/>
          <w:szCs w:val="22"/>
        </w:rPr>
      </w:r>
    </w:p>
    <w:p w14:paraId="33C53011" w14:textId="77777777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/>
      <w:bookmarkStart w:id="2" w:name="_Toc282179730"/>
      <w:r/>
      <w:bookmarkStart w:id="3" w:name="_Toc274225318"/>
      <w:r/>
      <w:bookmarkStart w:id="4" w:name="_Toc273518741"/>
      <w:r>
        <w:rPr>
          <w:rFonts w:ascii="Tahoma" w:hAnsi="Tahoma" w:cs="Tahoma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sz w:val="22"/>
          <w:szCs w:val="22"/>
        </w:rPr>
      </w:r>
    </w:p>
    <w:p w14:paraId="2ED1D03F" w14:textId="77777777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sz w:val="22"/>
          <w:szCs w:val="22"/>
        </w:rPr>
      </w:r>
    </w:p>
    <w:p w14:paraId="422ED315" w14:textId="381B9522">
      <w:pPr>
        <w:pStyle w:val="94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bookmarkEnd w:id="2"/>
      <w:r/>
      <w:bookmarkEnd w:id="3"/>
      <w:r/>
      <w:bookmarkEnd w:id="4"/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Gerente Gestión de Calidad: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6D16A11" w14:textId="6E78E71B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el protocolo para Calificación del </w:t>
      </w:r>
      <w:r>
        <w:rPr>
          <w:rFonts w:ascii="Tahoma" w:hAnsi="Tahoma" w:cs="Tahoma"/>
          <w:sz w:val="22"/>
          <w:szCs w:val="22"/>
        </w:rPr>
        <w:t xml:space="preserve">Operación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</w:p>
    <w:p w14:paraId="6ADEDC8C" w14:textId="77777777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la documentación resultante de la ejecución del protocolo.</w:t>
      </w:r>
      <w:r>
        <w:rPr>
          <w:rFonts w:ascii="Tahoma" w:hAnsi="Tahoma" w:cs="Tahoma"/>
          <w:sz w:val="22"/>
          <w:szCs w:val="22"/>
        </w:rPr>
      </w:r>
    </w:p>
    <w:p w14:paraId="02BFE6EA" w14:textId="77777777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cualquier reporte de desviación generado durante la ejecución del protocolo.</w:t>
      </w:r>
      <w:r>
        <w:rPr>
          <w:rFonts w:ascii="Tahoma" w:hAnsi="Tahoma" w:cs="Tahoma"/>
          <w:sz w:val="22"/>
          <w:szCs w:val="22"/>
        </w:rPr>
      </w:r>
    </w:p>
    <w:p w14:paraId="62458C3E" w14:textId="17216111">
      <w:pPr>
        <w:pStyle w:val="940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DESCRIPCION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Y USO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PREVISTO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DEL EQUIPO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(SI APLICA)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sz w:val="22"/>
          <w:szCs w:val="22"/>
        </w:rPr>
      </w:r>
    </w:p>
    <w:p w14:paraId="502B9302" w14:textId="686B12D2">
      <w:pPr>
        <w:pStyle w:val="967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DESCRIPCION:</w:t>
      </w:r>
      <w:r>
        <w:rPr>
          <w:rFonts w:ascii="Tahoma" w:hAnsi="Tahoma" w:cs="Tahoma"/>
          <w:b/>
          <w:bCs/>
          <w:sz w:val="22"/>
          <w:szCs w:val="22"/>
        </w:rPr>
      </w:r>
    </w:p>
    <w:p w14:paraId="4F9A471E" w14:textId="0AEC8300">
      <w:pPr>
        <w:pStyle w:val="967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Tex</w:t>
      </w:r>
      <w:r>
        <w:rPr>
          <w:rFonts w:ascii="Tahoma" w:hAnsi="Tahoma" w:cs="Tahoma"/>
          <w:color w:val="ff0000"/>
          <w:sz w:val="22"/>
          <w:szCs w:val="22"/>
        </w:rPr>
        <w:t xml:space="preserve">to</w:t>
      </w:r>
      <w:r>
        <w:rPr>
          <w:rFonts w:ascii="Tahoma" w:hAnsi="Tahoma" w:cs="Tahoma"/>
          <w:sz w:val="22"/>
          <w:szCs w:val="22"/>
        </w:rPr>
      </w:r>
    </w:p>
    <w:p w14:paraId="64006A37" w14:textId="64550DA6">
      <w:pPr>
        <w:pStyle w:val="967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Imagen del equipo</w:t>
      </w:r>
      <w:r>
        <w:rPr>
          <w:rFonts w:ascii="Tahoma" w:hAnsi="Tahoma" w:cs="Tahoma"/>
          <w:sz w:val="22"/>
          <w:szCs w:val="22"/>
        </w:rPr>
      </w:r>
    </w:p>
    <w:p w14:paraId="096159BC" w14:textId="421C077C">
      <w:pPr>
        <w:pStyle w:val="967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USO:</w:t>
      </w:r>
      <w:r>
        <w:rPr>
          <w:rFonts w:ascii="Tahoma" w:hAnsi="Tahoma" w:cs="Tahoma"/>
          <w:b/>
          <w:bCs/>
          <w:sz w:val="22"/>
          <w:szCs w:val="22"/>
        </w:rPr>
      </w:r>
    </w:p>
    <w:p w14:paraId="30921F96" w14:textId="2B8CE472">
      <w:pPr>
        <w:pStyle w:val="967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Tex</w:t>
      </w:r>
      <w:r>
        <w:rPr>
          <w:rFonts w:ascii="Tahoma" w:hAnsi="Tahoma" w:cs="Tahoma"/>
          <w:color w:val="ff0000"/>
          <w:sz w:val="22"/>
          <w:szCs w:val="22"/>
        </w:rPr>
        <w:t xml:space="preserve">to</w:t>
      </w:r>
      <w:r>
        <w:rPr>
          <w:rFonts w:ascii="Tahoma" w:hAnsi="Tahoma" w:cs="Tahoma"/>
          <w:sz w:val="22"/>
          <w:szCs w:val="22"/>
        </w:rPr>
      </w:r>
    </w:p>
    <w:p w14:paraId="57D6C2A4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FA2BD07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76E651A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3151506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BE0A4F0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EBE2355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1736B06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6054D30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4EC67F8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869ED80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DFEBF81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CB9634F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D8D526C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9B0E5C0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5B5357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8EDA332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392F765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3A8A280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5ACD1B2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FFF98B3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27E5912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217006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F009AF8" w14:textId="6084B247">
      <w:pPr>
        <w:pStyle w:val="940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auto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PROCEDIMIENTO DE CALIFICACIÓN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OPERACIÓN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auto"/>
          <w:sz w:val="22"/>
          <w:szCs w:val="22"/>
        </w:rPr>
      </w:r>
    </w:p>
    <w:p w14:paraId="3574DFD0" w14:textId="009D0D86">
      <w:pPr>
        <w:pStyle w:val="94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DEFINICIÓN USP: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275A96AE" w14:textId="441FE8CD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Calificación de </w:t>
      </w:r>
      <w:r>
        <w:rPr>
          <w:rFonts w:ascii="Tahoma" w:hAnsi="Tahoma" w:cs="Tahoma"/>
          <w:sz w:val="22"/>
          <w:szCs w:val="22"/>
        </w:rPr>
        <w:t xml:space="preserve">Operación</w:t>
      </w:r>
      <w:r>
        <w:rPr>
          <w:rFonts w:ascii="Tahoma" w:hAnsi="Tahoma" w:cs="Tahoma"/>
          <w:sz w:val="22"/>
          <w:szCs w:val="22"/>
        </w:rPr>
        <w:t xml:space="preserve"> (</w:t>
      </w:r>
      <w:r>
        <w:rPr>
          <w:rFonts w:ascii="Tahoma" w:hAnsi="Tahoma" w:cs="Tahoma"/>
          <w:sz w:val="22"/>
          <w:szCs w:val="22"/>
        </w:rPr>
        <w:t xml:space="preserve">OQ) es la colección documentada de las actividades necesarias para demostrar que un instrumento</w:t>
      </w:r>
      <w:r>
        <w:rPr>
          <w:rFonts w:ascii="Tahoma" w:hAnsi="Tahoma" w:cs="Tahoma"/>
          <w:sz w:val="22"/>
          <w:szCs w:val="22"/>
        </w:rPr>
        <w:t xml:space="preserve"> o equipo</w:t>
      </w:r>
      <w:r>
        <w:rPr>
          <w:rFonts w:ascii="Tahoma" w:hAnsi="Tahoma" w:cs="Tahoma"/>
          <w:sz w:val="22"/>
          <w:szCs w:val="22"/>
        </w:rPr>
        <w:t xml:space="preserve"> funcionará de acuerdo con su prueba de</w:t>
      </w:r>
      <w:r>
        <w:rPr>
          <w:rFonts w:ascii="Tahoma" w:hAnsi="Tahoma" w:cs="Tahoma"/>
          <w:sz w:val="22"/>
          <w:szCs w:val="22"/>
        </w:rPr>
        <w:t xml:space="preserve"> especificación operativa en el entorno seleccionado. OQ demuestra la aptitud para el uso seleccionado y debe reflejar los requisitos para el usuario (URS, por sus siglas en inglés). Las pruebas en la fase de OQ pueden constar de los siguientes parámetros.</w:t>
      </w:r>
      <w:r>
        <w:rPr>
          <w:rFonts w:ascii="Tahoma" w:hAnsi="Tahoma" w:cs="Tahoma"/>
          <w:sz w:val="22"/>
          <w:szCs w:val="22"/>
        </w:rPr>
      </w:r>
    </w:p>
    <w:p w14:paraId="191E2417" w14:textId="46784E1B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Funciones del software: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c</w:t>
      </w:r>
      <w:r>
        <w:rPr>
          <w:rFonts w:ascii="Tahoma" w:hAnsi="Tahoma" w:cs="Tahoma"/>
          <w:sz w:val="22"/>
          <w:szCs w:val="22"/>
        </w:rPr>
        <w:t xml:space="preserve">uando resulte aplicable, la prueba de OQ debe incluir elementos críticos del software de la aplicación configurado para demostrar que el sistema entero trabaja según lo esperado. </w:t>
      </w:r>
      <w:r>
        <w:rPr>
          <w:rFonts w:ascii="Tahoma" w:hAnsi="Tahoma" w:cs="Tahoma"/>
          <w:sz w:val="22"/>
          <w:szCs w:val="22"/>
        </w:rPr>
        <w:t xml:space="preserve">Las funciones a analizar</w:t>
      </w:r>
      <w:r>
        <w:rPr>
          <w:rFonts w:ascii="Tahoma" w:hAnsi="Tahoma" w:cs="Tahoma"/>
          <w:sz w:val="22"/>
          <w:szCs w:val="22"/>
        </w:rPr>
        <w:t xml:space="preserve"> serían aquellas aplicables a la adquisición captura de datos, al análisis de datos y al informe de resultados en las co</w:t>
      </w:r>
      <w:r>
        <w:rPr>
          <w:rFonts w:ascii="Tahoma" w:hAnsi="Tahoma" w:cs="Tahoma"/>
          <w:sz w:val="22"/>
          <w:szCs w:val="22"/>
        </w:rPr>
        <w:t xml:space="preserve">ndiciones reales de uso, así como a la seguridad, el control de acceso y el registro de auditoría. El usuario puede aplicar metodologías de evaluación de riesgos y puede aprovechar el análisis del software del proveedor para enfocarlo en las pruebas de OQ.</w:t>
      </w:r>
      <w:r>
        <w:rPr>
          <w:rFonts w:ascii="Tahoma" w:hAnsi="Tahoma" w:cs="Tahoma"/>
          <w:sz w:val="22"/>
          <w:szCs w:val="22"/>
        </w:rPr>
      </w:r>
    </w:p>
    <w:p w14:paraId="2EA065B1" w14:textId="2C0C6B09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Almacenamiento de datos, copia de seguridad (</w:t>
      </w:r>
      <w:r>
        <w:rPr>
          <w:rFonts w:ascii="Tahoma" w:hAnsi="Tahoma" w:cs="Tahoma"/>
          <w:b/>
          <w:bCs/>
          <w:sz w:val="22"/>
          <w:szCs w:val="22"/>
        </w:rPr>
        <w:t xml:space="preserve">Backup</w:t>
      </w:r>
      <w:r>
        <w:rPr>
          <w:rFonts w:ascii="Tahoma" w:hAnsi="Tahoma" w:cs="Tahoma"/>
          <w:b/>
          <w:bCs/>
          <w:sz w:val="22"/>
          <w:szCs w:val="22"/>
        </w:rPr>
        <w:t xml:space="preserve">) y archivado seguro: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c</w:t>
      </w:r>
      <w:r>
        <w:rPr>
          <w:rFonts w:ascii="Tahoma" w:hAnsi="Tahoma" w:cs="Tahoma"/>
          <w:sz w:val="22"/>
          <w:szCs w:val="22"/>
        </w:rPr>
        <w:t xml:space="preserve">uando corresponda, probar el manejo seguro de datos, tal como almacenamiento, copia de seguridad, registros de auditoría y archivado en el sitio del usuario, de acuerdo con los procedimientos escritos.</w:t>
      </w:r>
      <w:r>
        <w:rPr>
          <w:rFonts w:ascii="Tahoma" w:hAnsi="Tahoma" w:cs="Tahoma"/>
          <w:sz w:val="22"/>
          <w:szCs w:val="22"/>
        </w:rPr>
      </w:r>
    </w:p>
    <w:p w14:paraId="32F23A4F" w14:textId="3FAD6B36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Pruebas de las funciones del instrumento: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l</w:t>
      </w:r>
      <w:r>
        <w:rPr>
          <w:rFonts w:ascii="Tahoma" w:hAnsi="Tahoma" w:cs="Tahoma"/>
          <w:sz w:val="22"/>
          <w:szCs w:val="22"/>
        </w:rPr>
        <w:t xml:space="preserve">as funciones del instrumento requeridas por el usuario se deben probar para verificar que el instrumento funcione según lo previsto por el fabricante. La </w:t>
      </w:r>
      <w:r>
        <w:rPr>
          <w:rFonts w:ascii="Tahoma" w:hAnsi="Tahoma" w:cs="Tahoma"/>
          <w:sz w:val="22"/>
          <w:szCs w:val="22"/>
        </w:rPr>
        <w:t xml:space="preserve">información proporcionada por el proveedor es útil para identificar las especificaciones de estos parámetros y para diseñar las pruebas para verificar que el instrumento cumple con las especificaciones del proveedor o del usuario en el entorno del usuario.</w:t>
      </w:r>
      <w:r>
        <w:rPr>
          <w:rFonts w:ascii="Tahoma" w:hAnsi="Tahoma" w:cs="Tahoma"/>
          <w:sz w:val="22"/>
          <w:szCs w:val="22"/>
        </w:rPr>
      </w:r>
    </w:p>
    <w:p w14:paraId="11B3C829" w14:textId="77777777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nivel de prueba de OQ al que se somete un instrumento depende de sus aplicaciones deseadas, por lo tanto, este capítulo no ofrece pruebas específicas de OQ para ningún instrumento o aplicación. </w:t>
      </w:r>
      <w:r>
        <w:rPr>
          <w:rFonts w:ascii="Tahoma" w:hAnsi="Tahoma" w:cs="Tahoma"/>
          <w:sz w:val="22"/>
          <w:szCs w:val="22"/>
        </w:rPr>
        <w:t xml:space="preserve">Los parámetros a calificar</w:t>
      </w:r>
      <w:r>
        <w:rPr>
          <w:rFonts w:ascii="Tahoma" w:hAnsi="Tahoma" w:cs="Tahoma"/>
          <w:sz w:val="22"/>
          <w:szCs w:val="22"/>
        </w:rPr>
        <w:t xml:space="preserve"> se describen en los capítulos generales relacionados con una técnica analítica específica.</w:t>
      </w:r>
      <w:r>
        <w:rPr>
          <w:rFonts w:ascii="Tahoma" w:hAnsi="Tahoma" w:cs="Tahoma"/>
          <w:sz w:val="22"/>
          <w:szCs w:val="22"/>
        </w:rPr>
      </w:r>
    </w:p>
    <w:p w14:paraId="3912901B" w14:textId="77777777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pruebas de OQ pueden ser modulares o integrales. Los análisis modulares de los componentes individuales de un sistema</w:t>
      </w:r>
      <w:r>
        <w:rPr>
          <w:rFonts w:ascii="Tahoma" w:hAnsi="Tahoma" w:cs="Tahoma"/>
          <w:sz w:val="22"/>
          <w:szCs w:val="22"/>
        </w:rPr>
        <w:t xml:space="preserve"> pueden facilitar el intercambio de dichos componentes sin recalificación, pero se requiere una evaluación de riesgos para justificar este hecho. Las pruebas integrales, que involucran a todo el sistema, demuestran que el sistema entero cumple con los URS.</w:t>
      </w:r>
      <w:r>
        <w:rPr>
          <w:rFonts w:ascii="Tahoma" w:hAnsi="Tahoma" w:cs="Tahoma"/>
          <w:sz w:val="22"/>
          <w:szCs w:val="22"/>
        </w:rPr>
      </w:r>
    </w:p>
    <w:p w14:paraId="182F3307" w14:textId="77777777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Para los paquetes de prueba de OQ adquiridos a un proveedor de servicios o proveedor de materiales, el usuario debe revisar el material para asegurar que las pruebas tengan una base científica y cump</w:t>
      </w:r>
      <w:r>
        <w:rPr>
          <w:rFonts w:ascii="Tahoma" w:hAnsi="Tahoma" w:cs="Tahoma"/>
          <w:sz w:val="22"/>
          <w:szCs w:val="22"/>
        </w:rPr>
        <w:t xml:space="preserve">lan con las reglamentaciones aplicables. El usuario debe revisar los documentos antes de la ejecución y debe aprobar las pruebas después de la ejecución para asegurar la integridad y exactitud del documento completado y de los datos de la prueba generados.</w:t>
      </w:r>
      <w:r>
        <w:rPr>
          <w:rFonts w:ascii="Tahoma" w:hAnsi="Tahoma" w:cs="Tahoma"/>
          <w:sz w:val="22"/>
          <w:szCs w:val="22"/>
        </w:rPr>
      </w:r>
    </w:p>
    <w:p w14:paraId="29B429BA" w14:textId="43641CF0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Configuración y/o personalización del software: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t</w:t>
      </w:r>
      <w:r>
        <w:rPr>
          <w:rFonts w:ascii="Tahoma" w:hAnsi="Tahoma" w:cs="Tahoma"/>
          <w:sz w:val="22"/>
          <w:szCs w:val="22"/>
        </w:rPr>
        <w:t xml:space="preserve">odas las configuraciones y/o personalizaciones de</w:t>
      </w:r>
      <w:r>
        <w:rPr>
          <w:rFonts w:ascii="Tahoma" w:hAnsi="Tahoma" w:cs="Tahoma"/>
          <w:sz w:val="22"/>
          <w:szCs w:val="22"/>
        </w:rPr>
        <w:t xml:space="preserve">l software del instrumento se deben realizar antes de la OQ y deben documentarse. A menos que se requieran cambios para pruebas de componentes específicos, la OQ debe realizarse usando la configuración de software que será usada para el análisis de rutina.</w:t>
      </w:r>
      <w:r>
        <w:rPr>
          <w:rFonts w:ascii="Tahoma" w:hAnsi="Tahoma" w:cs="Tahoma"/>
          <w:sz w:val="22"/>
          <w:szCs w:val="22"/>
        </w:rPr>
      </w:r>
    </w:p>
    <w:p w14:paraId="3C273CCD" w14:textId="1FE7043B">
      <w:pPr>
        <w:pStyle w:val="94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EVALUACIÓN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REQUISITOS PREVIO A LA CALIFICACIÓN DE OPERACIÓN: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22A94B0B" w14:textId="49A004C3">
      <w:pPr>
        <w:pStyle w:val="967"/>
        <w:numPr>
          <w:ilvl w:val="2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  <w:t xml:space="preserve"> c</w:t>
      </w:r>
      <w:r>
        <w:rPr>
          <w:rFonts w:ascii="Tahoma" w:hAnsi="Tahoma" w:cs="Tahoma"/>
          <w:sz w:val="22"/>
          <w:szCs w:val="22"/>
        </w:rPr>
        <w:t xml:space="preserve">onfirmar la disponibilidad y vigencia de la documentación preliminar requerida para iniciar la calificación de operación del equipo, garantizando que todos los requisitos previos estén cumplidos.</w:t>
      </w:r>
      <w:r>
        <w:rPr>
          <w:rFonts w:ascii="Tahoma" w:hAnsi="Tahoma" w:cs="Tahoma"/>
          <w:sz w:val="22"/>
          <w:szCs w:val="22"/>
        </w:rPr>
      </w:r>
    </w:p>
    <w:p w14:paraId="3A969774" w14:textId="543BEC88">
      <w:pPr>
        <w:pStyle w:val="967"/>
        <w:numPr>
          <w:ilvl w:val="2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y verificar, conforme a lo establecido en la </w:t>
      </w:r>
      <w:r>
        <w:rPr>
          <w:rFonts w:ascii="Tahoma" w:hAnsi="Tahoma" w:cs="Tahoma"/>
          <w:b/>
          <w:bCs/>
          <w:sz w:val="22"/>
          <w:szCs w:val="22"/>
        </w:rPr>
        <w:t xml:space="preserve">Tabla </w:t>
      </w:r>
      <w:r>
        <w:rPr>
          <w:rFonts w:ascii="Tahoma" w:hAnsi="Tahoma" w:cs="Tahoma"/>
          <w:b/>
          <w:bCs/>
          <w:sz w:val="22"/>
          <w:szCs w:val="22"/>
        </w:rPr>
        <w:t xml:space="preserve">7</w:t>
      </w:r>
      <w:r>
        <w:rPr>
          <w:rFonts w:ascii="Tahoma" w:hAnsi="Tahoma" w:cs="Tahoma"/>
          <w:b/>
          <w:bCs/>
          <w:sz w:val="22"/>
          <w:szCs w:val="22"/>
        </w:rPr>
        <w:t xml:space="preserve">.2-1</w:t>
      </w:r>
      <w:r>
        <w:rPr>
          <w:rFonts w:ascii="Tahoma" w:hAnsi="Tahoma" w:cs="Tahoma"/>
          <w:sz w:val="22"/>
          <w:szCs w:val="22"/>
        </w:rPr>
        <w:t xml:space="preserve">, que toda la documentación requerida (manuales, certificados, planos, registros de instalación, entre otros) se encuentre disponible, vigente y en conformidad con las especificaciones aplicables.</w:t>
      </w:r>
      <w:r>
        <w:rPr>
          <w:rFonts w:ascii="Tahoma" w:hAnsi="Tahoma" w:cs="Tahoma"/>
          <w:sz w:val="22"/>
          <w:szCs w:val="22"/>
        </w:rPr>
      </w:r>
    </w:p>
    <w:p w14:paraId="49FA9D98" w14:textId="586406DE">
      <w:pPr>
        <w:pStyle w:val="967"/>
        <w:numPr>
          <w:ilvl w:val="2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Toda la documentación listada en la </w:t>
      </w:r>
      <w:r>
        <w:rPr>
          <w:rFonts w:ascii="Tahoma" w:hAnsi="Tahoma" w:cs="Tahoma"/>
          <w:b/>
          <w:bCs/>
          <w:sz w:val="22"/>
          <w:szCs w:val="22"/>
        </w:rPr>
        <w:t xml:space="preserve">Tabla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7</w:t>
      </w:r>
      <w:r>
        <w:rPr>
          <w:rFonts w:ascii="Tahoma" w:hAnsi="Tahoma" w:cs="Tahoma"/>
          <w:b/>
          <w:bCs/>
          <w:sz w:val="22"/>
          <w:szCs w:val="22"/>
        </w:rPr>
        <w:t xml:space="preserve">.2-1</w:t>
      </w:r>
      <w:r>
        <w:rPr>
          <w:rFonts w:ascii="Tahoma" w:hAnsi="Tahoma" w:cs="Tahoma"/>
          <w:sz w:val="22"/>
          <w:szCs w:val="22"/>
        </w:rPr>
        <w:t xml:space="preserve"> debe estar disponible, actualizada y completa</w:t>
      </w:r>
      <w:r>
        <w:rPr>
          <w:rFonts w:ascii="Tahoma" w:hAnsi="Tahoma" w:cs="Tahoma"/>
          <w:sz w:val="22"/>
          <w:szCs w:val="22"/>
        </w:rPr>
        <w:t xml:space="preserve">,</w:t>
      </w:r>
      <w:r>
        <w:rPr>
          <w:rFonts w:ascii="Tahoma" w:hAnsi="Tahoma" w:cs="Tahoma"/>
          <w:sz w:val="22"/>
          <w:szCs w:val="22"/>
        </w:rPr>
        <w:t xml:space="preserve"> antes de iniciar la calificación de operación. En caso de aplicar, se debe contar con la evidencia documental que respalde cada requisito.</w:t>
      </w:r>
      <w:r>
        <w:rPr>
          <w:rFonts w:ascii="Tahoma" w:hAnsi="Tahoma" w:cs="Tahoma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30"/>
        <w:gridCol w:w="6930"/>
        <w:gridCol w:w="2340"/>
      </w:tblGrid>
      <w:tr>
        <w:trPr>
          <w:trHeight w:val="479"/>
        </w:trPr>
        <w:tc>
          <w:tcPr>
            <w:shd w:val="clear" w:color="auto" w:fill="d9d9d9" w:themeFill="background1" w:themeFillShade="D9"/>
            <w:tcBorders/>
            <w:tcW w:w="1530" w:type="dxa"/>
            <w:vAlign w:val="center"/>
            <w:noWrap/>
          </w:tcPr>
          <w:p w14:paraId="43EA3A82" w14:textId="1072B93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Tabla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.2-1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6930" w:type="dxa"/>
            <w:vAlign w:val="center"/>
            <w:noWrap/>
          </w:tcPr>
          <w:p w14:paraId="412AF26D" w14:textId="3352239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  <w:t xml:space="preserve">Evaluación 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  <w:t xml:space="preserve">de los Requisitos previo a la calificaci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  <w:t xml:space="preserve">ó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  <w:t xml:space="preserve">n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  <w:vMerge w:val="restart"/>
          </w:tcPr>
          <w:p w14:paraId="27A321AE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  <w:p w14:paraId="23A3C208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No Cumple (NC) 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  <w:p w14:paraId="384FE122" w14:textId="40503906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530" w:type="dxa"/>
            <w:vAlign w:val="center"/>
            <w:noWrap/>
          </w:tcPr>
          <w:p w14:paraId="2A56B118" w14:textId="1BFC6DF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6930" w:type="dxa"/>
            <w:vAlign w:val="center"/>
            <w:noWrap/>
          </w:tcPr>
          <w:p w14:paraId="4612E8F4" w14:textId="3BA418E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  <w:vMerge w:val="continue"/>
          </w:tcPr>
          <w:p w14:paraId="5E7FC18A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74EAA278" w14:textId="01A294C5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038DECF2" w14:textId="0E79475C">
            <w:pPr>
              <w:pBdr/>
              <w:spacing w:after="120" w:before="120" w:line="240" w:lineRule="auto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Calificación de Instalación 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76C7AF31" w14:textId="573EE56A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-110117932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8750374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0214017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44610AA" w14:textId="3B82332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7E2C764D" w14:textId="5DB35888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Informe de IQ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0AC352F9" w14:textId="344461C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-2882929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7671931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3255069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FE68226" w14:textId="79F0071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0AC0F471" w14:textId="44583784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Instructivo de Operación y Limpieza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276E555D" w14:textId="5A93ADF6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5484997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-9032969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7965857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41AA7E39" w14:textId="04DD581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10182377" w14:textId="0756A231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Verificaciones funcionales sin el proceso en marcha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09153A04" w14:textId="39484C58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-9231855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21338205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1286090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7BAFC34B" w14:textId="3904B383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247AFEAF" w14:textId="2198E01C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Conformidad con las especificaciones de operación recomendadas por el proveedor, tolerancia y límites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1D89452F" w14:textId="377B2B1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-263363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3528374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0393852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6781549F" w14:textId="0B6FCA5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675F0365" w14:textId="00DA4F64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Especificaciones de evaluación de los parámetros críticos (niveles de alerta y de acción)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431239E5" w14:textId="7F2365C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3969391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-1788171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0953692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5420666" w14:textId="429C319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40FC5A56" w14:textId="5224722A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Manual de Usuario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2C226292" w14:textId="1195971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708199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5181329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4591539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1EBD12AD" w14:textId="3747EB8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5665BA02" w14:textId="5B3C8FFF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Capacitación documentada del personal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179DBF9D" w14:textId="0A528378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1696349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6263579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321336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4F6F21EF" w14:textId="5ED80AD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9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7575AFE7" w14:textId="7C9A0307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Calificación de Instalación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3EEA2834" w14:textId="64638457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3935069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4279292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3722733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5E363AFA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0FE51A78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093C95F7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00D23299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60D46766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54D9C295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4F7636CD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4C88FEED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  <w:r>
        <w:rPr>
          <w:sz w:val="12"/>
          <w:szCs w:val="12"/>
        </w:rPr>
      </w:r>
    </w:p>
    <w:p w14:paraId="670D6A4C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789B2D32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63DBE505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F39788F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AD2C1E5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832252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72652DA7" w14:textId="77777777">
            <w:pPr>
              <w:pStyle w:val="967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83128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E955A1A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3873380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81D5C1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4964072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1D7225C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3F1F096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666084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9978796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520DBA5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D87D79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F07C66D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CB2721B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22597A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D6FAA5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8F1265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A957315" w14:textId="04CBDA25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14961DC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5E01482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13C6EC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467368D7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489ED0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4A57E99C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29D710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1D06225D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F61175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AC9180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61CFD75B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109A262B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7D30AE5E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04AAC40D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17596B1B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19AFD439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3F71382B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7D79CC49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22ACBE7E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2DB96834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5E9DDEAB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2B591FBC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0121EA49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77EDDE5A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47DEB5DC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2B43E0AB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634AFE59" w14:textId="77777777">
      <w:pPr>
        <w:pBdr/>
        <w:spacing/>
        <w:ind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</w:p>
    <w:p w14:paraId="30EDE15B" w14:textId="5CAA50A0">
      <w:pPr>
        <w:pStyle w:val="94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LOS INSTRUMENTOS DE MEDICIÓN A UTILIZAR: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0E6774FC" w14:textId="77777777">
      <w:pPr>
        <w:pStyle w:val="967"/>
        <w:numPr>
          <w:ilvl w:val="2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 </w:t>
      </w:r>
      <w:r>
        <w:rPr>
          <w:rFonts w:ascii="Tahoma" w:hAnsi="Tahoma" w:cs="Tahoma"/>
          <w:sz w:val="22"/>
          <w:szCs w:val="22"/>
        </w:rPr>
        <w:t xml:space="preserve">asegurar que todos los equipos e instrumentos de medición utilizados en la calificación estén correctamente identificados y cuenten con su calibración vigente, garantizando la precisión de las lecturas obtenidas.</w:t>
      </w:r>
      <w:r>
        <w:rPr>
          <w:rFonts w:ascii="Tahoma" w:hAnsi="Tahoma" w:cs="Tahoma"/>
          <w:sz w:val="22"/>
          <w:szCs w:val="22"/>
        </w:rPr>
      </w:r>
    </w:p>
    <w:p w14:paraId="31FF98A0" w14:textId="77777777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</w:p>
    <w:p w14:paraId="358F0AFE" w14:textId="77777777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cada instrumento requerido para las pruebas de calificación.</w:t>
      </w:r>
      <w:r>
        <w:rPr>
          <w:rFonts w:ascii="Tahoma" w:hAnsi="Tahoma" w:cs="Tahoma"/>
          <w:sz w:val="22"/>
          <w:szCs w:val="22"/>
        </w:rPr>
      </w:r>
    </w:p>
    <w:p w14:paraId="4BA57615" w14:textId="77777777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la etiqueta de calibración de cada equipo, comprobando que la fecha de vigencia cubra el periodo de la calificación.</w:t>
      </w:r>
      <w:r>
        <w:rPr>
          <w:rFonts w:ascii="Tahoma" w:hAnsi="Tahoma" w:cs="Tahoma"/>
          <w:sz w:val="22"/>
          <w:szCs w:val="22"/>
        </w:rPr>
      </w:r>
    </w:p>
    <w:p w14:paraId="25AFEC3B" w14:textId="77777777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Anotar en la tabla correspondiente los datos de cada calibración, incluyendo:</w:t>
      </w:r>
      <w:r>
        <w:rPr>
          <w:rFonts w:ascii="Tahoma" w:hAnsi="Tahoma" w:cs="Tahoma"/>
          <w:sz w:val="22"/>
          <w:szCs w:val="22"/>
        </w:rPr>
      </w:r>
    </w:p>
    <w:p w14:paraId="69065CC9" w14:textId="77777777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Nombre del instrumento o equipo.</w:t>
      </w:r>
      <w:r>
        <w:rPr>
          <w:rFonts w:ascii="Tahoma" w:hAnsi="Tahoma" w:cs="Tahoma"/>
          <w:sz w:val="22"/>
          <w:szCs w:val="22"/>
        </w:rPr>
      </w:r>
    </w:p>
    <w:p w14:paraId="3422848E" w14:textId="77777777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Fabricante y modelo.</w:t>
      </w:r>
      <w:r>
        <w:rPr>
          <w:rFonts w:ascii="Tahoma" w:hAnsi="Tahoma" w:cs="Tahoma"/>
          <w:sz w:val="22"/>
          <w:szCs w:val="22"/>
        </w:rPr>
      </w:r>
    </w:p>
    <w:p w14:paraId="2B4406E4" w14:textId="77777777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Número de serie.</w:t>
      </w:r>
      <w:r>
        <w:rPr>
          <w:rFonts w:ascii="Tahoma" w:hAnsi="Tahoma" w:cs="Tahoma"/>
          <w:sz w:val="22"/>
          <w:szCs w:val="22"/>
        </w:rPr>
      </w:r>
    </w:p>
    <w:p w14:paraId="6BC9215B" w14:textId="77777777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Fecha de última calibración.</w:t>
      </w:r>
      <w:r>
        <w:rPr>
          <w:rFonts w:ascii="Tahoma" w:hAnsi="Tahoma" w:cs="Tahoma"/>
          <w:sz w:val="22"/>
          <w:szCs w:val="22"/>
        </w:rPr>
      </w:r>
    </w:p>
    <w:p w14:paraId="1E1199AB" w14:textId="77777777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Fecha de vencimiento.</w:t>
      </w:r>
      <w:r>
        <w:rPr>
          <w:rFonts w:ascii="Tahoma" w:hAnsi="Tahoma" w:cs="Tahoma"/>
          <w:sz w:val="22"/>
          <w:szCs w:val="22"/>
        </w:rPr>
      </w:r>
    </w:p>
    <w:p w14:paraId="24410778" w14:textId="77777777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Código del instrumento o equipo.</w:t>
      </w:r>
      <w:r>
        <w:rPr>
          <w:rFonts w:ascii="Tahoma" w:hAnsi="Tahoma" w:cs="Tahoma"/>
          <w:sz w:val="22"/>
          <w:szCs w:val="22"/>
        </w:rPr>
      </w:r>
    </w:p>
    <w:p w14:paraId="38FD8CF5" w14:textId="3C5E1717">
      <w:pPr>
        <w:pStyle w:val="967"/>
        <w:numPr>
          <w:ilvl w:val="2"/>
          <w:numId w:val="2"/>
        </w:numPr>
        <w:pBdr/>
        <w:tabs>
          <w:tab w:val="left" w:leader="none" w:pos="-90"/>
          <w:tab w:val="left" w:leader="none" w:pos="45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Recopilar y archivar los certificados de calibración correspondientes para su inclusión en los anexos del informe.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72156233" w14:textId="77777777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Aceptación:</w:t>
      </w:r>
      <w:r>
        <w:rPr>
          <w:rFonts w:ascii="Tahoma" w:hAnsi="Tahoma" w:cs="Tahoma"/>
          <w:b/>
          <w:bCs/>
          <w:sz w:val="22"/>
          <w:szCs w:val="22"/>
        </w:rPr>
      </w:r>
    </w:p>
    <w:p w14:paraId="39653E81" w14:textId="77777777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instrumentos presentan una etiqueta de calibración vigente que cubra la fecha de realización de la calificación.</w:t>
      </w:r>
      <w:r>
        <w:rPr>
          <w:rFonts w:ascii="Tahoma" w:hAnsi="Tahoma" w:cs="Tahoma"/>
          <w:sz w:val="22"/>
          <w:szCs w:val="22"/>
        </w:rPr>
      </w:r>
    </w:p>
    <w:p w14:paraId="7C1BBDFD" w14:textId="77777777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tabla correspondiente coincide con los datos de los certificados de calibración.</w:t>
      </w:r>
      <w:r>
        <w:rPr>
          <w:rFonts w:ascii="Tahoma" w:hAnsi="Tahoma" w:cs="Tahoma"/>
          <w:sz w:val="22"/>
          <w:szCs w:val="22"/>
        </w:rPr>
      </w:r>
    </w:p>
    <w:p w14:paraId="4F549F07" w14:textId="77777777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certificados originales de calibración están disponibles y correctamente archivados en los anexos del informe.</w:t>
      </w:r>
      <w:r>
        <w:rPr>
          <w:rFonts w:ascii="Tahoma" w:hAnsi="Tahoma" w:cs="Tahoma"/>
          <w:sz w:val="22"/>
          <w:szCs w:val="22"/>
        </w:rPr>
      </w:r>
    </w:p>
    <w:p w14:paraId="1DD86A77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12167BE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6DFD120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39A33B3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FA274CE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D720FDC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55328B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C995B7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Ind w:w="-545" w:type="dxa"/>
        <w:tblW w:w="10620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14"/>
        <w:gridCol w:w="2268"/>
        <w:gridCol w:w="1843"/>
        <w:gridCol w:w="2268"/>
        <w:gridCol w:w="2728"/>
      </w:tblGrid>
      <w:tr>
        <w:trPr>
          <w:trHeight w:val="686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3F99929A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lang w:val="en-US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gridSpan w:val="4"/>
            <w:shd w:val="clear" w:color="ffffff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106" w:type="dxa"/>
            <w:vAlign w:val="center"/>
          </w:tcPr>
          <w:p w14:paraId="2ECBC10C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Instrumentos De Medición A Utilizar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40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591EDF37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Indice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1F691D52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Equipos/Instrumento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 w14:paraId="7DDC92E4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Codigo 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3820C8CD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Fecha de Calibración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</w:tcPr>
          <w:p w14:paraId="060D119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Numero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de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Certificado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585AD7EA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18EA447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noWrap/>
          </w:tcPr>
          <w:p w14:paraId="2560E13B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5646B914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noWrap/>
          </w:tcPr>
          <w:p w14:paraId="5E42DC5C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</w:tbl>
    <w:p w14:paraId="4035E9CD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364"/>
        <w:gridCol w:w="1530"/>
        <w:gridCol w:w="3330"/>
      </w:tblGrid>
      <w:tr>
        <w:trPr>
          <w:trHeight w:val="288"/>
        </w:trPr>
        <w:tc>
          <w:tcPr>
            <w:gridSpan w:val="7"/>
            <w:shd w:val="clear" w:color="auto" w:fill="d9d9d9" w:themeFill="background1" w:themeFillShade="D9"/>
            <w:tcBorders/>
            <w:tcW w:w="10615" w:type="dxa"/>
            <w:vAlign w:val="center"/>
          </w:tcPr>
          <w:p w14:paraId="7A7B1C8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70834AA6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7D3AE33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6309901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94" w:type="dxa"/>
            <w:vAlign w:val="center"/>
          </w:tcPr>
          <w:p w14:paraId="0ECEC9F3" w14:textId="77777777">
            <w:pPr>
              <w:pStyle w:val="967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9386378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2E2626A7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26542044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52BAD5B9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610" w:type="dxa"/>
            <w:vAlign w:val="center"/>
          </w:tcPr>
          <w:p w14:paraId="64A5FBE9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4EBE1474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330" w:type="dxa"/>
            <w:vAlign w:val="center"/>
          </w:tcPr>
          <w:p w14:paraId="6D2374D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5647862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52574983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7"/>
            <w:tcBorders/>
            <w:tcW w:w="10615" w:type="dxa"/>
            <w:vAlign w:val="center"/>
          </w:tcPr>
          <w:p w14:paraId="7079B650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597E12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8E79B06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5BE20CD2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0B97A3AE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0CEE8BA7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0854052A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10972386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4860" w:type="dxa"/>
            <w:vAlign w:val="center"/>
          </w:tcPr>
          <w:p w14:paraId="113A781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5A0098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79B845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043021A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45887BD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D3874E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39EA1B9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6531168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2739BBAB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0F429507" w14:textId="77777777">
      <w:pPr>
        <w:pBdr/>
        <w:spacing/>
        <w:ind/>
        <w:rPr/>
      </w:pPr>
      <w:r/>
      <w:r/>
    </w:p>
    <w:p w14:paraId="2FADBCD4" w14:textId="77777777">
      <w:pPr>
        <w:pBdr/>
        <w:spacing/>
        <w:ind/>
        <w:rPr/>
      </w:pPr>
      <w:r/>
      <w:r/>
    </w:p>
    <w:p w14:paraId="0E2326BB" w14:textId="77777777">
      <w:pPr>
        <w:pBdr/>
        <w:spacing/>
        <w:ind/>
        <w:rPr/>
      </w:pPr>
      <w:r/>
      <w:r/>
    </w:p>
    <w:p w14:paraId="1A155417">
      <w:pPr>
        <w:pBdr/>
        <w:spacing/>
        <w:ind/>
        <w:rPr/>
      </w:pPr>
      <w:r/>
      <w:r/>
      <w:r/>
    </w:p>
    <w:p w14:paraId="17BC50A1">
      <w:pPr>
        <w:pBdr/>
        <w:spacing/>
        <w:ind/>
        <w:rPr/>
      </w:pPr>
      <w:r/>
      <w:r/>
      <w:r/>
    </w:p>
    <w:p w14:paraId="5D5854A1">
      <w:pPr>
        <w:pBdr/>
        <w:spacing/>
        <w:ind/>
        <w:rPr/>
      </w:pPr>
      <w:r/>
      <w:r/>
      <w:r/>
    </w:p>
    <w:p w14:paraId="1CE78CAC">
      <w:pPr>
        <w:pBdr/>
        <w:spacing/>
        <w:ind/>
        <w:rPr/>
      </w:pPr>
      <w:r/>
      <w:r/>
      <w:r/>
    </w:p>
    <w:p w14:paraId="42180707">
      <w:pPr>
        <w:pBdr/>
        <w:spacing/>
        <w:ind/>
        <w:rPr/>
      </w:pPr>
      <w:r/>
      <w:r/>
      <w:r/>
    </w:p>
    <w:p w14:paraId="69EDC55C" w14:textId="77777777">
      <w:pPr>
        <w:pBdr/>
        <w:spacing/>
        <w:ind/>
        <w:rPr/>
      </w:pPr>
      <w:r/>
      <w:r/>
    </w:p>
    <w:p w14:paraId="3A560571" w14:textId="7E85FBAB">
      <w:pPr>
        <w:pStyle w:val="94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MODELO DE ENSAYO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111B9A6B" w14:textId="3B0F718E">
      <w:pPr>
        <w:pStyle w:val="967"/>
        <w:numPr>
          <w:ilvl w:val="2"/>
          <w:numId w:val="2"/>
        </w:numPr>
        <w:pBdr/>
        <w:tabs>
          <w:tab w:val="left" w:leader="none" w:pos="0"/>
          <w:tab w:val="left" w:leader="none" w:pos="36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 </w:t>
      </w:r>
      <w:r>
        <w:rPr>
          <w:rFonts w:ascii="Tahoma" w:hAnsi="Tahoma" w:cs="Tahoma"/>
          <w:sz w:val="22"/>
          <w:szCs w:val="22"/>
        </w:rPr>
        <w:t xml:space="preserve">verificar</w:t>
      </w:r>
      <w:r>
        <w:rPr>
          <w:rFonts w:ascii="Tahoma" w:hAnsi="Tahoma" w:cs="Tahoma"/>
          <w:sz w:val="22"/>
          <w:szCs w:val="22"/>
        </w:rPr>
        <w:t xml:space="preserve"> que la </w:t>
      </w:r>
      <w:r>
        <w:rPr>
          <w:rFonts w:ascii="Tahoma" w:hAnsi="Tahoma" w:cs="Tahoma"/>
          <w:color w:val="ff0000"/>
          <w:sz w:val="22"/>
          <w:szCs w:val="22"/>
        </w:rPr>
        <w:t xml:space="preserve">función, parámetro operativo o característica</w:t>
      </w:r>
      <w:r>
        <w:rPr>
          <w:rFonts w:ascii="Tahoma" w:hAnsi="Tahoma" w:cs="Tahoma"/>
          <w:sz w:val="22"/>
          <w:szCs w:val="22"/>
        </w:rPr>
        <w:t xml:space="preserve"> del equipo objeto del ensayo opera de acuerdo con las especificaciones establecidas por el fabricante, los requerimientos del usuario y los criterios definidos para el proceso, demostrando su correcto desempeño bajo condiciones normales de operación.</w:t>
      </w:r>
      <w:r>
        <w:rPr>
          <w:rFonts w:ascii="Tahoma" w:hAnsi="Tahoma" w:cs="Tahoma"/>
          <w:sz w:val="22"/>
          <w:szCs w:val="22"/>
        </w:rPr>
      </w:r>
    </w:p>
    <w:p w14:paraId="3BF20300" w14:textId="0AE01461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</w:p>
    <w:p w14:paraId="3A28CD1C" w14:textId="38CE8B44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Desarrollar un procedimiento bien detallado</w:t>
      </w:r>
      <w:r>
        <w:rPr>
          <w:rFonts w:ascii="Tahoma" w:hAnsi="Tahoma" w:cs="Tahoma"/>
          <w:sz w:val="22"/>
          <w:szCs w:val="22"/>
        </w:rPr>
        <w:t xml:space="preserve">, el paso a paso del ensayo considerando </w:t>
      </w:r>
      <w:r>
        <w:rPr>
          <w:rFonts w:ascii="Tahoma" w:hAnsi="Tahoma" w:cs="Tahoma"/>
          <w:sz w:val="22"/>
          <w:szCs w:val="22"/>
        </w:rPr>
        <w:t xml:space="preserve">de manera general de las necesidades.</w:t>
      </w:r>
      <w:r>
        <w:rPr>
          <w:rFonts w:ascii="Tahoma" w:hAnsi="Tahoma" w:cs="Tahoma"/>
          <w:sz w:val="22"/>
          <w:szCs w:val="22"/>
        </w:rPr>
      </w:r>
    </w:p>
    <w:p w14:paraId="2F83CE25" w14:textId="1CDC52BC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</w:p>
    <w:p w14:paraId="3169184B" w14:textId="056AE8B2">
      <w:pPr>
        <w:pStyle w:val="96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criterios de aceptación detallados </w:t>
      </w:r>
      <w:r>
        <w:rPr>
          <w:rFonts w:ascii="Tahoma" w:hAnsi="Tahoma" w:cs="Tahoma"/>
          <w:sz w:val="22"/>
          <w:szCs w:val="22"/>
        </w:rPr>
        <w:t xml:space="preserve">con su tolerancia y rango.</w:t>
      </w:r>
      <w:r>
        <w:rPr>
          <w:rFonts w:ascii="Tahoma" w:hAnsi="Tahoma" w:cs="Tahoma"/>
          <w:sz w:val="22"/>
          <w:szCs w:val="22"/>
        </w:rPr>
      </w:r>
    </w:p>
    <w:p w14:paraId="2E2ADD59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Nota 1:</w:t>
      </w:r>
      <w:r>
        <w:rPr>
          <w:rFonts w:ascii="Tahoma" w:hAnsi="Tahoma" w:cs="Tahoma"/>
          <w:color w:val="ff0000"/>
          <w:sz w:val="22"/>
          <w:szCs w:val="22"/>
        </w:rPr>
        <w:t xml:space="preserve"> si el equipo entrega datos digitales, se deben procesar directamente y descargar la data cruda y anexarla al reporte estadísticos como parte del proceso.</w:t>
      </w:r>
      <w:r>
        <w:rPr>
          <w:rFonts w:ascii="Tahoma" w:hAnsi="Tahoma" w:cs="Tahoma"/>
          <w:color w:val="ff0000"/>
          <w:sz w:val="22"/>
          <w:szCs w:val="22"/>
        </w:rPr>
      </w:r>
    </w:p>
    <w:p w14:paraId="071E9A53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42B4DFF3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689D201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77873E30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63CB2AEE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5DB6AB11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3F6ED0E0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2A573652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7C7C692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7E2EF6E9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619D7544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0F7F2855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D8A4A68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27B9D107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4E616991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6504CA7C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32FD01AB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3DC40137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046BBEC7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0EF3D958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7A235994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42BC0B5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4615A34D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56B2CF10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3A5D9A5D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311917B3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491C692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7DD988B" w14:textId="77777777">
      <w:pPr>
        <w:pStyle w:val="96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tbl>
      <w:tblPr>
        <w:tblStyle w:val="976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080"/>
        <w:gridCol w:w="850"/>
        <w:gridCol w:w="1220"/>
        <w:gridCol w:w="2610"/>
        <w:gridCol w:w="279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1930" w:type="dxa"/>
            <w:vAlign w:val="center"/>
          </w:tcPr>
          <w:p w14:paraId="2DD99212" w14:textId="1F2AA29D">
            <w:pPr>
              <w:pStyle w:val="967"/>
              <w:pBdr/>
              <w:spacing/>
              <w:ind w:left="0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20" w:type="dxa"/>
            <w:vAlign w:val="center"/>
          </w:tcPr>
          <w:p w14:paraId="0EC58599" w14:textId="0772D415">
            <w:pPr>
              <w:pStyle w:val="967"/>
              <w:pBdr/>
              <w:spacing/>
              <w:ind w:left="0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4AA2F5E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68BF948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708A83B" w14:textId="77777777">
            <w:pPr>
              <w:pStyle w:val="96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Área de Muestra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222ADDC4" w14:textId="77777777">
            <w:pPr>
              <w:pStyle w:val="96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18A6545" w14:textId="77777777">
            <w:pPr>
              <w:pStyle w:val="96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012CF080" w14:textId="77777777">
            <w:pPr>
              <w:pStyle w:val="96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Tiempo de Muestra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34130FF4" w14:textId="77777777">
            <w:pPr>
              <w:pStyle w:val="96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5A57D8FC" w14:textId="77777777">
            <w:pPr>
              <w:pStyle w:val="96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252AC1E" w14:textId="77777777">
            <w:pPr>
              <w:pStyle w:val="96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Frecuencia de Muestreo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8A1E91E" w14:textId="77777777">
            <w:pPr>
              <w:pStyle w:val="96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679053B" w14:textId="77777777">
            <w:pPr>
              <w:pStyle w:val="96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2ACAC55" w14:textId="77777777">
            <w:pPr>
              <w:pStyle w:val="96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55C2C91" w14:textId="77777777">
            <w:pPr>
              <w:pStyle w:val="96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C26A1E7" w14:textId="77777777">
            <w:pPr>
              <w:pStyle w:val="96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080" w:type="dxa"/>
            <w:vAlign w:val="center"/>
          </w:tcPr>
          <w:p w14:paraId="3F196F2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Items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070" w:type="dxa"/>
            <w:vAlign w:val="center"/>
          </w:tcPr>
          <w:p w14:paraId="4DC9DD38" w14:textId="3CC9BE5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610" w:type="dxa"/>
            <w:vAlign w:val="center"/>
          </w:tcPr>
          <w:p w14:paraId="54389412" w14:textId="1A6200EA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790" w:type="dxa"/>
            <w:vAlign w:val="center"/>
          </w:tcPr>
          <w:p w14:paraId="19955181" w14:textId="4177576E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06488F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A4F4888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4E9E9380" w14:textId="5B3EE139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48D6659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2F9C3DC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7FB904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9808036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215179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2934173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6428FC7" w14:textId="16533F5F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2928535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A0D19C5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3A27A67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7EBD1C9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4CDBD1DA" w14:textId="12B2D610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280E7D20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4EE301CD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5C8F2C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69D89A9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4B6D17E" w14:textId="71CAE04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48F91FB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72E047C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12DEE2A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4ED8F04F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7387D6A5" w14:textId="0F0AF40A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D4270E0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8F121C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5AAD34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4B64D84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0C8B013" w14:textId="3240DB02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E178AC3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8334E14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3473D3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E5A3B85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56AA253F" w14:textId="7D1E981E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5863CA1C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074D876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450AEE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729EE66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0EAB863D" w14:textId="19BEA02D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5499B10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3CEAAE6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7F1D9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BAF994F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A992026" w14:textId="411399C4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F733157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2138A0C9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7D121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ACA4372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C8A65A7" w14:textId="27FECF9E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46A671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0102031A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53DA7D4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5844872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0EDC0187" w14:textId="756FAAF3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29334FCB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088D79E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CC49D1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0B876D51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  <w:t xml:space="preserve">12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57970CC" w14:textId="57FE223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EE94109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570EAEF" w14:textId="77777777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67F1A59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3261A6BD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5EDE53B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B226DF9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E0AE6A1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9DB7379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E709073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B7ABC19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6DB42A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46DE329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5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06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604E949D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6D6736D8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BAFDF87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7652008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151EF69E" w14:textId="77777777">
            <w:pPr>
              <w:pStyle w:val="967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42426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060" w:type="dxa"/>
            <w:vAlign w:val="center"/>
          </w:tcPr>
          <w:p w14:paraId="5FE7C43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2777182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195C28FD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7F9D345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4CEEFEC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60" w:type="dxa"/>
            <w:vAlign w:val="center"/>
          </w:tcPr>
          <w:p w14:paraId="07B0B8E4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9605335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2117016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4F7BB91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EF6579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7AE5B91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C1E25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35AB5C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720EDB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C132B5B" w14:textId="291A2BE3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11E969F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680" w:type="dxa"/>
            <w:vAlign w:val="center"/>
          </w:tcPr>
          <w:p w14:paraId="4292D79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733EE4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E48841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EFF401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420" w:type="dxa"/>
            <w:vAlign w:val="center"/>
          </w:tcPr>
          <w:p w14:paraId="714A89D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BA4B79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4924322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CA536F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420" w:type="dxa"/>
            <w:vAlign w:val="center"/>
          </w:tcPr>
          <w:p w14:paraId="393AAD6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34DED172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33EC322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F34C911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6021A34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75FF98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A370572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12B7AFC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3B99D91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707228B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3A1270E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5326A43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345A9EB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6D45C90" w14:textId="77777777">
      <w:pPr>
        <w:pBdr/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82ED680" w14:textId="6443DB5A">
      <w:pPr>
        <w:pStyle w:val="94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RESUMEN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7DE866E" w14:textId="18A7FC52">
      <w:pPr>
        <w:pStyle w:val="96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bjetivo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presentar de manera consolidada los resultados obtenidos durante la ejecución de la calificación, a fin de confirmar que el equipo cumple con los requisitos técnicos y operativos definidos en el protocolo, y que es adecuado para su uso previsto.</w:t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10"/>
        <w:gridCol w:w="7020"/>
        <w:gridCol w:w="2070"/>
      </w:tblGrid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4C32A6EF" w14:textId="356E0E1E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Tabla </w:t>
            </w:r>
            <w:r>
              <w:rPr>
                <w:rFonts w:ascii="Tahoma" w:hAnsi="Tahoma" w:eastAsia="Times New Roman" w:cs="Tahoma"/>
                <w:b/>
                <w:bCs/>
                <w:color w:val="ff0000"/>
                <w:sz w:val="22"/>
                <w:szCs w:val="22"/>
                <w14:ligatures w14:val="none"/>
              </w:rPr>
              <w:t xml:space="preserve">7.11-1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7020" w:type="dxa"/>
            <w:vAlign w:val="center"/>
            <w:noWrap/>
          </w:tcPr>
          <w:p w14:paraId="4922CF41" w14:textId="2DF75DB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Resumen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restart"/>
          </w:tcPr>
          <w:p w14:paraId="5E37C68D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1CC8F50D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629688F1" w14:textId="54A559B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7020" w:type="dxa"/>
            <w:vAlign w:val="center"/>
            <w:noWrap/>
          </w:tcPr>
          <w:p w14:paraId="44A69FCD" w14:textId="087B6353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continue"/>
          </w:tcPr>
          <w:p w14:paraId="7B16E385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DAA7724" w14:textId="0C1CE6B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31DCB362" w14:textId="2D63C964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C3D83BC" w14:textId="31B1EBF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3809838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hint="eastAsia" w:ascii="MS Gothic" w:hAnsi="MS Gothic" w:eastAsia="MS Gothic" w:cs="Tahoma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396197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6E51806" w14:textId="7ADAD72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3DD768A9" w14:textId="6831D22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DF5AE37" w14:textId="26D02F37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32130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7815659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9AC2607" w14:textId="387C29D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1C3BA7CC" w14:textId="5A58E1D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5CA0A30" w14:textId="4ED49C05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929011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8898534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D34EE37" w14:textId="0E5CF126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22A3A007" w14:textId="1EDBBDC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E7D33ED" w14:textId="0B15A10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6963062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927660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41BD157B" w14:textId="1E9BF774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0DEDEFE5" w14:textId="6F0B831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163FDCA" w14:textId="37C9779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284464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6958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421D49D" w14:textId="6070DCE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00E6773C" w14:textId="27B1958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FB677F6" w14:textId="088E645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912838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4167907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55E5479" w14:textId="527A1FF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2EDB7502" w14:textId="62C2131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7B1DEFC9" w14:textId="32C867C1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285964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14353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15650AE0" w14:textId="32282A35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605EE8B9" w14:textId="4A642CC8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44D174E" w14:textId="70805152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027765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3408344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E4B8538" w14:textId="77777777">
      <w:pPr>
        <w:pBdr/>
        <w:spacing w:after="120" w:before="120"/>
        <w:ind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31510F3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322919F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50394D30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6783444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41530EC4" w14:textId="77777777">
            <w:pPr>
              <w:pStyle w:val="967"/>
              <w:pBdr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9228586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A6A575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297101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064A56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0292552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589A5A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1CA438C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96496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9539865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/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775908C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DB265E7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2FFC1DF8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1AEA7A45" w14:textId="77777777">
            <w:pPr>
              <w:pBdr/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2258EFF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8FADD2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B9B167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7B9271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51DC47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206258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36CA0A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95B19F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6FF7AD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2182B6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C0FB3FB" w14:textId="6DFD8E17">
      <w:pPr>
        <w:pStyle w:val="94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REGISTRO DE FIRMAS: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BD146AE" w14:textId="0993B61A">
      <w:pPr>
        <w:pStyle w:val="94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El personal relacionado en la calificación de este equipo debe firmar en la siguiente tabla.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tbl>
      <w:tblPr>
        <w:tblInd w:w="-725" w:type="dxa"/>
        <w:tblW w:w="108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006"/>
        <w:gridCol w:w="2064"/>
        <w:gridCol w:w="2480"/>
        <w:gridCol w:w="2297"/>
      </w:tblGrid>
      <w:tr>
        <w:trPr>
          <w:trHeight w:val="576"/>
        </w:trPr>
        <w:tc>
          <w:tcPr>
            <w:shd w:val="clear" w:color="auto" w:fill="d9d9d9" w:themeFill="background1" w:themeFillShade="D9"/>
            <w:tcBorders/>
            <w:tcW w:w="4006" w:type="dxa"/>
            <w:vAlign w:val="center"/>
          </w:tcPr>
          <w:p w14:paraId="590BE83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NOMBRE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64" w:type="dxa"/>
            <w:vAlign w:val="center"/>
          </w:tcPr>
          <w:p w14:paraId="38D9A1F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DEPARTAMENTO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480" w:type="dxa"/>
            <w:vAlign w:val="center"/>
          </w:tcPr>
          <w:p w14:paraId="102640F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97" w:type="dxa"/>
            <w:vAlign w:val="center"/>
          </w:tcPr>
          <w:p w14:paraId="26980AB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9C8B67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240C713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0C5FDBD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4819BE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58EDE3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4EF72B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5111B48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F482A5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F22CD6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552F083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085BF6D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B1A229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3BB373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0425EB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0D38B0F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2E9610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BB3EE1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0C1E37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0940106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79C2979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21DB7F5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7CB17FC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407EE3B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EF2737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72AE41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37C1647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4A6F5AD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CFBC02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CE5FCF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5E25F05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7081E8F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2D2F76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8DBE9B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7A2747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5E59CDC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638CE2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636F7E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5D14EB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49C53DE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EE4EA6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D2499B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2029E6B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028496C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39A29A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6C7E51B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451269F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6E79273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8E33391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93D107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6AD355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3DE4267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74A49797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31D774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1C76A4B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0E9A790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721928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5DE1FE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57A547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2107C6D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2638C2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C4984D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3B797C01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480" w:type="dxa"/>
            <w:vAlign w:val="center"/>
          </w:tcPr>
          <w:p w14:paraId="3E96F4A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035612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</w:tbl>
    <w:p w14:paraId="3198308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168090F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78DAE1C" w14:textId="11EDB827">
      <w:pPr>
        <w:pStyle w:val="94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REFERENCIAS: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3DA9F58B" w14:textId="6EE9AAEA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C3DAEA9" w14:textId="079A236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B65FC62" w14:textId="095BE9F5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2900675" w14:textId="7659E5C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Cs/>
                <w:sz w:val="22"/>
                <w:szCs w:val="22"/>
              </w:rPr>
              <w:t xml:space="preserve">(</w:t>
            </w:r>
            <w:r>
              <w:rPr>
                <w:rFonts w:ascii="Tahoma" w:hAnsi="Tahoma" w:cs="Tahoma"/>
                <w:bCs/>
                <w:sz w:val="22"/>
                <w:szCs w:val="22"/>
              </w:rPr>
              <w:t xml:space="preserve">1058</w:t>
            </w:r>
            <w:r>
              <w:rPr>
                <w:rFonts w:ascii="Tahoma" w:hAnsi="Tahoma" w:cs="Tahoma"/>
                <w:bCs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Cs/>
                <w:sz w:val="22"/>
                <w:szCs w:val="22"/>
              </w:rPr>
              <w:t xml:space="preserve"> CALIFICACIÓN DE INSTRUMENTOS ANALÍTICOS</w:t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66161576" w14:textId="10B10642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78424640" w14:textId="724F566C">
            <w:pPr>
              <w:pStyle w:val="94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EUROPEAN DIRECTORATE FOR THE QUALITY OF MEDICINES &amp; HEALTHCARE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2E639B1B" w14:textId="45147108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3E4226C9" w14:textId="77777777">
            <w:pPr>
              <w:pStyle w:val="94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11961274" w14:textId="338D46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454EB798" w14:textId="77777777">
            <w:pPr>
              <w:pStyle w:val="94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0F6E9BD2" w14:textId="22A9E6BE">
      <w:pPr>
        <w:pStyle w:val="94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ANEXOS: 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73AC4D2B" w14:textId="58F56DF6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4195146" w14:textId="39FB589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04EE690" w14:textId="4FE7A23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1DF0285D" w14:textId="36C8583F">
            <w:pPr>
              <w:pStyle w:val="94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0ECE3DDC" w14:textId="0F8CD1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927E1E3" w14:textId="3EEE2A26">
            <w:pPr>
              <w:pStyle w:val="94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7D861347" w14:textId="159FAE41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B9E7618" w14:textId="51D3D5A9">
            <w:pPr>
              <w:pStyle w:val="94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3DE0621" w14:textId="63C9EE2B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379DF901" w14:textId="77777777">
            <w:pPr>
              <w:pStyle w:val="94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7CED236B" w14:textId="7A908221">
      <w:pPr>
        <w:pStyle w:val="94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HISTORIAL DE CAMBIOS: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Style w:val="976"/>
        <w:tblInd w:w="-635" w:type="dxa"/>
        <w:tblW w:w="10710" w:type="dxa"/>
        <w:tblBorders/>
        <w:tblLook w:val="04A0" w:firstRow="1" w:lastRow="0" w:firstColumn="1" w:lastColumn="0" w:noHBand="0" w:noVBand="1"/>
      </w:tblPr>
      <w:tblGrid>
        <w:gridCol w:w="1260"/>
        <w:gridCol w:w="2250"/>
        <w:gridCol w:w="7200"/>
      </w:tblGrid>
      <w:tr>
        <w:trPr>
          <w:trHeight w:val="467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B8A4CEF" w14:textId="3C5D4205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VERSIÓN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50" w:type="dxa"/>
            <w:vAlign w:val="center"/>
          </w:tcPr>
          <w:p w14:paraId="63B65EA3" w14:textId="6FF62EC1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7200" w:type="dxa"/>
            <w:vAlign w:val="center"/>
          </w:tcPr>
          <w:p w14:paraId="6659900B" w14:textId="29C76FC4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CAMBIOS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0573ADCF" w14:textId="2CA1A30A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01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1DF9B91" w14:textId="07C1B624">
            <w:pPr>
              <w:pBdr/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DD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Mmm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AAAA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7200" w:type="dxa"/>
            <w:vAlign w:val="center"/>
          </w:tcPr>
          <w:p w14:paraId="3A5FDA73" w14:textId="226FA2A6">
            <w:pPr>
              <w:pStyle w:val="967"/>
              <w:numPr>
                <w:ilvl w:val="0"/>
                <w:numId w:val="3"/>
              </w:numPr>
              <w:pBdr/>
              <w:spacing/>
              <w:ind w:left="345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Creación del documento por solicitud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#SC-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7D90DA5" w14:textId="77777777">
      <w:pPr>
        <w:pBdr/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0" w:left="1440" w:header="720" w:footer="156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33A7B0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7AF6DC1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S Gothic">
    <w:panose1 w:val="020B06090303040B0204"/>
  </w:font>
  <w:font w:name="Segoe UI Symbol">
    <w:panose1 w:val="020B0502040504020204"/>
  </w:font>
  <w:font w:name="Times New Roman">
    <w:panose1 w:val="02020603050405020304"/>
  </w:font>
  <w:font w:name="Calibri">
    <w:panose1 w:val="020F0502020204030204"/>
  </w:font>
  <w:font w:name="Tahoma">
    <w:panose1 w:val="020B060403050404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8078DA" w14:textId="15D9E86C">
    <w:pPr>
      <w:pBdr/>
      <w:spacing/>
      <w:ind/>
      <w:jc w:val="center"/>
      <w:rPr>
        <w:rFonts w:ascii="Tahoma" w:hAnsi="Tahoma" w:cs="Tahoma"/>
        <w:b/>
        <w:bCs/>
        <w:sz w:val="16"/>
        <w:szCs w:val="16"/>
      </w:rPr>
    </w:pPr>
    <w:r>
      <w:rPr>
        <w:rFonts w:ascii="Tahoma" w:hAnsi="Tahoma" w:cs="Tahoma"/>
        <w:b/>
        <w:bCs/>
        <w:sz w:val="16"/>
        <w:szCs w:val="16"/>
      </w:rPr>
      <w:t xml:space="preserve">PARA USO EXCLUSIVO DE LABORATORIOS SUED, S.</w:t>
    </w:r>
    <w:r>
      <w:rPr>
        <w:rFonts w:ascii="Tahoma" w:hAnsi="Tahoma" w:cs="Tahoma"/>
        <w:b/>
        <w:bCs/>
        <w:sz w:val="16"/>
        <w:szCs w:val="16"/>
      </w:rPr>
      <w:t xml:space="preserve">R.L</w: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2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B2F39B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" o:spid="_x0000_s1" o:spt="202" type="#_x0000_t202" style="position:absolute;z-index:251658242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8B2F39B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E6595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2" o:spid="_x0000_s2" o:spt="202" type="#_x0000_t202" style="position:absolute;z-index:251658241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AE6595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4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B73043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251658240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5B73043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  <w:b/>
        <w:bCs/>
        <w:sz w:val="16"/>
        <w:szCs w:val="16"/>
      </w:rPr>
      <w:t xml:space="preserve">.</w:t>
    </w:r>
    <w:r>
      <w:rPr>
        <w:rFonts w:ascii="Tahoma" w:hAnsi="Tahoma" w:cs="Tahoma"/>
        <w:b/>
        <w:bCs/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CE1F2FD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CC65CA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976"/>
      <w:tblInd w:w="-725" w:type="dxa"/>
      <w:tblW w:w="10890" w:type="dxa"/>
      <w:tblBorders/>
      <w:tblLook w:val="04A0" w:firstRow="1" w:lastRow="0" w:firstColumn="1" w:lastColumn="0" w:noHBand="0" w:noVBand="1"/>
    </w:tblPr>
    <w:tblGrid>
      <w:gridCol w:w="6468"/>
      <w:gridCol w:w="2304"/>
      <w:gridCol w:w="2118"/>
    </w:tblGrid>
    <w:tr>
      <w:trPr>
        <w:trHeight w:val="180"/>
      </w:trPr>
      <w:tc>
        <w:tcPr>
          <w:tcBorders>
            <w:right w:val="single" w:color="auto" w:sz="4" w:space="0"/>
          </w:tcBorders>
          <w:tcW w:w="6468" w:type="dxa"/>
          <w:vAlign w:val="bottom"/>
          <w:vMerge w:val="restart"/>
        </w:tcPr>
        <w:p w14:paraId="0D5A7629" w14:textId="276D3C15">
          <w:pPr>
            <w:pStyle w:val="972"/>
            <w:pBdr/>
            <w:spacing w:before="360"/>
            <w:ind w:left="972"/>
            <w:rPr>
              <w:rFonts w:ascii="Tahoma" w:hAnsi="Tahoma" w:cs="Tahoma"/>
              <w:b/>
              <w:bCs/>
            </w:rPr>
          </w:pPr>
          <w:r>
            <w:rPr>
              <w:rFonts w:ascii="Calibri" w:hAnsi="Calibri" w:cs="Calibri"/>
              <w:b/>
              <w:bCs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3" behindDoc="1" locked="0" layoutInCell="1" allowOverlap="1">
                    <wp:simplePos x="0" y="0"/>
                    <wp:positionH relativeFrom="column">
                      <wp:posOffset>-12065</wp:posOffset>
                    </wp:positionH>
                    <wp:positionV relativeFrom="paragraph">
                      <wp:posOffset>-309245</wp:posOffset>
                    </wp:positionV>
                    <wp:extent cx="533400" cy="662940"/>
                    <wp:effectExtent l="0" t="0" r="0" b="3810"/>
                    <wp:wrapNone/>
                    <wp:docPr id="1" name="Picture 139783001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533400" cy="66294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-251658243;o:allowoverlap:true;o:allowincell:true;mso-position-horizontal-relative:text;margin-left:-0.95pt;mso-position-horizontal:absolute;mso-position-vertical-relative:text;margin-top:-24.35pt;mso-position-vertical:absolute;width:42.00pt;height:52.20pt;mso-wrap-distance-left:9.00pt;mso-wrap-distance-top:0.00pt;mso-wrap-distance-right:9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Tahoma" w:hAnsi="Tahoma" w:cs="Tahoma"/>
              <w:b/>
              <w:bCs/>
              <w:sz w:val="20"/>
              <w:szCs w:val="20"/>
            </w:rPr>
            <w:t xml:space="preserve">LABORATORIOS SUED, S.R.L.</w:t>
          </w:r>
          <w:r>
            <w:rPr>
              <w:rFonts w:ascii="Tahoma" w:hAnsi="Tahoma" w:cs="Tahoma"/>
              <w:b/>
              <w:bCs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  <w:right w:val="single" w:color="auto" w:sz="4" w:space="0"/>
          </w:tcBorders>
          <w:tcW w:w="2304" w:type="dxa"/>
        </w:tcPr>
        <w:p w14:paraId="1BBACE56" w14:textId="47A99548">
          <w:pPr>
            <w:pStyle w:val="972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DOCUMENTO NO</w:t>
          </w:r>
          <w:r>
            <w:rPr>
              <w:rFonts w:ascii="Tahoma" w:hAnsi="Tahoma" w:cs="Tahoma"/>
              <w:sz w:val="18"/>
              <w:szCs w:val="18"/>
            </w:rPr>
            <w:t xml:space="preserve">.</w:t>
          </w:r>
          <w:r>
            <w:rPr>
              <w:rFonts w:ascii="Tahoma" w:hAnsi="Tahoma" w:cs="Tahoma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sz w:val="18"/>
              <w:szCs w:val="18"/>
            </w:rPr>
          </w:r>
        </w:p>
        <w:p w14:paraId="1D659469" w14:textId="6DB28E23">
          <w:pPr>
            <w:pStyle w:val="97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O</w:t>
          </w: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Q-</w:t>
          </w: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1/400AAAA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</w:tcBorders>
          <w:tcW w:w="2118" w:type="dxa"/>
        </w:tcPr>
        <w:p w14:paraId="2FD42AB2" w14:textId="5211364D">
          <w:pPr>
            <w:pStyle w:val="972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FECHA DE EMISI</w:t>
          </w:r>
          <w:r>
            <w:rPr>
              <w:rFonts w:ascii="Tahoma" w:hAnsi="Tahoma" w:cs="Tahoma"/>
              <w:sz w:val="18"/>
              <w:szCs w:val="18"/>
            </w:rPr>
            <w:t xml:space="preserve">Ó</w:t>
          </w:r>
          <w:r>
            <w:rPr>
              <w:rFonts w:ascii="Tahoma" w:hAnsi="Tahoma" w:cs="Tahoma"/>
              <w:sz w:val="18"/>
              <w:szCs w:val="18"/>
            </w:rPr>
            <w:t xml:space="preserve">N:</w:t>
          </w:r>
          <w:r>
            <w:rPr>
              <w:rFonts w:ascii="Tahoma" w:hAnsi="Tahoma" w:cs="Tahoma"/>
              <w:sz w:val="18"/>
              <w:szCs w:val="18"/>
            </w:rPr>
          </w:r>
        </w:p>
        <w:p w14:paraId="18283B0A" w14:textId="76D48E9C">
          <w:pPr>
            <w:pStyle w:val="97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DD/MMM/AAAA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</w:tr>
    <w:tr>
      <w:trPr>
        <w:trHeight w:val="108"/>
      </w:trPr>
      <w:tc>
        <w:tcPr>
          <w:tcBorders>
            <w:right w:val="single" w:color="auto" w:sz="4" w:space="0"/>
          </w:tcBorders>
          <w:tcW w:w="6468" w:type="dxa"/>
          <w:vMerge w:val="continue"/>
        </w:tcPr>
        <w:p w14:paraId="614B8CD1" w14:textId="77777777">
          <w:pPr>
            <w:pStyle w:val="972"/>
            <w:pBdr/>
            <w:spacing/>
            <w:ind/>
            <w:rPr>
              <w:rFonts w:ascii="Tahoma" w:hAnsi="Tahoma" w:cs="Tahoma"/>
            </w:rPr>
          </w:pP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  <w:right w:val="single" w:color="auto" w:sz="4" w:space="0"/>
          </w:tcBorders>
          <w:tcW w:w="2304" w:type="dxa"/>
        </w:tcPr>
        <w:p w14:paraId="789CCD15" w14:textId="47A4AC0A">
          <w:pPr>
            <w:pStyle w:val="972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VERSIÓN</w:t>
          </w:r>
          <w:r>
            <w:rPr>
              <w:rFonts w:ascii="Tahoma" w:hAnsi="Tahoma" w:cs="Tahoma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sz w:val="18"/>
              <w:szCs w:val="18"/>
            </w:rPr>
          </w:r>
        </w:p>
        <w:p w14:paraId="2A662118" w14:textId="4CBF853E">
          <w:pPr>
            <w:pStyle w:val="97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</w:tcBorders>
          <w:tcW w:w="2118" w:type="dxa"/>
        </w:tcPr>
        <w:p w14:paraId="54A90A18" w14:textId="77777777">
          <w:pPr>
            <w:pStyle w:val="972"/>
            <w:pBdr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PAGINA:</w:t>
          </w:r>
          <w:r>
            <w:rPr>
              <w:rFonts w:ascii="Tahoma" w:hAnsi="Tahoma" w:cs="Tahoma"/>
              <w:sz w:val="18"/>
              <w:szCs w:val="18"/>
            </w:rPr>
          </w:r>
        </w:p>
        <w:p w14:paraId="2B10502A" w14:textId="51296E9C">
          <w:pPr>
            <w:pStyle w:val="97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sz w:val="18"/>
              <w:szCs w:val="18"/>
            </w:rPr>
            <w:instrText xml:space="preserve"> PAGE  \* Arabic  \* MERGEFORMAT </w:instrTex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1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 de 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sz w:val="18"/>
              <w:szCs w:val="18"/>
            </w:rPr>
            <w:instrText xml:space="preserve"> NUMPAGES  \* Arabic  \* MERGEFORMAT </w:instrTex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2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</w:tr>
    <w:tr>
      <w:trPr/>
      <w:tc>
        <w:tcPr>
          <w:gridSpan w:val="3"/>
          <w:tcBorders/>
          <w:tcW w:w="10890" w:type="dxa"/>
        </w:tcPr>
        <w:p w14:paraId="1DE03015" w14:textId="52C09C5E">
          <w:pPr>
            <w:pStyle w:val="972"/>
            <w:pBdr/>
            <w:spacing/>
            <w:ind/>
            <w:rPr>
              <w:rFonts w:ascii="Tahoma" w:hAnsi="Tahoma" w:cs="Tahoma"/>
              <w:sz w:val="16"/>
              <w:szCs w:val="16"/>
            </w:rPr>
          </w:pPr>
          <w:r>
            <w:rPr>
              <w:rFonts w:ascii="Tahoma" w:hAnsi="Tahoma" w:cs="Tahoma"/>
              <w:sz w:val="16"/>
              <w:szCs w:val="16"/>
            </w:rPr>
            <w:t xml:space="preserve">Título</w:t>
          </w:r>
          <w:r>
            <w:rPr>
              <w:rFonts w:ascii="Tahoma" w:hAnsi="Tahoma" w:cs="Tahoma"/>
              <w:sz w:val="16"/>
              <w:szCs w:val="16"/>
            </w:rPr>
            <w:t xml:space="preserve"> del Documento:</w:t>
          </w:r>
          <w:r>
            <w:rPr>
              <w:rFonts w:ascii="Tahoma" w:hAnsi="Tahoma" w:cs="Tahoma"/>
              <w:sz w:val="16"/>
              <w:szCs w:val="16"/>
            </w:rPr>
          </w:r>
        </w:p>
        <w:p w14:paraId="513D5E4D" w14:textId="3D380F7F">
          <w:pPr>
            <w:pStyle w:val="972"/>
            <w:pBdr/>
            <w:spacing w:after="120" w:before="120"/>
            <w:ind/>
            <w:jc w:val="center"/>
            <w:rPr>
              <w:rFonts w:ascii="Tahoma" w:hAnsi="Tahoma" w:cs="Tahoma"/>
              <w:b/>
              <w:bCs/>
            </w:rPr>
          </w:pPr>
          <w:r>
            <w:rPr>
              <w:rFonts w:ascii="Tahoma" w:hAnsi="Tahoma" w:cs="Tahoma"/>
              <w:b/>
              <w:bCs/>
            </w:rPr>
            <w:t xml:space="preserve">CALIFICACION DE </w:t>
          </w:r>
          <w:r>
            <w:rPr>
              <w:rFonts w:ascii="Tahoma" w:hAnsi="Tahoma" w:cs="Tahoma"/>
              <w:b/>
              <w:bCs/>
            </w:rPr>
            <w:t xml:space="preserve">O</w:t>
          </w:r>
          <w:r>
            <w:rPr>
              <w:rFonts w:ascii="Tahoma" w:hAnsi="Tahoma" w:cs="Tahoma"/>
              <w:b/>
              <w:bCs/>
            </w:rPr>
            <w:t xml:space="preserve">PERACIÓN</w:t>
          </w:r>
          <w:r>
            <w:rPr>
              <w:rFonts w:ascii="Tahoma" w:hAnsi="Tahoma" w:cs="Tahoma"/>
              <w:b/>
              <w:bCs/>
            </w:rPr>
            <w:t xml:space="preserve"> </w:t>
          </w:r>
          <w:r>
            <w:rPr>
              <w:rFonts w:ascii="Tahoma" w:hAnsi="Tahoma" w:cs="Tahoma"/>
              <w:b/>
              <w:bCs/>
              <w:color w:val="ff0000"/>
            </w:rPr>
            <w:t xml:space="preserve">NOMBRE DEL EQUIPO</w:t>
          </w:r>
          <w:r>
            <w:rPr>
              <w:rFonts w:ascii="Tahoma" w:hAnsi="Tahoma" w:cs="Tahoma"/>
              <w:b/>
              <w:bCs/>
              <w:color w:val="ff0000"/>
            </w:rPr>
            <w:t xml:space="preserve"> SIN MARCA NI MODELO</w:t>
          </w:r>
          <w:r>
            <w:rPr>
              <w:rFonts w:ascii="Tahoma" w:hAnsi="Tahoma" w:cs="Tahoma"/>
              <w:b/>
              <w:bCs/>
            </w:rPr>
          </w:r>
        </w:p>
      </w:tc>
    </w:tr>
  </w:tbl>
  <w:p w14:paraId="5BF62218" w14:textId="77777777">
    <w:pPr>
      <w:pStyle w:val="972"/>
      <w:pBdr/>
      <w:spacing/>
      <w:ind/>
      <w:rPr>
        <w:sz w:val="6"/>
        <w:szCs w:val="6"/>
      </w:rPr>
    </w:pPr>
    <w:r>
      <w:rPr>
        <w:sz w:val="6"/>
        <w:szCs w:val="6"/>
      </w:rPr>
    </w:r>
    <w:r>
      <w:rPr>
        <w:sz w:val="6"/>
        <w:szCs w:val="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C072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87E7A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01C28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Tahoma" w:eastAsiaTheme="minorHAnsi"/>
      </w:rPr>
      <w:start w:val="7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27F22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25EE505B"/>
    <w:lvl w:ilvl="0">
      <w:isLgl w:val="false"/>
      <w:lvlJc w:val="left"/>
      <w:lvlText w:val="%1."/>
      <w:numFmt w:val="decimal"/>
      <w:pPr>
        <w:pBdr/>
        <w:spacing/>
        <w:ind w:hanging="360" w:left="-27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45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1080" w:left="117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53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440" w:left="225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800" w:left="297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800" w:left="333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2160" w:left="405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2520" w:left="4770"/>
      </w:pPr>
      <w:rPr>
        <w:rFonts w:hint="default"/>
      </w:rPr>
      <w:start w:val="1"/>
      <w:suff w:val="tab"/>
    </w:lvl>
  </w:abstractNum>
  <w:abstractNum w:abstractNumId="5">
    <w:nsid w:val="264D24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2A99759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  <w:bCs/>
        <w:color w:val="0d0d0d" w:themeColor="text1" w:themeTint="F2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080"/>
      </w:pPr>
      <w:rPr>
        <w:rFonts w:hint="default" w:ascii="Tahoma" w:hAnsi="Tahoma" w:cs="Tahoma"/>
        <w:b/>
        <w:bCs/>
        <w:color w:val="0d0d0d" w:themeColor="text1" w:themeTint="F2"/>
        <w:sz w:val="22"/>
        <w:szCs w:val="22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44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">
    <w:nsid w:val="58C82FAA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  <w:b/>
        <w:bCs w:val="0"/>
      </w:rPr>
      <w:start w:val="5"/>
      <w:suff w:val="tab"/>
    </w:lvl>
    <w:lvl w:ilvl="1">
      <w:isLgl w:val="false"/>
      <w:lvlJc w:val="left"/>
      <w:lvlText w:val="%1.%2"/>
      <w:numFmt w:val="decimal"/>
      <w:pPr>
        <w:pBdr/>
        <w:spacing/>
        <w:ind w:hanging="720" w:left="2160"/>
      </w:pPr>
      <w:rPr>
        <w:rFonts w:hint="default" w:asciiTheme="minorHAnsi" w:hAnsiTheme="minorHAnsi" w:cstheme="minorHAnsi"/>
        <w:b/>
        <w:bCs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3600"/>
      </w:pPr>
      <w:rPr>
        <w:rFonts w:hint="default"/>
        <w:b/>
        <w:bCs/>
        <w:sz w:val="22"/>
        <w:szCs w:val="40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5400"/>
      </w:pPr>
      <w:rPr>
        <w:rFonts w:hint="default"/>
        <w:b w:val="0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440" w:left="7200"/>
      </w:pPr>
      <w:rPr>
        <w:rFonts w:hint="default"/>
        <w:b w:val="0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8640"/>
      </w:pPr>
      <w:rPr>
        <w:rFonts w:hint="default"/>
        <w:b w:val="0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800" w:left="10440"/>
      </w:pPr>
      <w:rPr>
        <w:rFonts w:hint="default"/>
        <w:b w:val="0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2160" w:left="12240"/>
      </w:pPr>
      <w:rPr>
        <w:rFonts w:hint="default"/>
        <w:b w:val="0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520" w:left="14040"/>
      </w:pPr>
      <w:rPr>
        <w:rFonts w:hint="default"/>
        <w:b w:val="0"/>
      </w:rPr>
      <w:start w:val="1"/>
      <w:suff w:val="tab"/>
    </w:lvl>
  </w:abstractNum>
  <w:abstractNum w:abstractNumId="8">
    <w:nsid w:val="5E3C7C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6DA47B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>
        <w:rFonts w:hint="default" w:ascii="Tahoma" w:hAnsi="Tahoma" w:cs="Tahoma"/>
        <w:b/>
        <w:bCs/>
        <w:color w:val="000000" w:themeColor="text1"/>
        <w:sz w:val="22"/>
        <w:szCs w:val="22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216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288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39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46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57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64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7560"/>
      </w:pPr>
      <w:rPr>
        <w:rFonts w:hint="default"/>
      </w:rPr>
      <w:start w:val="1"/>
      <w:suff w:val="tab"/>
    </w:lvl>
  </w:abstractNum>
  <w:abstractNum w:abstractNumId="10">
    <w:nsid w:val="7F9B39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7"/>
  </w:num>
  <w:num w:numId="5">
    <w:abstractNumId w:val="9"/>
  </w:num>
  <w:num w:numId="6">
    <w:abstractNumId w:val="2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9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9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9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9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9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9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93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9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949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949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9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94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939"/>
    <w:next w:val="93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93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94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94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93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94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949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94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198">
    <w:name w:val="Placeholder Text"/>
    <w:basedOn w:val="949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939"/>
    <w:next w:val="939"/>
    <w:uiPriority w:val="99"/>
    <w:unhideWhenUsed/>
    <w:pPr>
      <w:pBdr/>
      <w:spacing w:after="0" w:afterAutospacing="0"/>
      <w:ind/>
    </w:pPr>
  </w:style>
  <w:style w:type="paragraph" w:styleId="939" w:default="1">
    <w:name w:val="Normal"/>
    <w:qFormat/>
    <w:pPr>
      <w:pBdr/>
      <w:spacing/>
      <w:ind/>
    </w:pPr>
    <w:rPr>
      <w:lang w:val="es-DO"/>
    </w:rPr>
  </w:style>
  <w:style w:type="paragraph" w:styleId="940">
    <w:name w:val="Heading 1"/>
    <w:basedOn w:val="939"/>
    <w:next w:val="939"/>
    <w:link w:val="95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941">
    <w:name w:val="Heading 2"/>
    <w:basedOn w:val="939"/>
    <w:next w:val="939"/>
    <w:link w:val="95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942">
    <w:name w:val="Heading 3"/>
    <w:basedOn w:val="939"/>
    <w:next w:val="939"/>
    <w:link w:val="954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943">
    <w:name w:val="Heading 4"/>
    <w:basedOn w:val="939"/>
    <w:next w:val="939"/>
    <w:link w:val="955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44">
    <w:name w:val="Heading 5"/>
    <w:basedOn w:val="939"/>
    <w:next w:val="939"/>
    <w:link w:val="956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45">
    <w:name w:val="Heading 6"/>
    <w:basedOn w:val="939"/>
    <w:next w:val="939"/>
    <w:link w:val="957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46">
    <w:name w:val="Heading 7"/>
    <w:basedOn w:val="939"/>
    <w:next w:val="939"/>
    <w:link w:val="958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47">
    <w:name w:val="Heading 8"/>
    <w:basedOn w:val="939"/>
    <w:next w:val="939"/>
    <w:link w:val="959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48">
    <w:name w:val="Heading 9"/>
    <w:basedOn w:val="939"/>
    <w:next w:val="939"/>
    <w:link w:val="960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49" w:default="1">
    <w:name w:val="Default Paragraph Font"/>
    <w:uiPriority w:val="1"/>
    <w:semiHidden/>
    <w:unhideWhenUsed/>
    <w:pPr>
      <w:pBdr/>
      <w:spacing/>
      <w:ind/>
    </w:pPr>
  </w:style>
  <w:style w:type="table" w:styleId="95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1" w:default="1">
    <w:name w:val="No List"/>
    <w:uiPriority w:val="99"/>
    <w:semiHidden/>
    <w:unhideWhenUsed/>
    <w:pPr>
      <w:pBdr/>
      <w:spacing/>
      <w:ind/>
    </w:pPr>
  </w:style>
  <w:style w:type="character" w:styleId="952" w:customStyle="1">
    <w:name w:val="Heading 1 Char"/>
    <w:basedOn w:val="949"/>
    <w:link w:val="94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3" w:customStyle="1">
    <w:name w:val="Heading 2 Char"/>
    <w:basedOn w:val="949"/>
    <w:link w:val="94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4" w:customStyle="1">
    <w:name w:val="Heading 3 Char"/>
    <w:basedOn w:val="949"/>
    <w:link w:val="94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5" w:customStyle="1">
    <w:name w:val="Heading 4 Char"/>
    <w:basedOn w:val="949"/>
    <w:link w:val="943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6" w:customStyle="1">
    <w:name w:val="Heading 5 Char"/>
    <w:basedOn w:val="949"/>
    <w:link w:val="944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7" w:customStyle="1">
    <w:name w:val="Heading 6 Char"/>
    <w:basedOn w:val="949"/>
    <w:link w:val="945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8" w:customStyle="1">
    <w:name w:val="Heading 7 Char"/>
    <w:basedOn w:val="949"/>
    <w:link w:val="946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9" w:customStyle="1">
    <w:name w:val="Heading 8 Char"/>
    <w:basedOn w:val="949"/>
    <w:link w:val="947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60" w:customStyle="1">
    <w:name w:val="Heading 9 Char"/>
    <w:basedOn w:val="949"/>
    <w:link w:val="948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61">
    <w:name w:val="Title"/>
    <w:basedOn w:val="939"/>
    <w:next w:val="939"/>
    <w:link w:val="962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2" w:customStyle="1">
    <w:name w:val="Title Char"/>
    <w:basedOn w:val="949"/>
    <w:link w:val="961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63">
    <w:name w:val="Subtitle"/>
    <w:basedOn w:val="939"/>
    <w:next w:val="939"/>
    <w:link w:val="964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4" w:customStyle="1">
    <w:name w:val="Subtitle Char"/>
    <w:basedOn w:val="949"/>
    <w:link w:val="963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5">
    <w:name w:val="Quote"/>
    <w:basedOn w:val="939"/>
    <w:next w:val="939"/>
    <w:link w:val="96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6" w:customStyle="1">
    <w:name w:val="Quote Char"/>
    <w:basedOn w:val="949"/>
    <w:link w:val="96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7">
    <w:name w:val="List Paragraph"/>
    <w:basedOn w:val="939"/>
    <w:uiPriority w:val="34"/>
    <w:qFormat/>
    <w:pPr>
      <w:pBdr/>
      <w:spacing/>
      <w:ind w:left="720"/>
      <w:contextualSpacing w:val="true"/>
    </w:pPr>
  </w:style>
  <w:style w:type="character" w:styleId="968">
    <w:name w:val="Intense Emphasis"/>
    <w:basedOn w:val="9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9">
    <w:name w:val="Intense Quote"/>
    <w:basedOn w:val="939"/>
    <w:next w:val="939"/>
    <w:link w:val="97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70" w:customStyle="1">
    <w:name w:val="Intense Quote Char"/>
    <w:basedOn w:val="949"/>
    <w:link w:val="96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71">
    <w:name w:val="Intense Reference"/>
    <w:basedOn w:val="9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72">
    <w:name w:val="Header"/>
    <w:basedOn w:val="939"/>
    <w:link w:val="9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73" w:customStyle="1">
    <w:name w:val="Header Char"/>
    <w:basedOn w:val="949"/>
    <w:link w:val="972"/>
    <w:uiPriority w:val="99"/>
    <w:pPr>
      <w:pBdr/>
      <w:spacing/>
      <w:ind/>
    </w:pPr>
  </w:style>
  <w:style w:type="paragraph" w:styleId="974">
    <w:name w:val="Footer"/>
    <w:basedOn w:val="939"/>
    <w:link w:val="97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75" w:customStyle="1">
    <w:name w:val="Footer Char"/>
    <w:basedOn w:val="949"/>
    <w:link w:val="974"/>
    <w:uiPriority w:val="99"/>
    <w:pPr>
      <w:pBdr/>
      <w:spacing/>
      <w:ind/>
    </w:pPr>
  </w:style>
  <w:style w:type="table" w:styleId="976">
    <w:name w:val="Table Grid"/>
    <w:basedOn w:val="95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7">
    <w:name w:val="toc 1"/>
    <w:basedOn w:val="939"/>
    <w:next w:val="939"/>
    <w:uiPriority w:val="39"/>
    <w:unhideWhenUsed/>
    <w:pPr>
      <w:pBdr/>
      <w:spacing w:after="0" w:before="360"/>
      <w:ind/>
    </w:pPr>
    <w:rPr>
      <w:rFonts w:asciiTheme="majorHAnsi" w:hAnsiTheme="majorHAnsi"/>
      <w:b/>
      <w:bCs/>
      <w:caps/>
    </w:rPr>
  </w:style>
  <w:style w:type="paragraph" w:styleId="978">
    <w:name w:val="toc 2"/>
    <w:basedOn w:val="939"/>
    <w:next w:val="939"/>
    <w:uiPriority w:val="39"/>
    <w:unhideWhenUsed/>
    <w:pPr>
      <w:pBdr/>
      <w:spacing w:after="0" w:before="240"/>
      <w:ind/>
    </w:pPr>
    <w:rPr>
      <w:b/>
      <w:bCs/>
      <w:sz w:val="20"/>
      <w:szCs w:val="20"/>
    </w:rPr>
  </w:style>
  <w:style w:type="paragraph" w:styleId="979">
    <w:name w:val="toc 3"/>
    <w:basedOn w:val="939"/>
    <w:next w:val="939"/>
    <w:uiPriority w:val="39"/>
    <w:unhideWhenUsed/>
    <w:pPr>
      <w:pBdr/>
      <w:spacing w:after="0"/>
      <w:ind w:left="240"/>
    </w:pPr>
    <w:rPr>
      <w:sz w:val="20"/>
      <w:szCs w:val="20"/>
    </w:rPr>
  </w:style>
  <w:style w:type="paragraph" w:styleId="980">
    <w:name w:val="toc 4"/>
    <w:basedOn w:val="939"/>
    <w:next w:val="939"/>
    <w:uiPriority w:val="39"/>
    <w:unhideWhenUsed/>
    <w:pPr>
      <w:pBdr/>
      <w:spacing w:after="0"/>
      <w:ind w:left="480"/>
    </w:pPr>
    <w:rPr>
      <w:sz w:val="20"/>
      <w:szCs w:val="20"/>
    </w:rPr>
  </w:style>
  <w:style w:type="paragraph" w:styleId="981">
    <w:name w:val="toc 5"/>
    <w:basedOn w:val="939"/>
    <w:next w:val="939"/>
    <w:uiPriority w:val="39"/>
    <w:unhideWhenUsed/>
    <w:pPr>
      <w:pBdr/>
      <w:spacing w:after="0"/>
      <w:ind w:left="720"/>
    </w:pPr>
    <w:rPr>
      <w:sz w:val="20"/>
      <w:szCs w:val="20"/>
    </w:rPr>
  </w:style>
  <w:style w:type="paragraph" w:styleId="982">
    <w:name w:val="toc 6"/>
    <w:basedOn w:val="939"/>
    <w:next w:val="939"/>
    <w:uiPriority w:val="39"/>
    <w:unhideWhenUsed/>
    <w:pPr>
      <w:pBdr/>
      <w:spacing w:after="0"/>
      <w:ind w:left="960"/>
    </w:pPr>
    <w:rPr>
      <w:sz w:val="20"/>
      <w:szCs w:val="20"/>
    </w:rPr>
  </w:style>
  <w:style w:type="paragraph" w:styleId="983">
    <w:name w:val="toc 7"/>
    <w:basedOn w:val="939"/>
    <w:next w:val="939"/>
    <w:uiPriority w:val="39"/>
    <w:unhideWhenUsed/>
    <w:pPr>
      <w:pBdr/>
      <w:spacing w:after="0"/>
      <w:ind w:left="1200"/>
    </w:pPr>
    <w:rPr>
      <w:sz w:val="20"/>
      <w:szCs w:val="20"/>
    </w:rPr>
  </w:style>
  <w:style w:type="paragraph" w:styleId="984">
    <w:name w:val="toc 8"/>
    <w:basedOn w:val="939"/>
    <w:next w:val="939"/>
    <w:uiPriority w:val="39"/>
    <w:unhideWhenUsed/>
    <w:pPr>
      <w:pBdr/>
      <w:spacing w:after="0"/>
      <w:ind w:left="1440"/>
    </w:pPr>
    <w:rPr>
      <w:sz w:val="20"/>
      <w:szCs w:val="20"/>
    </w:rPr>
  </w:style>
  <w:style w:type="paragraph" w:styleId="985">
    <w:name w:val="toc 9"/>
    <w:basedOn w:val="939"/>
    <w:next w:val="939"/>
    <w:uiPriority w:val="39"/>
    <w:unhideWhenUsed/>
    <w:pPr>
      <w:pBdr/>
      <w:spacing w:after="0"/>
      <w:ind w:left="1680"/>
    </w:pPr>
    <w:rPr>
      <w:sz w:val="20"/>
      <w:szCs w:val="20"/>
    </w:rPr>
  </w:style>
  <w:style w:type="character" w:styleId="986">
    <w:name w:val="Hyperlink"/>
    <w:basedOn w:val="94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87">
    <w:name w:val="Unresolved Mention"/>
    <w:basedOn w:val="949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customXml" Target="../customXml/item4.xml" /><Relationship Id="rId15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89e26-aab9-4b7e-85b4-c5534f5d7b19">
      <Terms xmlns="http://schemas.microsoft.com/office/infopath/2007/PartnerControls"/>
    </lcf76f155ced4ddcb4097134ff3c332f>
    <TaxCatchAll xmlns="6574538f-cab6-4b5f-bcf5-580c4721e50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A38F044F6C7F428730BDBA1987EC07" ma:contentTypeVersion="19" ma:contentTypeDescription="Create a new document." ma:contentTypeScope="" ma:versionID="fe0c210e4ffb822995cc53d2e874b9cb">
  <xsd:schema xmlns:xsd="http://www.w3.org/2001/XMLSchema" xmlns:xs="http://www.w3.org/2001/XMLSchema" xmlns:p="http://schemas.microsoft.com/office/2006/metadata/properties" xmlns:ns2="87f89e26-aab9-4b7e-85b4-c5534f5d7b19" xmlns:ns3="1226d2d3-dfb6-4c6a-915b-b85615cd3e80" xmlns:ns4="6574538f-cab6-4b5f-bcf5-580c4721e507" targetNamespace="http://schemas.microsoft.com/office/2006/metadata/properties" ma:root="true" ma:fieldsID="81d805c36592319e6c212ff82d85eb71" ns2:_="" ns3:_="" ns4:_="">
    <xsd:import namespace="87f89e26-aab9-4b7e-85b4-c5534f5d7b19"/>
    <xsd:import namespace="1226d2d3-dfb6-4c6a-915b-b85615cd3e80"/>
    <xsd:import namespace="6574538f-cab6-4b5f-bcf5-580c4721e50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89e26-aab9-4b7e-85b4-c5534f5d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990a13a-bc24-460d-a80f-2af24f5acd6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6d2d3-dfb6-4c6a-915b-b85615cd3e8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74538f-cab6-4b5f-bcf5-580c4721e507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f16b823a-8a5a-44d5-b272-0088bb0a14db}" ma:internalName="TaxCatchAll" ma:showField="CatchAllData" ma:web="6574538f-cab6-4b5f-bcf5-580c4721e5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FA8FA2A-0EDE-4AED-A08A-F7CFDE7F8DC5">
  <ds:schemaRefs>
    <ds:schemaRef ds:uri="http://schemas.microsoft.com/office/2006/metadata/properties"/>
    <ds:schemaRef ds:uri="http://schemas.microsoft.com/office/infopath/2007/PartnerControls"/>
    <ds:schemaRef ds:uri="87f89e26-aab9-4b7e-85b4-c5534f5d7b19"/>
    <ds:schemaRef ds:uri="6574538f-cab6-4b5f-bcf5-580c4721e507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32C36B1E-65E3-4EA7-A32A-5D5C18503624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89e26-aab9-4b7e-85b4-c5534f5d7b19"/>
    <ds:schemaRef ds:uri="1226d2d3-dfb6-4c6a-915b-b85615cd3e80"/>
    <ds:schemaRef ds:uri="6574538f-cab6-4b5f-bcf5-580c4721e5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D00AA2DF-1EDE-4206-AD49-65F3956F474C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DB4ED2DD-1E16-41A0-9426-6736BF957C9B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Nina Ramirez</dc:creator>
  <cp:keywords/>
  <dc:description/>
  <cp:revision>600</cp:revision>
  <dcterms:created xsi:type="dcterms:W3CDTF">2026-05-11T20:07:00Z</dcterms:created>
  <dcterms:modified xsi:type="dcterms:W3CDTF">2026-10-02T23:40:37Z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0x010100F8A38F044F6C7F428730BDBA1987EC07</vt:lpwstr>
  </property>
  <property fmtid="{D5CDD505-2E9C-101B-9397-08002B2CF9AE}" pid="3" name="MediaServiceImageTags">
    <vt:lpwstr/>
  </property>
</Properties>
</file>