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Alan Enrique De Sedas Villar 20255028</w:t>
      </w:r>
    </w:p>
    <w:p>
      <w:pPr>
        <w:spacing w:line="480" w:lineRule="auto"/>
      </w:pPr>
      <w:r>
        <w:rPr>
          <w:rFonts w:ascii="Times New Roman" w:cs="Times New Roman" w:eastAsia="Times New Roman" w:hAnsi="Times New Roman"/>
          <w:sz w:val="24"/>
          <w:szCs w:val="24"/>
        </w:rPr>
        <w:t xml:space="preserve">Víctor René López Huezo 20255606</w:t>
      </w:r>
    </w:p>
    <w:p>
      <w:pPr>
        <w:spacing w:line="480" w:lineRule="auto"/>
      </w:pPr>
      <w:r>
        <w:rPr>
          <w:rFonts w:ascii="Times New Roman" w:cs="Times New Roman" w:eastAsia="Times New Roman" w:hAnsi="Times New Roman"/>
          <w:sz w:val="24"/>
          <w:szCs w:val="24"/>
        </w:rPr>
        <w:t xml:space="preserve">Fernando Adiel Martínez González 20255624</w:t>
      </w:r>
    </w:p>
    <w:p>
      <w:pPr>
        <w:spacing w:line="480" w:lineRule="auto"/>
      </w:pPr>
      <w:r>
        <w:rPr>
          <w:rFonts w:ascii="Times New Roman" w:cs="Times New Roman" w:eastAsia="Times New Roman" w:hAnsi="Times New Roman"/>
          <w:sz w:val="24"/>
          <w:szCs w:val="24"/>
        </w:rPr>
        <w:t xml:space="preserve">Nayeli Aimy Santacruz Ayala 20255783</w:t>
      </w:r>
    </w:p>
    <w:p>
      <w:pPr>
        <w:spacing w:line="480" w:lineRule="auto"/>
      </w:pPr>
      <w:r>
        <w:rPr>
          <w:rFonts w:ascii="Times New Roman" w:cs="Times New Roman" w:eastAsia="Times New Roman" w:hAnsi="Times New Roman"/>
          <w:sz w:val="24"/>
          <w:szCs w:val="24"/>
        </w:rPr>
        <w:t xml:space="preserve">Ing. Juliana Ceballos</w:t>
      </w:r>
    </w:p>
    <w:p>
      <w:pPr>
        <w:spacing w:line="480" w:lineRule="auto"/>
      </w:pPr>
      <w:r>
        <w:rPr>
          <w:rFonts w:ascii="Times New Roman" w:cs="Times New Roman" w:eastAsia="Times New Roman" w:hAnsi="Times New Roman"/>
          <w:sz w:val="24"/>
          <w:szCs w:val="24"/>
        </w:rPr>
        <w:t xml:space="preserve">Metodologías Ágiles de Desarrollo</w:t>
      </w:r>
    </w:p>
    <w:p>
      <w:pPr>
        <w:spacing w:line="480" w:lineRule="auto"/>
      </w:pPr>
      <w:r>
        <w:rPr>
          <w:rFonts w:ascii="Times New Roman" w:cs="Times New Roman" w:eastAsia="Times New Roman" w:hAnsi="Times New Roman"/>
          <w:sz w:val="24"/>
          <w:szCs w:val="24"/>
        </w:rPr>
        <w:t xml:space="preserve">Viernes, 5 de septiembre del 2026</w:t>
      </w:r>
    </w:p>
    <w:p>
      <w:pPr>
        <w:spacing w:line="480" w:lineRule="auto"/>
        <w:jc w:val="center"/>
      </w:pPr>
      <w:r>
        <w:rPr>
          <w:rFonts w:ascii="Times New Roman" w:cs="Times New Roman" w:eastAsia="Times New Roman" w:hAnsi="Times New Roman"/>
          <w:b/>
          <w:bCs/>
          <w:sz w:val="24"/>
          <w:szCs w:val="24"/>
        </w:rPr>
        <w:t xml:space="preserve">Tarea - Design thinking</w:t>
      </w:r>
    </w:p>
    <w:p>
      <w:pPr>
        <w:pStyle w:val="ListParagraph"/>
        <w:numPr>
          <w:ilvl w:val="0"/>
          <w:numId w:val="2"/>
        </w:numPr>
        <w:spacing w:line="480" w:lineRule="auto"/>
      </w:pPr>
      <w:r>
        <w:rPr>
          <w:rFonts w:ascii="Times New Roman" w:cs="Times New Roman" w:eastAsia="Times New Roman" w:hAnsi="Times New Roman"/>
          <w:b/>
          <w:bCs/>
          <w:sz w:val="24"/>
          <w:szCs w:val="24"/>
        </w:rPr>
        <w:t xml:space="preserve">Escaneo de DUI y revisión física: </w:t>
      </w:r>
      <w:r>
        <w:rPr>
          <w:rFonts w:ascii="Times New Roman" w:cs="Times New Roman" w:eastAsia="Times New Roman" w:hAnsi="Times New Roman"/>
          <w:sz w:val="24"/>
          <w:szCs w:val="24"/>
        </w:rPr>
        <w:t xml:space="preserve">Captura de los datos del Documento Único de Identidad (DUI) para verificar la identidad del cliente. Además, se valida la información y características del documento presentado para confirmar que corresponde al titular.</w:t>
      </w:r>
    </w:p>
    <w:p>
      <w:pPr>
        <w:pStyle w:val="ListParagraph"/>
        <w:numPr>
          <w:ilvl w:val="0"/>
          <w:numId w:val="2"/>
        </w:numPr>
        <w:spacing w:line="480" w:lineRule="auto"/>
      </w:pPr>
      <w:r>
        <w:rPr>
          <w:rFonts w:ascii="Times New Roman" w:cs="Times New Roman" w:eastAsia="Times New Roman" w:hAnsi="Times New Roman"/>
          <w:b/>
          <w:bCs/>
          <w:sz w:val="24"/>
          <w:szCs w:val="24"/>
        </w:rPr>
        <w:t xml:space="preserve">Videollamada de verificación (Zoom): </w:t>
      </w:r>
      <w:r>
        <w:rPr>
          <w:rFonts w:ascii="Times New Roman" w:cs="Times New Roman" w:eastAsia="Times New Roman" w:hAnsi="Times New Roman"/>
          <w:sz w:val="24"/>
          <w:szCs w:val="24"/>
        </w:rPr>
        <w:t xml:space="preserve">Una entrevista breve por videollamada entre el usuario y un agente del banco, con el fin de confirmar en tiempo real la identidad de la persona.</w:t>
      </w:r>
    </w:p>
    <w:p>
      <w:pPr>
        <w:pStyle w:val="ListParagraph"/>
        <w:numPr>
          <w:ilvl w:val="0"/>
          <w:numId w:val="2"/>
        </w:numPr>
        <w:spacing w:line="480" w:lineRule="auto"/>
      </w:pPr>
      <w:r>
        <w:rPr>
          <w:rFonts w:ascii="Times New Roman" w:cs="Times New Roman" w:eastAsia="Times New Roman" w:hAnsi="Times New Roman"/>
          <w:b/>
          <w:bCs/>
          <w:sz w:val="24"/>
          <w:szCs w:val="24"/>
        </w:rPr>
        <w:t xml:space="preserve">Revisión de redes sociales: </w:t>
      </w:r>
      <w:r>
        <w:rPr>
          <w:rFonts w:ascii="Times New Roman" w:cs="Times New Roman" w:eastAsia="Times New Roman" w:hAnsi="Times New Roman"/>
          <w:sz w:val="24"/>
          <w:szCs w:val="24"/>
        </w:rPr>
        <w:t xml:space="preserve">Consultar los perfiles en las redes sociales de los usuarios como validación adicional de su identidad declarada.</w:t>
      </w:r>
    </w:p>
    <w:p>
      <w:pPr>
        <w:pStyle w:val="ListParagraph"/>
        <w:numPr>
          <w:ilvl w:val="0"/>
          <w:numId w:val="2"/>
        </w:numPr>
        <w:spacing w:line="480" w:lineRule="auto"/>
      </w:pPr>
      <w:r>
        <w:rPr>
          <w:rFonts w:ascii="Times New Roman" w:cs="Times New Roman" w:eastAsia="Times New Roman" w:hAnsi="Times New Roman"/>
          <w:b/>
          <w:bCs/>
          <w:sz w:val="24"/>
          <w:szCs w:val="24"/>
        </w:rPr>
        <w:t xml:space="preserve">Consultar al Registro Nacional de las Personas Naturales (RNPN): </w:t>
      </w:r>
      <w:r>
        <w:rPr>
          <w:rFonts w:ascii="Times New Roman" w:cs="Times New Roman" w:eastAsia="Times New Roman" w:hAnsi="Times New Roman"/>
          <w:sz w:val="24"/>
          <w:szCs w:val="24"/>
        </w:rPr>
        <w:t xml:space="preserve">Verificación de la información del DUI en los registros del Registro Nacional de las Personas Naturales para confirmar que los datos del documento coinciden con la identidad del cliente.</w:t>
      </w:r>
    </w:p>
    <w:p>
      <w:pPr>
        <w:pStyle w:val="ListParagraph"/>
        <w:numPr>
          <w:ilvl w:val="0"/>
          <w:numId w:val="2"/>
        </w:numPr>
        <w:spacing w:line="480" w:lineRule="auto"/>
      </w:pPr>
      <w:r>
        <w:rPr>
          <w:rFonts w:ascii="Times New Roman" w:cs="Times New Roman" w:eastAsia="Times New Roman" w:hAnsi="Times New Roman"/>
          <w:b/>
          <w:bCs/>
          <w:sz w:val="24"/>
          <w:szCs w:val="24"/>
        </w:rPr>
        <w:t xml:space="preserve">Detección de reincidencia y vínculos con fraude previo: </w:t>
      </w:r>
      <w:r>
        <w:rPr>
          <w:rFonts w:ascii="Times New Roman" w:cs="Times New Roman" w:eastAsia="Times New Roman" w:hAnsi="Times New Roman"/>
          <w:sz w:val="24"/>
          <w:szCs w:val="24"/>
        </w:rPr>
        <w:t xml:space="preserve">comparar cada nuevo registro con señales técnicas y de identidad asociadas a intentos fraudulentos anteriores para identificar posibles reincidencias, incluso cuando el usuario utilice datos personales diferentes.</w:t>
      </w:r>
    </w:p>
    <w:p>
      <w:pPr>
        <w:spacing w:before="240" w:line="480" w:lineRule="auto"/>
      </w:pPr>
      <w:r>
        <w:rPr>
          <w:rFonts w:ascii="Times New Roman" w:cs="Times New Roman" w:eastAsia="Times New Roman" w:hAnsi="Times New Roman"/>
          <w:b/>
          <w:bCs/>
          <w:sz w:val="24"/>
          <w:szCs w:val="24"/>
        </w:rPr>
        <w:t xml:space="preserve">Tabla 1</w:t>
      </w:r>
    </w:p>
    <w:p>
      <w:pPr>
        <w:spacing w:line="480" w:lineRule="auto"/>
      </w:pPr>
      <w:r>
        <w:rPr>
          <w:rFonts w:ascii="Times New Roman" w:cs="Times New Roman" w:eastAsia="Times New Roman" w:hAnsi="Times New Roman"/>
          <w:i/>
          <w:iCs/>
          <w:sz w:val="24"/>
          <w:szCs w:val="24"/>
        </w:rPr>
        <w:t xml:space="preserve">Matriz de impacto y esfuerzo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Pr>
          <w:p>
            <w:pPr>
              <w:spacing w:line="240" w:lineRule="auto"/>
            </w:pPr>
            <w:r>
              <w:rPr>
                <w:rFonts w:ascii="Times New Roman" w:cs="Times New Roman" w:eastAsia="Times New Roman" w:hAnsi="Times New Roman"/>
                <w:b w:val="false"/>
                <w:bCs w:val="false"/>
                <w:sz w:val="24"/>
                <w:szCs w:val="24"/>
              </w:rPr>
              <w:t xml:space="preserve"/>
            </w:r>
          </w:p>
        </w:tc>
        <w:tc>
          <w:tcPr>
            <w:tcW w:type="dxa" w:w="3900"/>
          </w:tcPr>
          <w:p>
            <w:pPr>
              <w:spacing w:line="240" w:lineRule="auto"/>
            </w:pPr>
            <w:r>
              <w:rPr>
                <w:rFonts w:ascii="Times New Roman" w:cs="Times New Roman" w:eastAsia="Times New Roman" w:hAnsi="Times New Roman"/>
                <w:b/>
                <w:bCs/>
                <w:sz w:val="24"/>
                <w:szCs w:val="24"/>
              </w:rPr>
              <w:t xml:space="preserve">Esfuerzo bajo</w:t>
            </w:r>
          </w:p>
        </w:tc>
        <w:tc>
          <w:tcPr>
            <w:tcW w:type="dxa" w:w="3900"/>
          </w:tcPr>
          <w:p>
            <w:pPr>
              <w:spacing w:line="240" w:lineRule="auto"/>
            </w:pPr>
            <w:r>
              <w:rPr>
                <w:rFonts w:ascii="Times New Roman" w:cs="Times New Roman" w:eastAsia="Times New Roman" w:hAnsi="Times New Roman"/>
                <w:b/>
                <w:bCs/>
                <w:sz w:val="24"/>
                <w:szCs w:val="24"/>
              </w:rPr>
              <w:t xml:space="preserve">Esfuerzo alto</w:t>
            </w:r>
          </w:p>
        </w:tc>
      </w:tr>
      <w:tr>
        <w:tc>
          <w:tcPr>
            <w:tcW w:type="dxa" w:w="1560"/>
          </w:tcPr>
          <w:p>
            <w:pPr>
              <w:spacing w:line="240" w:lineRule="auto"/>
            </w:pPr>
            <w:r>
              <w:rPr>
                <w:rFonts w:ascii="Times New Roman" w:cs="Times New Roman" w:eastAsia="Times New Roman" w:hAnsi="Times New Roman"/>
                <w:b/>
                <w:bCs/>
                <w:sz w:val="24"/>
                <w:szCs w:val="24"/>
              </w:rPr>
              <w:t xml:space="preserve">Impacto alto</w:t>
            </w:r>
          </w:p>
        </w:tc>
        <w:tc>
          <w:tcPr>
            <w:tcW w:type="dxa" w:w="3900"/>
          </w:tcPr>
          <w:p>
            <w:pPr>
              <w:pStyle w:val="ListParagraph"/>
              <w:numPr>
                <w:ilvl w:val="0"/>
                <w:numId w:val="3"/>
              </w:numPr>
              <w:spacing w:line="240" w:lineRule="auto"/>
            </w:pPr>
            <w:r>
              <w:rPr>
                <w:rFonts w:ascii="Times New Roman" w:cs="Times New Roman" w:eastAsia="Times New Roman" w:hAnsi="Times New Roman"/>
                <w:sz w:val="24"/>
                <w:szCs w:val="24"/>
              </w:rPr>
              <w:t xml:space="preserve">Detección de reincidencia y vínculos con fraude previo</w:t>
            </w:r>
          </w:p>
        </w:tc>
        <w:tc>
          <w:tcPr>
            <w:tcW w:type="dxa" w:w="3900"/>
          </w:tcPr>
          <w:p>
            <w:pPr>
              <w:pStyle w:val="ListParagraph"/>
              <w:numPr>
                <w:ilvl w:val="0"/>
                <w:numId w:val="3"/>
              </w:numPr>
              <w:spacing w:line="240" w:lineRule="auto"/>
            </w:pPr>
            <w:r>
              <w:rPr>
                <w:rFonts w:ascii="Times New Roman" w:cs="Times New Roman" w:eastAsia="Times New Roman" w:hAnsi="Times New Roman"/>
                <w:sz w:val="24"/>
                <w:szCs w:val="24"/>
              </w:rPr>
              <w:t xml:space="preserve">Consultar al Registro Nacional de las Personas Naturales (RNPN)</w:t>
            </w:r>
          </w:p>
          <w:p>
            <w:pPr>
              <w:pStyle w:val="ListParagraph"/>
              <w:numPr>
                <w:ilvl w:val="0"/>
                <w:numId w:val="3"/>
              </w:numPr>
              <w:spacing w:line="240" w:lineRule="auto"/>
            </w:pPr>
            <w:r>
              <w:rPr>
                <w:rFonts w:ascii="Times New Roman" w:cs="Times New Roman" w:eastAsia="Times New Roman" w:hAnsi="Times New Roman"/>
                <w:sz w:val="24"/>
                <w:szCs w:val="24"/>
              </w:rPr>
              <w:t xml:space="preserve">Videollamada de verificación (Zoom)</w:t>
            </w:r>
          </w:p>
        </w:tc>
      </w:tr>
      <w:tr>
        <w:tc>
          <w:tcPr>
            <w:tcW w:type="dxa" w:w="1560"/>
          </w:tcPr>
          <w:p>
            <w:pPr>
              <w:spacing w:line="240" w:lineRule="auto"/>
            </w:pPr>
            <w:r>
              <w:rPr>
                <w:rFonts w:ascii="Times New Roman" w:cs="Times New Roman" w:eastAsia="Times New Roman" w:hAnsi="Times New Roman"/>
                <w:b/>
                <w:bCs/>
                <w:sz w:val="24"/>
                <w:szCs w:val="24"/>
              </w:rPr>
              <w:t xml:space="preserve">Impacto bajo</w:t>
            </w:r>
          </w:p>
        </w:tc>
        <w:tc>
          <w:tcPr>
            <w:tcW w:type="dxa" w:w="3900"/>
          </w:tcPr>
          <w:p>
            <w:pPr>
              <w:pStyle w:val="ListParagraph"/>
              <w:numPr>
                <w:ilvl w:val="0"/>
                <w:numId w:val="3"/>
              </w:numPr>
              <w:spacing w:line="240" w:lineRule="auto"/>
            </w:pPr>
            <w:r>
              <w:rPr>
                <w:rFonts w:ascii="Times New Roman" w:cs="Times New Roman" w:eastAsia="Times New Roman" w:hAnsi="Times New Roman"/>
                <w:sz w:val="24"/>
                <w:szCs w:val="24"/>
              </w:rPr>
              <w:t xml:space="preserve">Escanear DUI + Revisión física</w:t>
            </w:r>
          </w:p>
        </w:tc>
        <w:tc>
          <w:tcPr>
            <w:tcW w:type="dxa" w:w="3900"/>
          </w:tcPr>
          <w:p>
            <w:pPr>
              <w:pStyle w:val="ListParagraph"/>
              <w:numPr>
                <w:ilvl w:val="0"/>
                <w:numId w:val="3"/>
              </w:numPr>
              <w:spacing w:line="240" w:lineRule="auto"/>
            </w:pPr>
            <w:r>
              <w:rPr>
                <w:rFonts w:ascii="Times New Roman" w:cs="Times New Roman" w:eastAsia="Times New Roman" w:hAnsi="Times New Roman"/>
                <w:sz w:val="24"/>
                <w:szCs w:val="24"/>
              </w:rPr>
              <w:t xml:space="preserve">Revisión de redes sociales</w:t>
            </w:r>
          </w:p>
        </w:tc>
      </w:tr>
    </w:tbl>
    <w:p>
      <w:pPr>
        <w:spacing w:line="480" w:lineRule="auto"/>
        <w:ind w:firstLine="720"/>
        <w:jc w:val="left"/>
      </w:pPr>
      <w:r>
        <w:rPr>
          <w:rFonts w:ascii="Times New Roman" w:cs="Times New Roman" w:eastAsia="Times New Roman" w:hAnsi="Times New Roman"/>
          <w:sz w:val="24"/>
          <w:szCs w:val="24"/>
        </w:rPr>
        <w:t xml:space="preserve">Según la matriz, la </w:t>
      </w:r>
      <w:r>
        <w:rPr>
          <w:rFonts w:ascii="Times New Roman" w:cs="Times New Roman" w:eastAsia="Times New Roman" w:hAnsi="Times New Roman"/>
          <w:b/>
          <w:bCs/>
          <w:sz w:val="24"/>
          <w:szCs w:val="24"/>
        </w:rPr>
        <w:t xml:space="preserve">Detección de reincidencia y vínculos con fraude previo</w:t>
      </w:r>
      <w:r>
        <w:rPr>
          <w:rFonts w:ascii="Times New Roman" w:cs="Times New Roman" w:eastAsia="Times New Roman" w:hAnsi="Times New Roman"/>
          <w:sz w:val="24"/>
          <w:szCs w:val="24"/>
        </w:rPr>
        <w:t xml:space="preserve"> es la idea seleccionada como inicial. Se elabora un prototipo basado en esta propuesta.</w:t>
      </w:r>
    </w:p>
    <w:p>
      <w:pPr>
        <w:spacing w:before="240" w:line="480" w:lineRule="auto"/>
      </w:pPr>
      <w:r>
        <w:rPr>
          <w:rFonts w:ascii="Times New Roman" w:cs="Times New Roman" w:eastAsia="Times New Roman" w:hAnsi="Times New Roman"/>
          <w:b/>
          <w:bCs/>
          <w:sz w:val="24"/>
          <w:szCs w:val="24"/>
        </w:rPr>
        <w:t xml:space="preserve">Prototipo de la idea seleccionada</w:t>
      </w:r>
    </w:p>
    <w:p>
      <w:pPr>
        <w:spacing w:line="480" w:lineRule="auto"/>
        <w:jc w:val="center"/>
      </w:pPr>
      <w:r>
        <w:drawing>
          <wp:inline distT="0" distB="0" distL="0" distR="0">
            <wp:extent cx="44577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3276600"/>
                    </a:xfrm>
                    <a:prstGeom prst="rect">
                      <a:avLst/>
                    </a:prstGeom>
                  </pic:spPr>
                </pic:pic>
              </a:graphicData>
            </a:graphic>
          </wp:inline>
        </w:drawing>
      </w:r>
    </w:p>
    <w:p>
      <w:pPr>
        <w:spacing w:line="480" w:lineRule="auto"/>
        <w:ind w:firstLine="720"/>
        <w:jc w:val="left"/>
      </w:pPr>
      <w:r>
        <w:rPr>
          <w:rFonts w:ascii="Times New Roman" w:cs="Times New Roman" w:eastAsia="Times New Roman" w:hAnsi="Times New Roman"/>
          <w:sz w:val="24"/>
          <w:szCs w:val="24"/>
        </w:rPr>
        <w:t xml:space="preserve">La idea plasmada en este </w:t>
      </w:r>
      <w:hyperlink w:history="1" r:id="rIdyuzhidbo77ebgw3oukfu-">
        <w:r>
          <w:rPr>
            <w:rStyle w:val="Hyperlink"/>
            <w:rFonts w:ascii="Times New Roman" w:cs="Times New Roman" w:eastAsia="Times New Roman" w:hAnsi="Times New Roman"/>
            <w:sz w:val="24"/>
            <w:szCs w:val="24"/>
          </w:rPr>
          <w:t xml:space="preserve">prototipo</w:t>
        </w:r>
      </w:hyperlink>
      <w:r>
        <w:rPr>
          <w:rFonts w:ascii="Times New Roman" w:cs="Times New Roman" w:eastAsia="Times New Roman" w:hAnsi="Times New Roman"/>
          <w:sz w:val="24"/>
          <w:szCs w:val="24"/>
        </w:rPr>
        <w:t xml:space="preserve"> propone usar los mismos datos que el usuario ya provee en el onboarding de cualquier producto del banco. Con el valor agregado de generar un grafo de información que sea usado para dar confianza al banco que la persona que está tratando de verificar su identidad, es quien dice ser, y no una cuenta falsa de alguien que suele realizar estas estafas a menudo o lo ha hecho en el pasado.</w:t>
      </w:r>
    </w:p>
    <w:p>
      <w:pPr>
        <w:spacing w:line="480" w:lineRule="auto"/>
        <w:jc w:val="center"/>
      </w:pPr>
      <w:r>
        <w:drawing>
          <wp:inline distT="0" distB="0" distL="0" distR="0">
            <wp:extent cx="44577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609850"/>
                    </a:xfrm>
                    <a:prstGeom prst="rect">
                      <a:avLst/>
                    </a:prstGeom>
                  </pic:spPr>
                </pic:pic>
              </a:graphicData>
            </a:graphic>
          </wp:inline>
        </w:drawing>
      </w:r>
    </w:p>
    <w:p>
      <w:pPr>
        <w:spacing w:line="480" w:lineRule="auto"/>
        <w:jc w:val="center"/>
      </w:pPr>
      <w:r>
        <w:drawing>
          <wp:inline distT="0" distB="0" distL="0" distR="0">
            <wp:extent cx="44577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609850"/>
                    </a:xfrm>
                    <a:prstGeom prst="rect">
                      <a:avLst/>
                    </a:prstGeom>
                  </pic:spPr>
                </pic:pic>
              </a:graphicData>
            </a:graphic>
          </wp:inline>
        </w:drawing>
      </w:r>
    </w:p>
    <w:p>
      <w:pPr>
        <w:spacing w:line="480" w:lineRule="auto"/>
        <w:jc w:val="center"/>
      </w:pPr>
      <w:r>
        <w:drawing>
          <wp:inline distT="0" distB="0" distL="0" distR="0">
            <wp:extent cx="44577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609850"/>
                    </a:xfrm>
                    <a:prstGeom prst="rect">
                      <a:avLst/>
                    </a:prstGeom>
                  </pic:spPr>
                </pic:pic>
              </a:graphicData>
            </a:graphic>
          </wp:inline>
        </w:drawing>
      </w:r>
    </w:p>
    <w:p>
      <w:pPr>
        <w:spacing w:line="480" w:lineRule="auto"/>
        <w:jc w:val="center"/>
      </w:pPr>
      <w:r>
        <w:drawing>
          <wp:inline distT="0" distB="0" distL="0" distR="0">
            <wp:extent cx="44577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609850"/>
                    </a:xfrm>
                    <a:prstGeom prst="rect">
                      <a:avLst/>
                    </a:prstGeom>
                  </pic:spPr>
                </pic:pic>
              </a:graphicData>
            </a:graphic>
          </wp:inline>
        </w:drawing>
      </w:r>
    </w:p>
    <w:p>
      <w:pPr>
        <w:spacing w:before="240" w:line="480" w:lineRule="auto"/>
      </w:pPr>
      <w:r>
        <w:rPr>
          <w:rFonts w:ascii="Times New Roman" w:cs="Times New Roman" w:eastAsia="Times New Roman" w:hAnsi="Times New Roman"/>
          <w:b/>
          <w:bCs/>
          <w:sz w:val="24"/>
          <w:szCs w:val="24"/>
        </w:rPr>
        <w:t xml:space="preserve">Declaración de uso de Inteligencia Artificial en esta tarea</w:t>
      </w:r>
    </w:p>
    <w:p>
      <w:pPr>
        <w:spacing w:line="480" w:lineRule="auto"/>
        <w:ind w:firstLine="720"/>
        <w:jc w:val="left"/>
      </w:pPr>
      <w:r>
        <w:rPr>
          <w:rFonts w:ascii="Times New Roman" w:cs="Times New Roman" w:eastAsia="Times New Roman" w:hAnsi="Times New Roman"/>
          <w:sz w:val="24"/>
          <w:szCs w:val="24"/>
        </w:rPr>
        <w:t xml:space="preserve">Anthropic. (2026, 6 de septiembre). Ayuda para dar formato a tarea de Design Thinking según el manual de estilo ESEN [Chat de IA generativa]. Ayuda para generar esquemas iniciales de los prototipos que luego fueron adaptados a Figma por el equipo. Claude Sonnet 5 y Claude Design. https://claude.ai/share/4c44eb05-6a6f-4f8e-9907-7f699f39530b</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yuzhidbo77ebgw3oukfu-" Type="http://schemas.openxmlformats.org/officeDocument/2006/relationships/hyperlink" Target="https://www.figma.com/design/EUDv4JwqhDeCofvy1NrPWh/Prototipo-Design-Thinking---Semana-2?node-id=0-1&amp;t=zLbLqdzryAy4C6Lv-1" TargetMode="External"/><Relationship Id="rId8" Type="http://schemas.openxmlformats.org/officeDocument/2006/relationships/image" Target="media/942b23e6095818983b2c319043282833e1c6a9de.png"/><Relationship Id="rId9" Type="http://schemas.openxmlformats.org/officeDocument/2006/relationships/image" Target="media/40ec1ef6523c78a845a5315a9e3ce7319199c196.png"/><Relationship Id="rId10" Type="http://schemas.openxmlformats.org/officeDocument/2006/relationships/image" Target="media/82f56669148fc27b72357c9d469bbe6f1cc6084c.png"/><Relationship Id="rId11" Type="http://schemas.openxmlformats.org/officeDocument/2006/relationships/image" Target="media/9f284a1604d5301111296d82c4cf1664c7dd3f5c.png"/><Relationship Id="rId12" Type="http://schemas.openxmlformats.org/officeDocument/2006/relationships/image" Target="media/9ec9423eeff39e1af0dac6f8047dd95e66ef560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2026-09-07T00:06:36.737Z</dcterms:created>
  <dcterms:modified xsi:type="dcterms:W3CDTF">2026-09-07T00:06:36.745Z</dcterms:modified>
</cp:coreProperties>
</file>

<file path=docProps/custom.xml><?xml version="1.0" encoding="utf-8"?>
<Properties xmlns="http://schemas.openxmlformats.org/officeDocument/2006/custom-properties" xmlns:vt="http://schemas.openxmlformats.org/officeDocument/2006/docPropsVTypes"/>
</file>