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4B509D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4B509D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MARIA FRANCISCA RODRIGUES VIANA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06/04/2026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10/09/1980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870A83">
        <w:rPr>
          <w:rFonts w:eastAsia="Arial Unicode MS" w:cs="Calibri"/>
        </w:rPr>
        <w:t>RUA TURMALINA, 131 AP 202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 xml:space="preserve">ROCHA MIRANDA 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21510-040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/ (21)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29.373.971-0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826.775.223-49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B073F1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ANTONIO NASCIMENTO RODRIGUES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VALMEMI VIANA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701004838939097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B073F1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ALBZrA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870A83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58453C">
        <w:rPr>
          <w:rFonts w:eastAsia="Arial Unicode MS" w:cs="Calibri"/>
        </w:rPr>
        <w:t xml:space="preserve"> </w:t>
      </w:r>
      <w:r w:rsidR="00870A83">
        <w:rPr>
          <w:rFonts w:eastAsia="Arial Unicode MS" w:cs="Calibri"/>
        </w:rPr>
        <w:t>MARCIO MACRI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870A83" w:rsidRPr="00870A83">
        <w:rPr>
          <w:rFonts w:eastAsia="Arial Unicode MS" w:cs="Calibri"/>
          <w:b/>
          <w:highlight w:val="yellow"/>
        </w:rPr>
        <w:t>UPA ROCHA MIRANDA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70A83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EM ANEXO + PRONTUÁRIO.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B4D3C" w:rsidRDefault="00DB4D3C">
      <w:pPr>
        <w:spacing w:after="0" w:line="240" w:lineRule="auto"/>
      </w:pPr>
      <w:r>
        <w:separator/>
      </w:r>
    </w:p>
  </w:endnote>
  <w:endnote w:type="continuationSeparator" w:id="1">
    <w:p w:rsidR="00DB4D3C" w:rsidRDefault="00DB4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B4D3C" w:rsidRDefault="00DB4D3C">
      <w:pPr>
        <w:spacing w:after="0" w:line="240" w:lineRule="auto"/>
      </w:pPr>
      <w:r>
        <w:separator/>
      </w:r>
    </w:p>
  </w:footnote>
  <w:footnote w:type="continuationSeparator" w:id="1">
    <w:p w:rsidR="00DB4D3C" w:rsidRDefault="00DB4D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4B509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4B509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9458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64485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B509D"/>
    <w:rsid w:val="004D28C1"/>
    <w:rsid w:val="004E5554"/>
    <w:rsid w:val="005006D8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47443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646C9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70A83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B7258"/>
    <w:rsid w:val="00AC0C73"/>
    <w:rsid w:val="00AE47BD"/>
    <w:rsid w:val="00B073F1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4D3C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2</cp:revision>
  <cp:lastPrinted>2026-03-04T10:44:00Z</cp:lastPrinted>
  <dcterms:created xsi:type="dcterms:W3CDTF">2026-04-06T11:55:00Z</dcterms:created>
  <dcterms:modified xsi:type="dcterms:W3CDTF">2026-04-06T11:55:00Z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