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Feed and Post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feed system serves approved posts scoped by country, community membership, follow graph, and privacy rules. It also injects sponsored ads into the response stream.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Post creation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text, image, video, and audio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`clientRequestId` for idempotent retries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checks suspensions and posting eligibility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queues community notifications for approved community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Post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 default to `pending`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reviewer roles approve via `postapproval.routes.js`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posts are emitted through `newPost` and `feedUpdate`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Feed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/api/feed`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/api/feed/:mode`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modes include `for-you`, `following`, `latest`, `trending`, and `popular`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filters by allowed country communities and blocked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injects ads roughly every 6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`routes/post.routes.js`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`routes/feed.routes.js`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`routes/postapproval.routes.js`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`models/post.model.js`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`models/Ad.model.js`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 assembly is request-time and fully dynamic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 insertion happens in memory after post fetch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approval and feed emission logic is duplicated across post and approval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 queries rely on populate + post-processing rather than a precomputed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trending/popular ranking uses request-time sorting on engagement counters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counts and liked-by-user state are attached after the main query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centralize post publication and feed event emission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introduce feed caches or precomputed candidate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separate ad insertion policy from feed retrieval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define one canonical feed event payload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