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Livestream Client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livestream client has two major surfaces: discovery and the live room. Discovery is lightweight and API-driven. The live room is much heavier, combining Agora media, Socket.IO coordination, gifts, reactions, comments, host controls, seat requests, and reconnect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`LiveStreamsFragment` loads active streams from the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listens for `live_started`, `live_ended`, and `live_removed` to refresh the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gates the start-live button through `UserPermissions.canStartLivestream(...)`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room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`LiveStreamActivity` reads stream/agora extras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requests camera/microphone permissions before Agora 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initializes `RtcEngine`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joins channel as host or audience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uses socket listeners for room comments, reactions, lifecycle, and host/audience coordination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Discovery[LiveStreamsFragment] --&gt; JoinAPI[joinLiveStream API]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JoinAPI --&gt; Room[LiveStreamActivity]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Room --&gt; Agora[RtcEngine / Channel Join]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Room --&gt; Socket[SocketManager]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Socket --&gt; LiveEvents[comments / joins / reactions / host control]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client responsibilities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Agora token, app id, channel, and uid before join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retry/recover on token expiry and connection loss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apply runtime permission gating before engine init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separate host controls from audience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maintain viewer/comment UI while keeping the video surface immersive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`ui/LiveStreamsFragment.kt`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`ui/LiveStreamActivity.kt`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`adapter/LiveStreamAdapter.kt`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`adapter/LiveGuestAdapter.kt`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`LiveStreamActivity` remains one of the heaviest activities in the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socket ack/retry, timer logic, Agora callbacks, and UI management are still tightly coupled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and permission assumptions span both frontend gates and backend enforcement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reconnect behavior is fragile because media, socket state, and UI state all need to recover together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livestream UX quality depends heavily on the process staying healthy; there is little isolation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seat requests, gifting, and moderation features will increase activity complexity further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split Agora session management from room UI 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isolate socket room protocol handling into a dedicated coordinator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standardize livestream error taxonomy so audience and host failures are easier to diagnose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