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Localization Client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Android app now supports runtime language switching using modern AppCompat locale APIs. The current supported languages are English, French, Twi, and Hausa.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`LocaleManager`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stores a language tag in shared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restores language during app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applies locales through `AppCompatDelegate.setApplicationLocales(...)`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`MyApplication`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restores saved locale before most other app initialization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`SettingsActivity`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exposes the language picker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updates the summary label for the active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manifest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uses `android:localeConfig`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enables `android:supportsRtl="true"`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Settings[SettingsActivity] --&gt; LocaleManager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LocaleManager --&gt; AppCompat[AppCompatDelegate.setApplicationLocales]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AppCompat --&gt; UI[Activities / Fragments / Views]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MyApplication --&gt; LocaleManager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`util/LocaleManager.kt`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`ui/SettingsActivity.kt`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`AndroidManifest.xml`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`res/values*/strings.xml`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localization infrastructure exists, but full string migration across the app is still incomplete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legacy or newly added UI text can still bypass string 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domain-specific error parsing often depends on backend English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future language rollout quality depends on completing the hardcoded-string 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feature additions will reintroduce English-only text unless guarded by review discipline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titles and backend-driven copy are only partially localization-aware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complete module-by-module string resource migration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lint for hardcoded Android UI strings in Kotlin and XML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define translation ownership for backend-provided user-facing messages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